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00" w:line="360" w:lineRule="auto"/>
        <w:jc w:val="center"/>
        <w:rPr>
          <w:rFonts w:cs="Times New Roman"/>
          <w:b/>
          <w:bCs/>
        </w:rPr>
      </w:pPr>
      <w:r>
        <w:rPr>
          <w:rFonts w:hint="eastAsia" w:cs="Times New Roman"/>
          <w:b/>
        </w:rPr>
        <w:t>主要材料</w:t>
      </w:r>
      <w:r>
        <w:rPr>
          <w:rFonts w:hint="eastAsia" w:cs="Times New Roman"/>
          <w:b/>
          <w:bCs/>
        </w:rPr>
        <w:t>设备限定品牌范围表</w:t>
      </w:r>
    </w:p>
    <w:tbl>
      <w:tblPr>
        <w:tblStyle w:val="3"/>
        <w:tblW w:w="530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98"/>
        <w:gridCol w:w="4702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系统材料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强电类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电缆、电线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</w:pPr>
            <w:r>
              <w:rPr>
                <w:rFonts w:hint="eastAsia"/>
              </w:rPr>
              <w:t>亨通光电、广东长江（南光牌）、金龙羽、新威讯、双菱、奔达康、东佳信、金环宇、环市、深圳成天泰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常规灯具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飞利浦、松下、索恩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trike w:val="0"/>
                <w:dstrike w:val="0"/>
                <w:highlight w:val="none"/>
              </w:rPr>
              <w:t>三雄极光、欧普、TCL、佛山照明</w:t>
            </w:r>
            <w:r>
              <w:rPr>
                <w:rFonts w:hint="eastAsia"/>
                <w:strike w:val="0"/>
                <w:dstrike w:val="0"/>
                <w:highlight w:val="none"/>
                <w:lang w:eastAsia="zh-CN"/>
              </w:rPr>
              <w:t>、</w:t>
            </w:r>
            <w:r>
              <w:rPr>
                <w:rFonts w:hint="eastAsia"/>
                <w:strike w:val="0"/>
                <w:dstrike w:val="0"/>
                <w:highlight w:val="none"/>
                <w:lang w:val="en-US" w:eastAsia="zh-CN"/>
              </w:rPr>
              <w:t>新黎明、星辉照明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开关插座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欧普、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施耐德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、固帝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三箱（电箱)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广州白云、泰豪科技、任达、亚洲电力、新会电控、顺开、泰昂、汕自、爱得威、凌祺、昱南通、盛德兰、金盘电气、丰兰、华通电气、盛隆、南京大全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致业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弱电类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综合布线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left"/>
              <w:textAlignment w:val="center"/>
            </w:pPr>
            <w:r>
              <w:rPr>
                <w:rFonts w:hint="eastAsia"/>
              </w:rPr>
              <w:t>欧普、迈恩、正泰</w:t>
            </w:r>
            <w:bookmarkStart w:id="0" w:name="_GoBack"/>
            <w:bookmarkEnd w:id="0"/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超五类网络线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煦光、神州普天、深亿普天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电话线（超五类网络线代替）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弘道、锐兴盛、中国普天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视频监控系统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Cs w:val="21"/>
              </w:rPr>
              <w:t>安讯士、博世、派尔高、霍尼韦尔、松下</w:t>
            </w:r>
            <w:r>
              <w:rPr>
                <w:rFonts w:hint="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/>
                <w:strike w:val="0"/>
                <w:dstrike w:val="0"/>
                <w:highlight w:val="none"/>
              </w:rPr>
              <w:t>华为、宇视、海康威视、大华、英飞拓、LG、科达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网络交换机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阿尔卡特、H3C(新华三)、华为、中兴、锐捷、极进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会议系统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博世、DIS、贝拉、台电、铁三角、森海赛尔、索尼、科达、ITC、华为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惠威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给排水类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PE给水管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恒杰、伟星、皇冠、联塑、永高、泉恩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洗手台盆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鹰牌、箭牌、</w:t>
            </w:r>
            <w:r>
              <w:rPr>
                <w:rFonts w:hint="eastAsia"/>
                <w:lang w:val="en-US" w:eastAsia="zh-CN"/>
              </w:rPr>
              <w:t>马可波罗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小便器、蹲便器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鹰牌、箭牌、</w:t>
            </w:r>
            <w:r>
              <w:rPr>
                <w:rFonts w:hint="eastAsia"/>
                <w:lang w:val="en-US" w:eastAsia="zh-CN"/>
              </w:rPr>
              <w:t>马可波罗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通风</w:t>
            </w:r>
            <w:r>
              <w:rPr>
                <w:rFonts w:hint="eastAsia"/>
              </w:rPr>
              <w:t>空调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分体空调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志高、海信、TCL、奥克斯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天花机</w:t>
            </w:r>
            <w:r>
              <w:rPr>
                <w:rFonts w:hint="eastAsia"/>
              </w:rPr>
              <w:t>空调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志高、海信、TCL、奥克斯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排气扇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正野、金羚、艾美特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土建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石膏板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CNTG、泰福、马牌、泰山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铝板天花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  <w:t>湘</w:t>
            </w:r>
            <w:r>
              <w:rPr>
                <w:rFonts w:hint="default"/>
                <w:b w:val="0"/>
                <w:bCs/>
                <w:lang w:val="en-US" w:eastAsia="zh-CN"/>
              </w:rPr>
              <w:t>天下</w:t>
            </w:r>
            <w:r>
              <w:rPr>
                <w:rFonts w:hint="eastAsia"/>
                <w:b w:val="0"/>
                <w:bCs/>
                <w:lang w:val="en-US" w:eastAsia="zh-CN"/>
              </w:rPr>
              <w:t>、</w:t>
            </w:r>
            <w:r>
              <w:rPr>
                <w:rFonts w:hint="default"/>
                <w:b w:val="0"/>
                <w:bCs/>
                <w:lang w:val="en-US" w:eastAsia="zh-CN"/>
              </w:rPr>
              <w:t>百诺恩</w:t>
            </w:r>
            <w:r>
              <w:rPr>
                <w:rFonts w:hint="eastAsia"/>
                <w:b w:val="0"/>
                <w:bCs/>
                <w:lang w:val="en-US" w:eastAsia="zh-CN"/>
              </w:rPr>
              <w:t>、</w:t>
            </w:r>
            <w:r>
              <w:rPr>
                <w:rFonts w:hint="default"/>
                <w:b w:val="0"/>
                <w:bCs/>
                <w:lang w:val="en-US" w:eastAsia="zh-CN"/>
              </w:rPr>
              <w:t>泰缘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轻钢龙骨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</w:pPr>
            <w:r>
              <w:rPr>
                <w:rFonts w:hint="eastAsia" w:eastAsia="宋体"/>
                <w:b w:val="0"/>
                <w:bCs/>
                <w:sz w:val="24"/>
                <w:lang w:eastAsia="zh-CN"/>
              </w:rPr>
              <w:t xml:space="preserve">东龙力冠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/>
                <w:sz w:val="24"/>
                <w:lang w:eastAsia="zh-CN"/>
              </w:rPr>
              <w:t>宝莱斯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/>
                <w:sz w:val="24"/>
                <w:lang w:eastAsia="zh-CN"/>
              </w:rPr>
              <w:t>富丽豪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抛光砖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御鉴、芬达、铭将、聚宝陶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内墙瓷片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御鉴、芬达、铭将、聚宝陶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</w:pPr>
            <w:r>
              <w:rPr>
                <w:rFonts w:hint="eastAsia"/>
              </w:rPr>
              <w:t>仿古砖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御鉴、芬达、铭将、聚宝陶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外墙涂料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</w:rPr>
              <w:t>多乐士、立邦</w:t>
            </w:r>
            <w:r>
              <w:rPr>
                <w:rFonts w:hint="eastAsia"/>
                <w:color w:val="auto"/>
                <w:lang w:val="en-US"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  <w:u w:val="none"/>
              </w:rPr>
              <w:t>嘉宝莉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内墙涂料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多乐士、立邦</w:t>
            </w:r>
            <w:r>
              <w:rPr>
                <w:rFonts w:hint="eastAsia"/>
                <w:color w:val="auto"/>
                <w:lang w:val="en-US"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  <w:u w:val="none"/>
              </w:rPr>
              <w:t>嘉宝莉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360" w:lineRule="auto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1335C"/>
    <w:rsid w:val="0214584E"/>
    <w:rsid w:val="0F974870"/>
    <w:rsid w:val="16292033"/>
    <w:rsid w:val="19F7438E"/>
    <w:rsid w:val="221A1C8A"/>
    <w:rsid w:val="274E4421"/>
    <w:rsid w:val="2CFD1BDE"/>
    <w:rsid w:val="2D162776"/>
    <w:rsid w:val="2F843E14"/>
    <w:rsid w:val="341837D2"/>
    <w:rsid w:val="40B1335C"/>
    <w:rsid w:val="46233F7B"/>
    <w:rsid w:val="55202F89"/>
    <w:rsid w:val="58FF22A5"/>
    <w:rsid w:val="5FF61264"/>
    <w:rsid w:val="65900BCE"/>
    <w:rsid w:val="76640C13"/>
    <w:rsid w:val="797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。。。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2021-07-26T03:31:00Z</dcterms:created>
  <dc:creator>莎莎</dc:creator>
  <cp:lastModifiedBy>　　　　</cp:lastModifiedBy>
  <dcterms:modified xsi:type="dcterms:W3CDTF">2021-07-26T08:01:37Z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2FDB7CF72B584FD4B58C1FD744D0D07A</vt:lpwstr>
  </property>
</Properties>
</file>