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</w:rPr>
        <w:t>响应文件要求一览表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原件盖公章，格式及说明详见 “附件1”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法人授权投标负责人办理本投标事宜，授权委托书原件盖公章，身份证复印件盖公章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投标报价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同类工程业绩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1、提供近五年（自招标公告发布之日起倒推）投标人承接过的最具代表性的同类工程（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通信工程管线迁改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工程）业绩（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多提供4项，超过4项则按列表前4项计取）。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注：业绩有效时间以合同签订时间为准，业绩证明资料可提供中标通知书（若有）、合同等证明资料关键页原件扫描件（关键页应扫描清晰，体现工程名称、工程内容、合同签订时间、合同额、签字盖章等）。合同金额大于本项目1/2投标限价为有效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项目管理团队配置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项目管理团队由投标人自行配置,至少须包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含：项目负责人（总体），专业负责人（副总体）及专业设计人员等。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证明材料：①项目管理团队人员的任职资格材料（相关执业资格证、职称证书、毕业证等）；②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项目负责人（总体），专业负责人（副总体）及专业设计人员等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需提供本单位至少3个月社保缴纳证明。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设计服务方案：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包括设计管理方案、设计进度、质量投资控制措施等。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bCs/>
          <w:color w:val="000000" w:themeColor="text1"/>
        </w:rPr>
        <w:br w:type="page"/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附件1：</w:t>
      </w:r>
    </w:p>
    <w:p>
      <w:pPr>
        <w:spacing w:after="160" w:line="360" w:lineRule="auto"/>
        <w:jc w:val="center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企业曾用名（如有）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企业性质（民营/国有）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注册资金（万元）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企业法定代表人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建立日期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企业现有资质类别及等级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拟派项目负责人及资质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投标联系人及联系方式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</w:rPr>
      </w:pPr>
      <w:r>
        <w:rPr>
          <w:rFonts w:ascii="华文细黑"/>
          <w:b/>
          <w:color w:val="000000" w:themeColor="text1"/>
          <w:sz w:val="72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  <w:t>报价函</w:t>
      </w:r>
    </w:p>
    <w:p>
      <w:pPr>
        <w:pStyle w:val="20"/>
        <w:spacing w:line="360" w:lineRule="auto"/>
        <w:rPr>
          <w:rFonts w:hAnsi="宋体"/>
          <w:bCs/>
          <w:color w:val="000000" w:themeColor="text1"/>
          <w:sz w:val="28"/>
          <w:szCs w:val="28"/>
        </w:rPr>
      </w:pPr>
      <w:r>
        <w:rPr>
          <w:rFonts w:hint="eastAsia" w:hAnsi="宋体"/>
          <w:bCs/>
          <w:color w:val="000000" w:themeColor="text1"/>
          <w:sz w:val="28"/>
          <w:szCs w:val="28"/>
        </w:rPr>
        <w:t>致招标人: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hAnsi="宋体"/>
          <w:b/>
          <w:bCs w:val="0"/>
          <w:color w:val="000000" w:themeColor="text1"/>
          <w:sz w:val="28"/>
          <w:szCs w:val="28"/>
          <w:u w:val="single"/>
        </w:rPr>
        <w:t>深圳市龙华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建设发展有限公司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1.经分析研究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 xml:space="preserve">招标人提供的本次公告内容，并经考察工程现场以后，本投标人就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福城南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>产业片区土地整备利益统筹项目通信工程管线迁改（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工程设计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）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报价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Calibri" w:hAnsi="宋体" w:eastAsia="宋体"/>
          <w:b/>
          <w:sz w:val="28"/>
          <w:szCs w:val="28"/>
          <w:u w:val="single"/>
          <w:lang w:eastAsia="zh-CN"/>
        </w:rPr>
      </w:pPr>
      <w:r>
        <w:rPr>
          <w:rFonts w:hint="eastAsia" w:ascii="Calibri" w:hAnsi="宋体"/>
          <w:b/>
          <w:sz w:val="28"/>
          <w:szCs w:val="28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Calibri" w:hAnsi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/>
          <w:sz w:val="28"/>
          <w:szCs w:val="28"/>
        </w:rPr>
        <w:t>元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（小写金额，保留两位小数）</w:t>
      </w:r>
      <w:r>
        <w:rPr>
          <w:rFonts w:hint="eastAsia" w:ascii="Calibri" w:hAnsi="宋体"/>
          <w:b/>
          <w:sz w:val="28"/>
          <w:szCs w:val="28"/>
          <w:u w:val="single"/>
        </w:rPr>
        <w:t>，按招标人要求承包本项目工作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，投标下浮率：</w:t>
      </w:r>
      <w:r>
        <w:rPr>
          <w:rFonts w:hint="eastAsia" w:ascii="Calibri" w:hAnsi="宋体"/>
          <w:b w:val="0"/>
          <w:bCs/>
          <w:sz w:val="28"/>
          <w:szCs w:val="28"/>
          <w:u w:val="single"/>
          <w:lang w:val="en-US" w:eastAsia="zh-CN"/>
        </w:rPr>
        <w:t xml:space="preserve">        。</w:t>
      </w:r>
      <w:r>
        <w:rPr>
          <w:rFonts w:hint="eastAsia" w:ascii="Calibri" w:hAnsi="宋体"/>
          <w:b/>
          <w:sz w:val="28"/>
          <w:szCs w:val="28"/>
          <w:u w:val="single"/>
        </w:rPr>
        <w:t>结算时按遴选公告原则办理结算。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2.一旦我方中选，将与</w:t>
      </w:r>
      <w:r>
        <w:rPr>
          <w:rFonts w:hint="eastAsia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招标人</w:t>
      </w: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友好合作，依约履行合同，自觉接受</w:t>
      </w:r>
      <w:r>
        <w:rPr>
          <w:rFonts w:hint="eastAsia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招标人</w:t>
      </w: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的日常监管和履约评价，提供优质、高效服务。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  <w:t>3.在正式的合同协议制定和签署前，本报价连同招标人的中标通知书应为约束贵、我双方的合同文件。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以下无正文。</w:t>
      </w: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投标人（公章）：</w:t>
      </w:r>
      <w:r>
        <w:rPr>
          <w:rFonts w:eastAsiaTheme="minorEastAsia" w:cstheme="minorBidi"/>
          <w:bCs/>
          <w:color w:val="000000" w:themeColor="text1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日期：</w:t>
      </w:r>
      <w:r>
        <w:rPr>
          <w:rFonts w:hint="eastAsia"/>
          <w:bCs/>
          <w:color w:val="000000" w:themeColor="text1"/>
          <w:sz w:val="28"/>
          <w:szCs w:val="28"/>
        </w:rPr>
        <w:t xml:space="preserve">    年    月    日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Cs/>
          <w:color w:val="000000" w:themeColor="text1"/>
        </w:rPr>
      </w:pPr>
      <w:bookmarkStart w:id="2" w:name="_GoBack"/>
      <w:bookmarkEnd w:id="2"/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3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jc w:val="center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</w:rPr>
        <w:t>企业同类工程业绩</w:t>
      </w:r>
      <w:r>
        <w:rPr>
          <w:rFonts w:hint="eastAsia"/>
          <w:b/>
          <w:bCs/>
          <w:color w:val="000000" w:themeColor="text1"/>
          <w:sz w:val="32"/>
          <w:szCs w:val="32"/>
        </w:rPr>
        <w:t>一览表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bidi w:val="0"/>
        <w:jc w:val="left"/>
        <w:rPr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注：如有其他信息，可扩展表格。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bookmarkEnd w:id="0"/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39"/>
        <w:tblpPr w:leftFromText="180" w:rightFromText="180" w:vertAnchor="page" w:horzAnchor="page" w:tblpX="1383" w:tblpY="4064"/>
        <w:tblOverlap w:val="never"/>
        <w:tblW w:w="52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28"/>
        <w:gridCol w:w="1248"/>
        <w:gridCol w:w="1572"/>
        <w:gridCol w:w="1086"/>
        <w:gridCol w:w="1246"/>
        <w:gridCol w:w="92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委托单位名称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竣工时间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</w:tbl>
    <w:p>
      <w:pPr>
        <w:spacing w:after="160" w:line="259" w:lineRule="auto"/>
        <w:rPr>
          <w:b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  <w:bookmarkStart w:id="1" w:name="定性评审法"/>
    </w:p>
    <w:p>
      <w:pPr>
        <w:spacing w:after="160" w:line="360" w:lineRule="auto"/>
        <w:outlineLvl w:val="2"/>
        <w:rPr>
          <w:b/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4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spacing w:after="160" w:line="360" w:lineRule="auto"/>
        <w:ind w:firstLine="1606" w:firstLineChars="500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拟派项目团队主要管理人员一览表</w:t>
      </w:r>
    </w:p>
    <w:tbl>
      <w:tblPr>
        <w:tblStyle w:val="3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姓名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</w:rPr>
              <w:t>资格</w:t>
            </w:r>
            <w:r>
              <w:rPr>
                <w:rFonts w:hint="eastAsia"/>
                <w:b/>
                <w:color w:val="000000" w:themeColor="text1"/>
                <w:szCs w:val="20"/>
              </w:rPr>
              <w:t>证明名称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证号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专业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......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</w:tbl>
    <w:p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:lang w:eastAsia="zh-CN"/>
        </w:rPr>
        <w:t>注：以上职务不得兼任，如有其他相关信息，可扩展表格。</w:t>
      </w:r>
    </w:p>
    <w:bookmarkEnd w:id="1"/>
    <w:p>
      <w:pPr>
        <w:pStyle w:val="20"/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21C80684"/>
    <w:rsid w:val="273F0FBB"/>
    <w:rsid w:val="27E233C2"/>
    <w:rsid w:val="33624D6F"/>
    <w:rsid w:val="34B552CE"/>
    <w:rsid w:val="36D94B9B"/>
    <w:rsid w:val="370E06EE"/>
    <w:rsid w:val="3DB13E3B"/>
    <w:rsid w:val="41AD23FA"/>
    <w:rsid w:val="41DC1369"/>
    <w:rsid w:val="43A50FAC"/>
    <w:rsid w:val="485C03EB"/>
    <w:rsid w:val="4F3C5F21"/>
    <w:rsid w:val="4F413665"/>
    <w:rsid w:val="4F7C5A5A"/>
    <w:rsid w:val="502D7210"/>
    <w:rsid w:val="54CB47FE"/>
    <w:rsid w:val="550F51D5"/>
    <w:rsid w:val="57D57B6A"/>
    <w:rsid w:val="5CC0594C"/>
    <w:rsid w:val="6B3510E1"/>
    <w:rsid w:val="6BAB09F8"/>
    <w:rsid w:val="6C25779B"/>
    <w:rsid w:val="6EF62979"/>
    <w:rsid w:val="6FBA6155"/>
    <w:rsid w:val="70CD1BFC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5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6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5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6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13</Pages>
  <Words>955</Words>
  <Characters>5445</Characters>
  <Lines>45</Lines>
  <Paragraphs>12</Paragraphs>
  <TotalTime>0</TotalTime>
  <ScaleCrop>false</ScaleCrop>
  <LinksUpToDate>false</LinksUpToDate>
  <CharactersWithSpaces>6388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林亚芹</cp:lastModifiedBy>
  <cp:lastPrinted>2021-10-22T01:12:00Z</cp:lastPrinted>
  <dcterms:modified xsi:type="dcterms:W3CDTF">2022-02-28T10:52:16Z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33BAAACB1D7D47099C4B72A8251CD810</vt:lpwstr>
  </property>
</Properties>
</file>