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Calibri" w:hAnsi="Calibri" w:eastAsia="黑体"/>
          <w:bCs/>
          <w:color w:val="auto"/>
          <w:sz w:val="44"/>
          <w:szCs w:val="44"/>
        </w:rPr>
      </w:pPr>
    </w:p>
    <w:p>
      <w:pPr>
        <w:spacing w:line="720" w:lineRule="auto"/>
        <w:jc w:val="center"/>
        <w:rPr>
          <w:rFonts w:ascii="微软雅黑" w:hAnsi="微软雅黑" w:eastAsia="微软雅黑"/>
          <w:color w:val="auto"/>
          <w:sz w:val="45"/>
          <w:szCs w:val="45"/>
          <w:shd w:val="clear" w:color="auto" w:fill="FFFFFF"/>
        </w:rPr>
      </w:pPr>
      <w:r>
        <w:rPr>
          <w:rFonts w:hint="eastAsia" w:ascii="微软雅黑" w:hAnsi="微软雅黑" w:eastAsia="微软雅黑"/>
          <w:color w:val="auto"/>
          <w:sz w:val="45"/>
          <w:szCs w:val="45"/>
          <w:shd w:val="clear" w:color="auto" w:fill="FFFFFF"/>
          <w:lang w:eastAsia="zh-CN"/>
        </w:rPr>
        <w:t>龙华区数字创新中心公共服务层、公共食堂装修项目（监理）</w:t>
      </w:r>
      <w:r>
        <w:rPr>
          <w:rFonts w:hint="eastAsia" w:ascii="Calibri" w:hAnsi="Calibri" w:eastAsia="黑体"/>
          <w:bCs/>
          <w:color w:val="auto"/>
          <w:sz w:val="44"/>
          <w:szCs w:val="44"/>
        </w:rPr>
        <w:t>合同</w:t>
      </w:r>
    </w:p>
    <w:p>
      <w:pPr>
        <w:pStyle w:val="8"/>
        <w:rPr>
          <w:rFonts w:ascii="Calibri" w:hAnsi="Calibri" w:eastAsia="黑体" w:cs="Times New Roman"/>
          <w:bCs/>
          <w:color w:val="auto"/>
          <w:sz w:val="44"/>
          <w:szCs w:val="44"/>
        </w:rPr>
      </w:pPr>
    </w:p>
    <w:p>
      <w:pPr>
        <w:pStyle w:val="8"/>
        <w:rPr>
          <w:rFonts w:ascii="Calibri" w:hAnsi="Calibri" w:eastAsia="黑体" w:cs="Times New Roman"/>
          <w:bCs/>
          <w:color w:val="auto"/>
          <w:sz w:val="44"/>
          <w:szCs w:val="44"/>
        </w:rPr>
      </w:pPr>
    </w:p>
    <w:p>
      <w:pPr>
        <w:pStyle w:val="8"/>
        <w:rPr>
          <w:rFonts w:ascii="Calibri" w:hAnsi="Calibri" w:eastAsia="黑体" w:cs="Times New Roman"/>
          <w:bCs/>
          <w:color w:val="auto"/>
          <w:sz w:val="44"/>
          <w:szCs w:val="44"/>
        </w:rPr>
      </w:pPr>
    </w:p>
    <w:p>
      <w:pPr>
        <w:pStyle w:val="8"/>
        <w:rPr>
          <w:rFonts w:ascii="Calibri" w:hAnsi="Calibri" w:eastAsia="黑体" w:cs="Times New Roman"/>
          <w:bCs/>
          <w:color w:val="auto"/>
          <w:sz w:val="44"/>
          <w:szCs w:val="44"/>
        </w:rPr>
      </w:pPr>
    </w:p>
    <w:p>
      <w:pPr>
        <w:pStyle w:val="8"/>
        <w:rPr>
          <w:color w:val="auto"/>
        </w:rPr>
      </w:pPr>
    </w:p>
    <w:p>
      <w:pPr>
        <w:adjustRightInd w:val="0"/>
        <w:snapToGrid w:val="0"/>
        <w:spacing w:line="360" w:lineRule="auto"/>
        <w:jc w:val="center"/>
        <w:rPr>
          <w:rFonts w:ascii="宋体" w:hAnsi="宋体"/>
          <w:snapToGrid w:val="0"/>
          <w:color w:val="auto"/>
          <w:kern w:val="0"/>
          <w:sz w:val="44"/>
          <w:szCs w:val="44"/>
        </w:rPr>
      </w:pPr>
      <w:r>
        <w:rPr>
          <w:rFonts w:hint="eastAsia" w:ascii="黑体" w:hAnsi="黑体" w:eastAsia="黑体"/>
          <w:bCs/>
          <w:color w:val="auto"/>
          <w:sz w:val="32"/>
          <w:szCs w:val="32"/>
        </w:rPr>
        <w:t>合同编号：</w:t>
      </w:r>
    </w:p>
    <w:p>
      <w:pPr>
        <w:adjustRightInd w:val="0"/>
        <w:snapToGrid w:val="0"/>
        <w:spacing w:line="360" w:lineRule="auto"/>
        <w:jc w:val="center"/>
        <w:rPr>
          <w:rFonts w:ascii="宋体" w:hAnsi="宋体"/>
          <w:snapToGrid w:val="0"/>
          <w:color w:val="auto"/>
          <w:kern w:val="0"/>
          <w:sz w:val="44"/>
          <w:szCs w:val="44"/>
        </w:rPr>
      </w:pPr>
    </w:p>
    <w:p>
      <w:pPr>
        <w:adjustRightInd w:val="0"/>
        <w:snapToGrid w:val="0"/>
        <w:spacing w:line="360" w:lineRule="auto"/>
        <w:jc w:val="center"/>
        <w:rPr>
          <w:rFonts w:ascii="宋体" w:hAnsi="宋体"/>
          <w:snapToGrid w:val="0"/>
          <w:color w:val="auto"/>
          <w:kern w:val="0"/>
          <w:sz w:val="44"/>
          <w:szCs w:val="44"/>
        </w:rPr>
      </w:pPr>
    </w:p>
    <w:p>
      <w:pPr>
        <w:spacing w:line="720" w:lineRule="auto"/>
        <w:ind w:firstLine="840" w:firstLineChars="300"/>
        <w:rPr>
          <w:rFonts w:ascii="黑体" w:hAnsi="黑体" w:eastAsia="黑体"/>
          <w:bCs/>
          <w:color w:val="auto"/>
          <w:sz w:val="28"/>
          <w:szCs w:val="28"/>
          <w:u w:val="single"/>
        </w:rPr>
      </w:pPr>
      <w:r>
        <w:rPr>
          <w:rFonts w:hint="eastAsia" w:ascii="黑体" w:hAnsi="黑体" w:eastAsia="黑体"/>
          <w:color w:val="auto"/>
          <w:sz w:val="28"/>
          <w:szCs w:val="28"/>
        </w:rPr>
        <w:t>委 托 人（</w:t>
      </w:r>
      <w:r>
        <w:rPr>
          <w:rFonts w:ascii="黑体" w:hAnsi="黑体" w:eastAsia="黑体"/>
          <w:color w:val="auto"/>
          <w:sz w:val="28"/>
          <w:szCs w:val="28"/>
        </w:rPr>
        <w:t>甲方）</w:t>
      </w:r>
      <w:r>
        <w:rPr>
          <w:rFonts w:hint="eastAsia" w:ascii="黑体" w:hAnsi="黑体" w:eastAsia="黑体"/>
          <w:color w:val="auto"/>
          <w:sz w:val="28"/>
          <w:szCs w:val="28"/>
        </w:rPr>
        <w:t>：</w:t>
      </w:r>
      <w:r>
        <w:rPr>
          <w:rFonts w:hint="eastAsia" w:ascii="黑体" w:hAnsi="黑体" w:eastAsia="黑体"/>
          <w:bCs/>
          <w:color w:val="auto"/>
          <w:sz w:val="28"/>
          <w:szCs w:val="28"/>
          <w:u w:val="single"/>
        </w:rPr>
        <w:t>深圳市龙华建设发展集团有限公司</w:t>
      </w:r>
    </w:p>
    <w:p>
      <w:pPr>
        <w:spacing w:line="720" w:lineRule="auto"/>
        <w:ind w:firstLine="840" w:firstLineChars="300"/>
        <w:rPr>
          <w:rFonts w:hint="default" w:ascii="黑体" w:hAnsi="黑体" w:eastAsia="黑体"/>
          <w:color w:val="auto"/>
          <w:sz w:val="28"/>
          <w:szCs w:val="28"/>
          <w:u w:val="single"/>
          <w:lang w:val="en-US" w:eastAsia="zh-CN"/>
        </w:rPr>
      </w:pPr>
      <w:r>
        <w:rPr>
          <w:rFonts w:hint="eastAsia" w:ascii="黑体" w:hAnsi="黑体" w:eastAsia="黑体"/>
          <w:color w:val="auto"/>
          <w:sz w:val="28"/>
          <w:szCs w:val="28"/>
        </w:rPr>
        <w:t>受 托 人（乙</w:t>
      </w:r>
      <w:r>
        <w:rPr>
          <w:rFonts w:ascii="黑体" w:hAnsi="黑体" w:eastAsia="黑体"/>
          <w:color w:val="auto"/>
          <w:sz w:val="28"/>
          <w:szCs w:val="28"/>
        </w:rPr>
        <w:t>方</w:t>
      </w:r>
      <w:r>
        <w:rPr>
          <w:rFonts w:hint="eastAsia" w:ascii="黑体" w:hAnsi="黑体" w:eastAsia="黑体"/>
          <w:color w:val="auto"/>
          <w:sz w:val="28"/>
          <w:szCs w:val="28"/>
        </w:rPr>
        <w:t>）：</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r>
        <w:rPr>
          <w:rFonts w:hint="eastAsia" w:ascii="黑体" w:hAnsi="黑体" w:eastAsia="黑体"/>
          <w:bCs/>
          <w:color w:val="auto"/>
          <w:sz w:val="28"/>
          <w:szCs w:val="28"/>
          <w:u w:val="single"/>
          <w:lang w:val="en-US" w:eastAsia="zh-CN"/>
        </w:rPr>
        <w:t xml:space="preserve">   </w:t>
      </w:r>
      <w:r>
        <w:rPr>
          <w:rFonts w:hint="eastAsia" w:ascii="黑体" w:hAnsi="黑体" w:eastAsia="黑体"/>
          <w:bCs/>
          <w:color w:val="auto"/>
          <w:sz w:val="28"/>
          <w:szCs w:val="28"/>
          <w:u w:val="single"/>
        </w:rPr>
        <w:t xml:space="preserve"> </w:t>
      </w:r>
    </w:p>
    <w:p>
      <w:pPr>
        <w:pStyle w:val="8"/>
        <w:rPr>
          <w:rFonts w:ascii="黑体" w:hAnsi="黑体" w:eastAsia="黑体" w:cs="黑体"/>
          <w:color w:val="auto"/>
          <w:sz w:val="28"/>
          <w:szCs w:val="28"/>
        </w:rPr>
      </w:pPr>
    </w:p>
    <w:p>
      <w:pPr>
        <w:spacing w:line="720" w:lineRule="auto"/>
        <w:ind w:firstLine="840" w:firstLineChars="300"/>
        <w:rPr>
          <w:b/>
          <w:bCs/>
          <w:color w:val="auto"/>
          <w:sz w:val="44"/>
          <w:szCs w:val="44"/>
          <w:lang w:val="zh-CN"/>
        </w:rPr>
      </w:pPr>
      <w:r>
        <w:rPr>
          <w:rFonts w:hint="eastAsia" w:ascii="黑体" w:hAnsi="黑体" w:eastAsia="黑体" w:cs="黑体"/>
          <w:color w:val="auto"/>
          <w:sz w:val="28"/>
          <w:szCs w:val="28"/>
        </w:rPr>
        <w:t>签订日期：202</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 xml:space="preserve"> 年 </w:t>
      </w:r>
      <w:r>
        <w:rPr>
          <w:rFonts w:ascii="黑体" w:hAnsi="黑体" w:eastAsia="黑体" w:cs="黑体"/>
          <w:color w:val="auto"/>
          <w:sz w:val="28"/>
          <w:szCs w:val="28"/>
        </w:rPr>
        <w:t xml:space="preserve">  </w:t>
      </w:r>
      <w:r>
        <w:rPr>
          <w:rFonts w:hint="eastAsia" w:ascii="黑体" w:hAnsi="黑体" w:eastAsia="黑体" w:cs="黑体"/>
          <w:color w:val="auto"/>
          <w:sz w:val="28"/>
          <w:szCs w:val="28"/>
        </w:rPr>
        <w:t xml:space="preserve">月 </w:t>
      </w:r>
      <w:r>
        <w:rPr>
          <w:rFonts w:ascii="黑体" w:hAnsi="黑体" w:eastAsia="黑体" w:cs="黑体"/>
          <w:color w:val="auto"/>
          <w:sz w:val="28"/>
          <w:szCs w:val="28"/>
        </w:rPr>
        <w:t xml:space="preserve">  </w:t>
      </w:r>
      <w:r>
        <w:rPr>
          <w:rFonts w:hint="eastAsia" w:ascii="黑体" w:hAnsi="黑体" w:eastAsia="黑体" w:cs="黑体"/>
          <w:color w:val="auto"/>
          <w:sz w:val="28"/>
          <w:szCs w:val="28"/>
        </w:rPr>
        <w:t>日</w:t>
      </w:r>
    </w:p>
    <w:p>
      <w:pPr>
        <w:spacing w:line="332" w:lineRule="auto"/>
        <w:jc w:val="center"/>
        <w:rPr>
          <w:color w:val="auto"/>
          <w:lang w:val="zh-CN"/>
        </w:rPr>
      </w:pPr>
    </w:p>
    <w:p>
      <w:pPr>
        <w:spacing w:line="331" w:lineRule="auto"/>
        <w:jc w:val="center"/>
        <w:rPr>
          <w:rFonts w:ascii="宋体" w:hAnsi="宋体" w:cs="宋体"/>
          <w:b/>
          <w:color w:val="auto"/>
          <w:sz w:val="40"/>
          <w:szCs w:val="22"/>
        </w:rPr>
        <w:sectPr>
          <w:pgSz w:w="11906" w:h="16838"/>
          <w:pgMar w:top="1587" w:right="1417" w:bottom="1247" w:left="1587" w:header="567" w:footer="850" w:gutter="0"/>
          <w:cols w:space="0" w:num="1"/>
          <w:docGrid w:type="lines" w:linePitch="312" w:charSpace="0"/>
        </w:sectPr>
      </w:pPr>
    </w:p>
    <w:p>
      <w:pPr>
        <w:adjustRightInd w:val="0"/>
        <w:snapToGrid w:val="0"/>
        <w:spacing w:line="360" w:lineRule="auto"/>
        <w:jc w:val="center"/>
        <w:outlineLvl w:val="1"/>
        <w:rPr>
          <w:rFonts w:ascii="黑体" w:hAnsi="黑体" w:eastAsia="黑体"/>
          <w:snapToGrid w:val="0"/>
          <w:color w:val="auto"/>
          <w:kern w:val="0"/>
          <w:sz w:val="36"/>
        </w:rPr>
      </w:pPr>
      <w:r>
        <w:rPr>
          <w:rFonts w:hint="eastAsia" w:ascii="黑体" w:hAnsi="黑体" w:eastAsia="黑体"/>
          <w:snapToGrid w:val="0"/>
          <w:color w:val="auto"/>
          <w:kern w:val="0"/>
          <w:sz w:val="36"/>
        </w:rPr>
        <w:t>第一部分 协议书</w:t>
      </w:r>
    </w:p>
    <w:p>
      <w:pPr>
        <w:adjustRightInd w:val="0"/>
        <w:snapToGrid w:val="0"/>
        <w:spacing w:line="360" w:lineRule="exact"/>
        <w:jc w:val="left"/>
        <w:rPr>
          <w:rFonts w:hint="eastAsia" w:ascii="宋体" w:hAnsi="宋体" w:eastAsia="宋体" w:cs="Times New Roman"/>
          <w:snapToGrid w:val="0"/>
          <w:color w:val="0000FF"/>
          <w:kern w:val="0"/>
          <w:szCs w:val="22"/>
          <w:u w:val="single"/>
          <w:lang w:val="en-US" w:eastAsia="zh-CN"/>
        </w:rPr>
      </w:pPr>
      <w:r>
        <w:rPr>
          <w:rFonts w:hint="eastAsia" w:ascii="宋体" w:hAnsi="宋体"/>
          <w:snapToGrid w:val="0"/>
          <w:kern w:val="0"/>
          <w:szCs w:val="22"/>
        </w:rPr>
        <w:t>委托人（全称）：</w:t>
      </w:r>
      <w:r>
        <w:rPr>
          <w:rFonts w:hint="eastAsia" w:ascii="宋体" w:hAnsi="宋体" w:eastAsia="宋体" w:cs="Times New Roman"/>
          <w:snapToGrid w:val="0"/>
          <w:color w:val="0000FF"/>
          <w:kern w:val="0"/>
          <w:szCs w:val="22"/>
          <w:u w:val="single"/>
          <w:lang w:val="en-US" w:eastAsia="zh-CN"/>
        </w:rPr>
        <w:t>深圳市龙华建设发展集团有限公司</w:t>
      </w:r>
    </w:p>
    <w:p>
      <w:pPr>
        <w:spacing w:line="360" w:lineRule="exact"/>
        <w:rPr>
          <w:rFonts w:hint="default" w:ascii="Calibri" w:hAnsi="Calibri"/>
          <w:szCs w:val="22"/>
          <w:lang w:val="en-US" w:eastAsia="zh-CN"/>
        </w:rPr>
      </w:pPr>
      <w:r>
        <w:rPr>
          <w:rFonts w:hint="eastAsia" w:ascii="Calibri" w:hAnsi="Calibri"/>
          <w:szCs w:val="22"/>
          <w:lang w:val="en-US" w:eastAsia="zh-CN"/>
        </w:rPr>
        <w:t>法定代表人：</w:t>
      </w:r>
      <w:r>
        <w:rPr>
          <w:rFonts w:hint="eastAsia" w:ascii="宋体" w:hAnsi="宋体"/>
          <w:snapToGrid w:val="0"/>
          <w:color w:val="0000FF"/>
          <w:kern w:val="0"/>
          <w:szCs w:val="22"/>
          <w:u w:val="single"/>
          <w:lang w:val="en-US" w:eastAsia="zh-CN"/>
        </w:rPr>
        <w:t>方东明</w:t>
      </w:r>
    </w:p>
    <w:p>
      <w:pPr>
        <w:spacing w:line="360" w:lineRule="exact"/>
        <w:rPr>
          <w:rFonts w:hint="default" w:ascii="宋体" w:hAnsi="宋体"/>
          <w:snapToGrid w:val="0"/>
          <w:color w:val="0000FF"/>
          <w:kern w:val="0"/>
          <w:szCs w:val="22"/>
          <w:u w:val="single"/>
          <w:lang w:val="en-US" w:eastAsia="zh-CN"/>
        </w:rPr>
      </w:pPr>
      <w:r>
        <w:rPr>
          <w:rFonts w:hint="eastAsia" w:ascii="Calibri" w:hAnsi="Calibri"/>
          <w:szCs w:val="22"/>
          <w:lang w:val="en-US" w:eastAsia="zh-CN"/>
        </w:rPr>
        <w:t>统一社会信用代码：</w:t>
      </w:r>
      <w:r>
        <w:rPr>
          <w:rFonts w:hint="eastAsia" w:ascii="宋体" w:hAnsi="宋体"/>
          <w:snapToGrid w:val="0"/>
          <w:color w:val="0000FF"/>
          <w:kern w:val="0"/>
          <w:szCs w:val="22"/>
          <w:u w:val="single"/>
          <w:lang w:val="en-US" w:eastAsia="zh-CN"/>
        </w:rPr>
        <w:t>9144030032637087X6</w:t>
      </w:r>
    </w:p>
    <w:p>
      <w:pPr>
        <w:spacing w:line="360" w:lineRule="exact"/>
        <w:rPr>
          <w:rFonts w:hint="default" w:ascii="宋体" w:hAnsi="宋体"/>
          <w:snapToGrid w:val="0"/>
          <w:color w:val="0000FF"/>
          <w:kern w:val="0"/>
          <w:szCs w:val="22"/>
          <w:u w:val="single"/>
          <w:lang w:val="en-US" w:eastAsia="zh-CN"/>
        </w:rPr>
      </w:pPr>
      <w:r>
        <w:rPr>
          <w:rFonts w:hint="eastAsia" w:ascii="Calibri" w:hAnsi="Calibri"/>
          <w:szCs w:val="22"/>
          <w:lang w:val="en-US" w:eastAsia="zh-CN"/>
        </w:rPr>
        <w:t>地址：</w:t>
      </w:r>
      <w:r>
        <w:rPr>
          <w:rFonts w:hint="eastAsia" w:ascii="宋体" w:hAnsi="宋体"/>
          <w:snapToGrid w:val="0"/>
          <w:color w:val="0000FF"/>
          <w:kern w:val="0"/>
          <w:szCs w:val="22"/>
          <w:u w:val="single"/>
          <w:lang w:val="en-US" w:eastAsia="zh-CN"/>
        </w:rPr>
        <w:t>深圳市龙华区观湖街道鹭湖社区观盛三路10号龙馨家园A栋2201</w:t>
      </w:r>
    </w:p>
    <w:p>
      <w:pPr>
        <w:adjustRightInd w:val="0"/>
        <w:snapToGrid w:val="0"/>
        <w:spacing w:line="360" w:lineRule="exact"/>
        <w:jc w:val="left"/>
        <w:rPr>
          <w:rFonts w:hint="eastAsia" w:ascii="宋体" w:hAnsi="宋体" w:eastAsia="宋体" w:cs="Times New Roman"/>
          <w:snapToGrid w:val="0"/>
          <w:color w:val="0000FF"/>
          <w:kern w:val="0"/>
          <w:szCs w:val="22"/>
          <w:u w:val="single"/>
          <w:lang w:val="en-US" w:eastAsia="zh-CN"/>
        </w:rPr>
      </w:pPr>
      <w:r>
        <w:rPr>
          <w:rFonts w:hint="eastAsia" w:ascii="宋体" w:hAnsi="宋体"/>
          <w:snapToGrid w:val="0"/>
          <w:kern w:val="0"/>
          <w:szCs w:val="22"/>
        </w:rPr>
        <w:t>受托人（全称）：</w:t>
      </w:r>
      <w:r>
        <w:rPr>
          <w:rFonts w:hint="eastAsia" w:ascii="宋体" w:hAnsi="宋体"/>
          <w:snapToGrid w:val="0"/>
          <w:color w:val="0000FF"/>
          <w:kern w:val="0"/>
          <w:szCs w:val="22"/>
          <w:u w:val="single"/>
          <w:lang w:val="en-US" w:eastAsia="zh-CN"/>
        </w:rPr>
        <w:t xml:space="preserve">                                      </w:t>
      </w:r>
    </w:p>
    <w:p>
      <w:pPr>
        <w:spacing w:line="360" w:lineRule="exact"/>
        <w:rPr>
          <w:rFonts w:hint="eastAsia" w:ascii="宋体" w:hAnsi="宋体"/>
          <w:snapToGrid w:val="0"/>
          <w:color w:val="0000FF"/>
          <w:kern w:val="0"/>
          <w:szCs w:val="22"/>
          <w:u w:val="single"/>
          <w:lang w:val="en-US" w:eastAsia="zh-CN"/>
        </w:rPr>
      </w:pPr>
      <w:r>
        <w:rPr>
          <w:rFonts w:hint="eastAsia" w:ascii="Calibri" w:hAnsi="Calibri"/>
          <w:szCs w:val="22"/>
          <w:lang w:val="en-US" w:eastAsia="zh-CN"/>
        </w:rPr>
        <w:t>法定代表人：</w:t>
      </w:r>
      <w:r>
        <w:rPr>
          <w:rFonts w:hint="eastAsia" w:ascii="宋体" w:hAnsi="宋体"/>
          <w:snapToGrid w:val="0"/>
          <w:color w:val="0000FF"/>
          <w:kern w:val="0"/>
          <w:szCs w:val="22"/>
          <w:u w:val="single"/>
          <w:lang w:val="en-US" w:eastAsia="zh-CN"/>
        </w:rPr>
        <w:t xml:space="preserve">                                          </w:t>
      </w:r>
    </w:p>
    <w:p>
      <w:pPr>
        <w:spacing w:line="360" w:lineRule="exact"/>
        <w:rPr>
          <w:rFonts w:hint="eastAsia" w:ascii="Calibri" w:hAnsi="Calibri"/>
          <w:szCs w:val="22"/>
          <w:lang w:val="en-US" w:eastAsia="zh-CN"/>
        </w:rPr>
      </w:pPr>
      <w:r>
        <w:rPr>
          <w:rFonts w:hint="eastAsia" w:ascii="Calibri" w:hAnsi="Calibri"/>
          <w:szCs w:val="22"/>
          <w:lang w:val="en-US" w:eastAsia="zh-CN"/>
        </w:rPr>
        <w:t>统一社会信用代码：</w:t>
      </w:r>
      <w:r>
        <w:rPr>
          <w:rFonts w:hint="eastAsia" w:ascii="宋体" w:hAnsi="宋体"/>
          <w:snapToGrid w:val="0"/>
          <w:color w:val="0000FF"/>
          <w:kern w:val="0"/>
          <w:szCs w:val="22"/>
          <w:u w:val="single"/>
          <w:lang w:val="en-US" w:eastAsia="zh-CN"/>
        </w:rPr>
        <w:t xml:space="preserve">                                    </w:t>
      </w:r>
    </w:p>
    <w:p>
      <w:pPr>
        <w:spacing w:line="360" w:lineRule="exact"/>
        <w:rPr>
          <w:rFonts w:hint="eastAsia" w:ascii="宋体" w:hAnsi="宋体"/>
          <w:snapToGrid w:val="0"/>
          <w:color w:val="0000FF"/>
          <w:kern w:val="0"/>
          <w:szCs w:val="22"/>
          <w:u w:val="single"/>
          <w:lang w:val="en-US"/>
        </w:rPr>
      </w:pPr>
      <w:r>
        <w:rPr>
          <w:rFonts w:hint="eastAsia" w:ascii="Calibri" w:hAnsi="Calibri"/>
          <w:szCs w:val="22"/>
          <w:lang w:val="en-US" w:eastAsia="zh-CN"/>
        </w:rPr>
        <w:t>地址：</w:t>
      </w:r>
      <w:r>
        <w:rPr>
          <w:rFonts w:hint="eastAsia" w:ascii="宋体" w:hAnsi="宋体"/>
          <w:snapToGrid w:val="0"/>
          <w:color w:val="0000FF"/>
          <w:kern w:val="0"/>
          <w:szCs w:val="22"/>
          <w:u w:val="single"/>
          <w:lang w:val="en-US" w:eastAsia="zh-CN"/>
        </w:rPr>
        <w:t xml:space="preserve">                                                </w:t>
      </w:r>
    </w:p>
    <w:p>
      <w:pPr>
        <w:pStyle w:val="2"/>
        <w:adjustRightInd w:val="0"/>
        <w:spacing w:line="360" w:lineRule="auto"/>
        <w:ind w:right="0" w:firstLine="420" w:firstLineChars="200"/>
        <w:textAlignment w:val="baseline"/>
        <w:rPr>
          <w:rFonts w:hint="eastAsia" w:ascii="宋体" w:hAnsi="宋体" w:eastAsia="宋体" w:cs="宋体"/>
          <w:color w:val="auto"/>
          <w:kern w:val="0"/>
          <w:szCs w:val="21"/>
        </w:rPr>
      </w:pPr>
      <w:r>
        <w:rPr>
          <w:rFonts w:hint="eastAsia" w:ascii="宋体" w:hAnsi="宋体" w:eastAsia="宋体" w:cs="宋体"/>
          <w:snapToGrid w:val="0"/>
          <w:kern w:val="0"/>
          <w:szCs w:val="22"/>
        </w:rPr>
        <w:t>根据</w:t>
      </w:r>
      <w:r>
        <w:rPr>
          <w:rFonts w:hint="eastAsia" w:ascii="宋体" w:hAnsi="宋体" w:eastAsia="宋体" w:cs="宋体"/>
          <w:snapToGrid w:val="0"/>
          <w:kern w:val="0"/>
          <w:szCs w:val="22"/>
          <w:highlight w:val="none"/>
        </w:rPr>
        <w:t>《中华人民共和国</w:t>
      </w:r>
      <w:r>
        <w:rPr>
          <w:rFonts w:hint="eastAsia" w:ascii="宋体" w:hAnsi="宋体" w:eastAsia="宋体" w:cs="宋体"/>
          <w:snapToGrid w:val="0"/>
          <w:kern w:val="0"/>
          <w:szCs w:val="22"/>
          <w:highlight w:val="none"/>
          <w:lang w:eastAsia="zh-CN"/>
        </w:rPr>
        <w:t>民法典</w:t>
      </w:r>
      <w:r>
        <w:rPr>
          <w:rFonts w:hint="eastAsia" w:ascii="宋体" w:hAnsi="宋体" w:eastAsia="宋体" w:cs="宋体"/>
          <w:snapToGrid w:val="0"/>
          <w:kern w:val="0"/>
          <w:szCs w:val="22"/>
          <w:highlight w:val="none"/>
        </w:rPr>
        <w:t>》</w:t>
      </w:r>
      <w:r>
        <w:rPr>
          <w:rFonts w:hint="eastAsia" w:ascii="宋体" w:hAnsi="宋体" w:eastAsia="宋体" w:cs="宋体"/>
          <w:snapToGrid w:val="0"/>
          <w:kern w:val="0"/>
          <w:szCs w:val="22"/>
        </w:rPr>
        <w:t>、《中华人民共和国建筑法》、《深圳经济特区建设工程监理条例》及其他有关法律、法规</w:t>
      </w:r>
      <w:r>
        <w:rPr>
          <w:rFonts w:hint="eastAsia" w:ascii="宋体" w:hAnsi="宋体" w:eastAsia="宋体" w:cs="宋体"/>
          <w:snapToGrid w:val="0"/>
          <w:kern w:val="0"/>
          <w:szCs w:val="22"/>
          <w:lang w:eastAsia="zh-CN"/>
        </w:rPr>
        <w:t>、</w:t>
      </w:r>
      <w:r>
        <w:rPr>
          <w:rFonts w:hint="eastAsia" w:ascii="宋体" w:hAnsi="宋体" w:eastAsia="宋体" w:cs="宋体"/>
          <w:snapToGrid w:val="0"/>
          <w:kern w:val="0"/>
          <w:szCs w:val="22"/>
          <w:lang w:val="en-US" w:eastAsia="zh-CN"/>
        </w:rPr>
        <w:t>政策的规定</w:t>
      </w:r>
      <w:r>
        <w:rPr>
          <w:rFonts w:hint="eastAsia" w:ascii="宋体" w:hAnsi="宋体" w:eastAsia="宋体" w:cs="宋体"/>
          <w:snapToGrid w:val="0"/>
          <w:kern w:val="0"/>
          <w:szCs w:val="22"/>
        </w:rPr>
        <w:t>，遵循平等、自愿、公平和诚信的原则，</w:t>
      </w:r>
      <w:r>
        <w:rPr>
          <w:rFonts w:hint="eastAsia" w:ascii="宋体" w:hAnsi="宋体" w:eastAsia="宋体" w:cs="宋体"/>
          <w:snapToGrid w:val="0"/>
          <w:kern w:val="0"/>
          <w:szCs w:val="22"/>
          <w:lang w:val="en-US" w:eastAsia="zh-CN"/>
        </w:rPr>
        <w:t>委托人与受托人</w:t>
      </w:r>
      <w:r>
        <w:rPr>
          <w:rFonts w:hint="eastAsia" w:ascii="宋体" w:hAnsi="宋体" w:eastAsia="宋体" w:cs="宋体"/>
          <w:snapToGrid w:val="0"/>
          <w:kern w:val="0"/>
          <w:szCs w:val="22"/>
        </w:rPr>
        <w:t>就下述工程委托监理事项协商一致，订立本合同。</w:t>
      </w:r>
    </w:p>
    <w:p>
      <w:pPr>
        <w:keepNext/>
        <w:keepLines/>
        <w:suppressLineNumbers/>
        <w:tabs>
          <w:tab w:val="left" w:pos="709"/>
        </w:tabs>
        <w:suppressAutoHyphens/>
        <w:adjustRightInd w:val="0"/>
        <w:spacing w:line="360" w:lineRule="auto"/>
        <w:textAlignment w:val="baseline"/>
        <w:outlineLvl w:val="1"/>
        <w:rPr>
          <w:b/>
          <w:snapToGrid w:val="0"/>
          <w:color w:val="auto"/>
          <w:szCs w:val="21"/>
        </w:rPr>
      </w:pPr>
      <w:bookmarkStart w:id="0" w:name="_Toc74648064"/>
      <w:r>
        <w:rPr>
          <w:rFonts w:hint="eastAsia"/>
          <w:b/>
          <w:snapToGrid w:val="0"/>
          <w:color w:val="auto"/>
          <w:szCs w:val="21"/>
        </w:rPr>
        <w:t>一、工程概况</w:t>
      </w:r>
    </w:p>
    <w:p>
      <w:pPr>
        <w:adjustRightInd w:val="0"/>
        <w:snapToGrid w:val="0"/>
        <w:spacing w:line="360" w:lineRule="auto"/>
        <w:ind w:firstLine="420" w:firstLineChars="200"/>
        <w:jc w:val="left"/>
        <w:rPr>
          <w:rFonts w:ascii="宋体" w:hAnsi="宋体"/>
          <w:snapToGrid w:val="0"/>
          <w:kern w:val="0"/>
          <w:u w:val="single"/>
        </w:rPr>
      </w:pPr>
      <w:r>
        <w:rPr>
          <w:rFonts w:ascii="宋体" w:hAnsi="宋体"/>
          <w:snapToGrid w:val="0"/>
          <w:kern w:val="0"/>
        </w:rPr>
        <w:t>1.</w:t>
      </w:r>
      <w:r>
        <w:rPr>
          <w:rFonts w:hint="eastAsia" w:ascii="宋体" w:hAnsi="宋体"/>
          <w:snapToGrid w:val="0"/>
          <w:kern w:val="0"/>
        </w:rPr>
        <w:t>工程名称：</w:t>
      </w:r>
      <w:r>
        <w:rPr>
          <w:rFonts w:hint="eastAsia" w:ascii="宋体" w:hAnsi="宋体"/>
          <w:snapToGrid w:val="0"/>
          <w:color w:val="0000FF"/>
          <w:kern w:val="0"/>
          <w:u w:val="single"/>
        </w:rPr>
        <w:t>龙华区数字创新中心公共服务层、公共食堂装修项目（监理）</w:t>
      </w:r>
    </w:p>
    <w:p>
      <w:pPr>
        <w:adjustRightInd w:val="0"/>
        <w:snapToGrid w:val="0"/>
        <w:spacing w:line="360" w:lineRule="auto"/>
        <w:ind w:firstLine="420" w:firstLineChars="200"/>
        <w:jc w:val="left"/>
        <w:rPr>
          <w:rFonts w:hint="eastAsia" w:ascii="宋体" w:hAnsi="宋体"/>
          <w:snapToGrid w:val="0"/>
          <w:color w:val="0000FF"/>
          <w:kern w:val="0"/>
          <w:u w:val="single"/>
        </w:rPr>
      </w:pPr>
      <w:r>
        <w:rPr>
          <w:rFonts w:ascii="宋体" w:hAnsi="宋体"/>
          <w:snapToGrid w:val="0"/>
          <w:kern w:val="0"/>
        </w:rPr>
        <w:t>2.</w:t>
      </w:r>
      <w:r>
        <w:rPr>
          <w:rFonts w:hint="eastAsia" w:ascii="宋体" w:hAnsi="宋体"/>
          <w:snapToGrid w:val="0"/>
          <w:kern w:val="0"/>
        </w:rPr>
        <w:t>工程地点：</w:t>
      </w:r>
      <w:r>
        <w:rPr>
          <w:rFonts w:hint="eastAsia" w:ascii="宋体" w:hAnsi="宋体"/>
          <w:snapToGrid w:val="0"/>
          <w:color w:val="0000FF"/>
          <w:kern w:val="0"/>
          <w:u w:val="single"/>
        </w:rPr>
        <w:t>龙华区数字创新中心位于深圳市龙华区北站商务区民塘路</w:t>
      </w:r>
    </w:p>
    <w:p>
      <w:pPr>
        <w:adjustRightInd w:val="0"/>
        <w:snapToGrid w:val="0"/>
        <w:spacing w:line="360" w:lineRule="auto"/>
        <w:ind w:firstLine="420" w:firstLineChars="200"/>
        <w:jc w:val="left"/>
        <w:rPr>
          <w:rFonts w:hint="eastAsia" w:ascii="宋体" w:hAnsi="宋体" w:eastAsia="宋体"/>
          <w:snapToGrid w:val="0"/>
          <w:kern w:val="0"/>
          <w:lang w:eastAsia="zh-CN"/>
        </w:rPr>
      </w:pPr>
      <w:r>
        <w:rPr>
          <w:rFonts w:ascii="宋体" w:hAnsi="宋体"/>
          <w:snapToGrid w:val="0"/>
          <w:kern w:val="0"/>
        </w:rPr>
        <w:t>3.</w:t>
      </w:r>
      <w:r>
        <w:rPr>
          <w:rFonts w:hint="eastAsia" w:ascii="宋体" w:hAnsi="宋体"/>
          <w:snapToGrid w:val="0"/>
          <w:kern w:val="0"/>
        </w:rPr>
        <w:t>工程规模：</w:t>
      </w:r>
      <w:r>
        <w:rPr>
          <w:rFonts w:hint="eastAsia" w:ascii="宋体" w:hAnsi="宋体"/>
          <w:snapToGrid w:val="0"/>
          <w:color w:val="0000FF"/>
          <w:kern w:val="0"/>
          <w:u w:val="single"/>
          <w:lang w:eastAsia="zh-CN"/>
        </w:rPr>
        <w:t>包含3栋办公塔楼，A栋共54层、B栋共46层、C栋共57层。本项目为该中心的公共服务层、公共食堂装饰装修工程，施工范围包含A栋1层、38层，B栋41层，C栋36、37层和C栋裙楼3层，总建筑面积</w:t>
      </w:r>
      <w:r>
        <w:rPr>
          <w:rFonts w:hint="eastAsia" w:ascii="宋体" w:hAnsi="宋体"/>
          <w:snapToGrid w:val="0"/>
          <w:color w:val="0000FF"/>
          <w:kern w:val="0"/>
          <w:u w:val="single"/>
          <w:lang w:val="en-US" w:eastAsia="zh-CN"/>
        </w:rPr>
        <w:t>约</w:t>
      </w:r>
      <w:r>
        <w:rPr>
          <w:rFonts w:hint="eastAsia" w:ascii="宋体" w:hAnsi="宋体"/>
          <w:snapToGrid w:val="0"/>
          <w:color w:val="0000FF"/>
          <w:kern w:val="0"/>
          <w:u w:val="single"/>
          <w:lang w:eastAsia="zh-CN"/>
        </w:rPr>
        <w:t>15381㎡。</w:t>
      </w:r>
    </w:p>
    <w:p>
      <w:pPr>
        <w:adjustRightInd w:val="0"/>
        <w:snapToGrid w:val="0"/>
        <w:spacing w:line="360" w:lineRule="auto"/>
        <w:ind w:firstLine="420" w:firstLineChars="200"/>
        <w:jc w:val="left"/>
        <w:rPr>
          <w:rFonts w:ascii="宋体" w:hAnsi="宋体"/>
          <w:snapToGrid w:val="0"/>
          <w:kern w:val="0"/>
        </w:rPr>
      </w:pPr>
      <w:r>
        <w:rPr>
          <w:rFonts w:ascii="宋体" w:hAnsi="宋体"/>
          <w:snapToGrid w:val="0"/>
          <w:kern w:val="0"/>
        </w:rPr>
        <w:t>4.</w:t>
      </w:r>
      <w:r>
        <w:rPr>
          <w:rFonts w:hint="eastAsia" w:ascii="宋体" w:hAnsi="宋体"/>
          <w:snapToGrid w:val="0"/>
          <w:kern w:val="0"/>
        </w:rPr>
        <w:t>工程类别：</w:t>
      </w:r>
      <w:r>
        <w:rPr>
          <w:rFonts w:hint="eastAsia" w:ascii="宋体" w:hAnsi="宋体"/>
          <w:snapToGrid w:val="0"/>
          <w:color w:val="0000FF"/>
          <w:kern w:val="0"/>
          <w:u w:val="single"/>
          <w:lang w:val="en-US" w:eastAsia="zh-CN"/>
        </w:rPr>
        <w:t>房屋建筑工程</w:t>
      </w:r>
      <w:r>
        <w:rPr>
          <w:rFonts w:hint="eastAsia" w:ascii="宋体" w:hAnsi="宋体"/>
          <w:snapToGrid w:val="0"/>
          <w:color w:val="0000FF"/>
          <w:kern w:val="0"/>
          <w:u w:val="none"/>
          <w:lang w:val="en-US" w:eastAsia="zh-CN"/>
        </w:rPr>
        <w:t xml:space="preserve">   </w:t>
      </w:r>
      <w:r>
        <w:rPr>
          <w:rFonts w:hint="eastAsia" w:ascii="宋体" w:hAnsi="宋体"/>
          <w:snapToGrid w:val="0"/>
          <w:kern w:val="0"/>
        </w:rPr>
        <w:t>工程等级：</w:t>
      </w:r>
      <w:r>
        <w:rPr>
          <w:rFonts w:hint="eastAsia" w:ascii="宋体" w:hAnsi="宋体"/>
          <w:snapToGrid w:val="0"/>
          <w:color w:val="0000FF"/>
          <w:kern w:val="0"/>
          <w:u w:val="single"/>
        </w:rPr>
        <w:t xml:space="preserve">  </w:t>
      </w:r>
      <w:r>
        <w:rPr>
          <w:rFonts w:hint="eastAsia" w:ascii="宋体" w:hAnsi="宋体"/>
          <w:snapToGrid w:val="0"/>
          <w:color w:val="0000FF"/>
          <w:kern w:val="0"/>
          <w:u w:val="single"/>
          <w:lang w:val="en-US" w:eastAsia="zh-CN"/>
        </w:rPr>
        <w:t>/</w:t>
      </w:r>
      <w:r>
        <w:rPr>
          <w:rFonts w:hint="eastAsia" w:ascii="宋体" w:hAnsi="宋体"/>
          <w:snapToGrid w:val="0"/>
          <w:color w:val="0000FF"/>
          <w:kern w:val="0"/>
          <w:u w:val="single"/>
        </w:rPr>
        <w:t xml:space="preserve">    </w:t>
      </w:r>
    </w:p>
    <w:p>
      <w:pPr>
        <w:adjustRightInd w:val="0"/>
        <w:snapToGrid w:val="0"/>
        <w:spacing w:line="360" w:lineRule="auto"/>
        <w:ind w:firstLine="420" w:firstLineChars="200"/>
        <w:jc w:val="left"/>
        <w:rPr>
          <w:rFonts w:ascii="宋体" w:hAnsi="宋体"/>
          <w:snapToGrid w:val="0"/>
          <w:color w:val="0000FF"/>
          <w:kern w:val="0"/>
        </w:rPr>
      </w:pPr>
      <w:r>
        <w:rPr>
          <w:rFonts w:ascii="宋体" w:hAnsi="宋体"/>
          <w:snapToGrid w:val="0"/>
          <w:kern w:val="0"/>
        </w:rPr>
        <w:t>5.</w:t>
      </w:r>
      <w:r>
        <w:rPr>
          <w:rFonts w:hint="eastAsia" w:ascii="宋体" w:hAnsi="宋体"/>
          <w:snapToGrid w:val="0"/>
          <w:kern w:val="0"/>
        </w:rPr>
        <w:t>投资性质：</w:t>
      </w:r>
      <w:r>
        <w:rPr>
          <w:rFonts w:hint="eastAsia" w:ascii="宋体" w:hAnsi="宋体"/>
          <w:snapToGrid w:val="0"/>
          <w:color w:val="0000FF"/>
          <w:kern w:val="0"/>
          <w:u w:val="single"/>
          <w:lang w:val="en-US" w:eastAsia="zh-CN"/>
        </w:rPr>
        <w:t>国有资金</w:t>
      </w:r>
    </w:p>
    <w:p>
      <w:pPr>
        <w:adjustRightInd w:val="0"/>
        <w:snapToGrid w:val="0"/>
        <w:spacing w:line="360" w:lineRule="auto"/>
        <w:ind w:firstLine="420" w:firstLineChars="200"/>
        <w:jc w:val="left"/>
        <w:rPr>
          <w:rFonts w:ascii="宋体" w:hAnsi="宋体"/>
          <w:snapToGrid w:val="0"/>
          <w:kern w:val="0"/>
        </w:rPr>
      </w:pPr>
      <w:r>
        <w:rPr>
          <w:rFonts w:ascii="宋体" w:hAnsi="宋体"/>
          <w:snapToGrid w:val="0"/>
          <w:kern w:val="0"/>
        </w:rPr>
        <w:t>6.</w:t>
      </w:r>
      <w:r>
        <w:rPr>
          <w:rFonts w:hint="eastAsia" w:ascii="宋体" w:hAnsi="宋体"/>
          <w:snapToGrid w:val="0"/>
          <w:kern w:val="0"/>
        </w:rPr>
        <w:t>工程概算投资额：</w:t>
      </w:r>
      <w:r>
        <w:rPr>
          <w:rFonts w:hint="eastAsia" w:ascii="宋体" w:hAnsi="宋体"/>
          <w:snapToGrid w:val="0"/>
          <w:color w:val="0000FF"/>
          <w:kern w:val="0"/>
          <w:u w:val="single"/>
        </w:rPr>
        <w:t xml:space="preserve">   </w:t>
      </w:r>
      <w:r>
        <w:rPr>
          <w:rFonts w:hint="eastAsia" w:ascii="宋体" w:hAnsi="宋体"/>
          <w:snapToGrid w:val="0"/>
          <w:color w:val="0000FF"/>
          <w:kern w:val="0"/>
          <w:u w:val="single"/>
          <w:lang w:val="en-US" w:eastAsia="zh-CN"/>
        </w:rPr>
        <w:t>/</w:t>
      </w:r>
      <w:r>
        <w:rPr>
          <w:rFonts w:hint="eastAsia" w:ascii="宋体" w:hAnsi="宋体"/>
          <w:snapToGrid w:val="0"/>
          <w:color w:val="0000FF"/>
          <w:kern w:val="0"/>
          <w:u w:val="single"/>
        </w:rPr>
        <w:t xml:space="preserve">   </w:t>
      </w:r>
      <w:r>
        <w:rPr>
          <w:rFonts w:hint="eastAsia" w:ascii="宋体" w:hAnsi="宋体"/>
          <w:snapToGrid w:val="0"/>
          <w:kern w:val="0"/>
        </w:rPr>
        <w:t>万元，招标部分工程概算投资额：</w:t>
      </w:r>
      <w:r>
        <w:rPr>
          <w:rFonts w:hint="eastAsia" w:ascii="宋体" w:hAnsi="宋体"/>
          <w:snapToGrid w:val="0"/>
          <w:color w:val="0000FF"/>
          <w:kern w:val="0"/>
          <w:u w:val="single"/>
        </w:rPr>
        <w:t xml:space="preserve">  </w:t>
      </w:r>
      <w:r>
        <w:rPr>
          <w:rFonts w:hint="eastAsia" w:ascii="宋体" w:hAnsi="宋体"/>
          <w:snapToGrid w:val="0"/>
          <w:color w:val="0000FF"/>
          <w:kern w:val="0"/>
          <w:u w:val="single"/>
          <w:lang w:val="en-US" w:eastAsia="zh-CN"/>
        </w:rPr>
        <w:t>/</w:t>
      </w:r>
      <w:r>
        <w:rPr>
          <w:rFonts w:hint="eastAsia" w:ascii="宋体" w:hAnsi="宋体"/>
          <w:snapToGrid w:val="0"/>
          <w:color w:val="0000FF"/>
          <w:kern w:val="0"/>
          <w:u w:val="single"/>
        </w:rPr>
        <w:t xml:space="preserve">   </w:t>
      </w:r>
      <w:r>
        <w:rPr>
          <w:rFonts w:hint="eastAsia" w:ascii="宋体" w:hAnsi="宋体"/>
          <w:snapToGrid w:val="0"/>
          <w:kern w:val="0"/>
        </w:rPr>
        <w:t>万元</w:t>
      </w:r>
    </w:p>
    <w:p>
      <w:pPr>
        <w:adjustRightInd w:val="0"/>
        <w:snapToGrid w:val="0"/>
        <w:spacing w:line="360" w:lineRule="auto"/>
        <w:ind w:firstLine="420" w:firstLineChars="200"/>
        <w:jc w:val="left"/>
        <w:rPr>
          <w:rFonts w:ascii="宋体" w:hAnsi="宋体"/>
          <w:color w:val="auto"/>
          <w:kern w:val="0"/>
          <w:szCs w:val="21"/>
        </w:rPr>
      </w:pPr>
      <w:r>
        <w:rPr>
          <w:rFonts w:ascii="宋体" w:hAnsi="宋体"/>
          <w:snapToGrid w:val="0"/>
          <w:kern w:val="0"/>
        </w:rPr>
        <w:t>7.</w:t>
      </w:r>
      <w:r>
        <w:rPr>
          <w:rFonts w:hint="eastAsia" w:ascii="宋体" w:hAnsi="宋体"/>
          <w:snapToGrid w:val="0"/>
          <w:kern w:val="0"/>
        </w:rPr>
        <w:t>其它：</w:t>
      </w:r>
      <w:r>
        <w:rPr>
          <w:rFonts w:hint="eastAsia" w:ascii="宋体" w:hAnsi="宋体"/>
          <w:snapToGrid w:val="0"/>
          <w:color w:val="0000FF"/>
          <w:kern w:val="0"/>
          <w:u w:val="single"/>
        </w:rPr>
        <w:t xml:space="preserve">   </w:t>
      </w:r>
      <w:r>
        <w:rPr>
          <w:rFonts w:hint="eastAsia" w:ascii="宋体" w:hAnsi="宋体"/>
          <w:snapToGrid w:val="0"/>
          <w:color w:val="0000FF"/>
          <w:kern w:val="0"/>
          <w:u w:val="single"/>
          <w:lang w:val="en-US" w:eastAsia="zh-CN"/>
        </w:rPr>
        <w:t>/</w:t>
      </w:r>
      <w:r>
        <w:rPr>
          <w:rFonts w:hint="eastAsia" w:ascii="宋体" w:hAnsi="宋体"/>
          <w:snapToGrid w:val="0"/>
          <w:color w:val="0000FF"/>
          <w:kern w:val="0"/>
          <w:u w:val="single"/>
        </w:rPr>
        <w:t xml:space="preserve">   </w:t>
      </w:r>
    </w:p>
    <w:p>
      <w:pPr>
        <w:keepNext/>
        <w:keepLines/>
        <w:suppressLineNumbers/>
        <w:tabs>
          <w:tab w:val="left" w:pos="709"/>
        </w:tabs>
        <w:suppressAutoHyphens/>
        <w:adjustRightInd w:val="0"/>
        <w:spacing w:line="360" w:lineRule="auto"/>
        <w:textAlignment w:val="baseline"/>
        <w:outlineLvl w:val="1"/>
        <w:rPr>
          <w:b/>
          <w:snapToGrid w:val="0"/>
          <w:color w:val="auto"/>
          <w:szCs w:val="21"/>
        </w:rPr>
      </w:pPr>
      <w:r>
        <w:rPr>
          <w:rFonts w:hint="eastAsia"/>
          <w:b/>
          <w:snapToGrid w:val="0"/>
          <w:color w:val="auto"/>
          <w:szCs w:val="21"/>
        </w:rPr>
        <w:t>二、词语含义</w:t>
      </w:r>
    </w:p>
    <w:p>
      <w:pPr>
        <w:spacing w:line="360" w:lineRule="auto"/>
        <w:ind w:firstLine="420"/>
        <w:rPr>
          <w:rFonts w:ascii="宋体" w:hAnsi="宋体" w:cs="宋体"/>
          <w:color w:val="auto"/>
          <w:u w:val="single"/>
        </w:rPr>
      </w:pPr>
      <w:r>
        <w:rPr>
          <w:rFonts w:hint="eastAsia" w:ascii="宋体" w:hAnsi="宋体"/>
          <w:color w:val="auto"/>
          <w:kern w:val="0"/>
          <w:szCs w:val="21"/>
        </w:rPr>
        <w:t>协议书中相关词语的含义与通用条件中的定义与解释相同。</w:t>
      </w:r>
    </w:p>
    <w:p>
      <w:pPr>
        <w:keepNext/>
        <w:keepLines/>
        <w:suppressLineNumbers/>
        <w:tabs>
          <w:tab w:val="left" w:pos="709"/>
        </w:tabs>
        <w:suppressAutoHyphens/>
        <w:spacing w:line="360" w:lineRule="auto"/>
        <w:outlineLvl w:val="1"/>
        <w:rPr>
          <w:b/>
          <w:snapToGrid w:val="0"/>
          <w:color w:val="auto"/>
          <w:szCs w:val="21"/>
        </w:rPr>
      </w:pPr>
      <w:r>
        <w:rPr>
          <w:rFonts w:hint="eastAsia"/>
          <w:b/>
          <w:snapToGrid w:val="0"/>
          <w:color w:val="auto"/>
          <w:szCs w:val="21"/>
        </w:rPr>
        <w:t>三、组成本合同的文件</w:t>
      </w:r>
    </w:p>
    <w:bookmarkEnd w:id="0"/>
    <w:p>
      <w:pPr>
        <w:spacing w:line="360" w:lineRule="auto"/>
        <w:ind w:firstLine="420"/>
        <w:rPr>
          <w:rFonts w:ascii="宋体" w:hAnsi="宋体"/>
          <w:color w:val="auto"/>
          <w:kern w:val="0"/>
          <w:szCs w:val="21"/>
        </w:rPr>
      </w:pPr>
      <w:r>
        <w:rPr>
          <w:rFonts w:hint="eastAsia" w:ascii="宋体" w:hAnsi="宋体"/>
          <w:color w:val="auto"/>
          <w:kern w:val="0"/>
          <w:szCs w:val="21"/>
        </w:rPr>
        <w:t>1.协议书；</w:t>
      </w:r>
    </w:p>
    <w:p>
      <w:pPr>
        <w:spacing w:line="360" w:lineRule="auto"/>
        <w:ind w:firstLine="420"/>
        <w:rPr>
          <w:rFonts w:ascii="宋体" w:hAnsi="宋体"/>
          <w:color w:val="auto"/>
          <w:kern w:val="0"/>
          <w:szCs w:val="21"/>
        </w:rPr>
      </w:pPr>
      <w:r>
        <w:rPr>
          <w:rFonts w:hint="eastAsia" w:ascii="宋体" w:hAnsi="宋体"/>
          <w:color w:val="auto"/>
          <w:kern w:val="0"/>
          <w:szCs w:val="21"/>
        </w:rPr>
        <w:t>2.中标通知书</w:t>
      </w:r>
      <w:r>
        <w:rPr>
          <w:rFonts w:hint="eastAsia" w:ascii="宋体" w:hAnsi="宋体"/>
          <w:snapToGrid w:val="0"/>
          <w:kern w:val="0"/>
        </w:rPr>
        <w:t>（适用于招标工程）或委托书（适用于非招标工程）</w:t>
      </w:r>
      <w:r>
        <w:rPr>
          <w:rFonts w:hint="eastAsia" w:ascii="宋体" w:hAnsi="宋体"/>
          <w:color w:val="auto"/>
          <w:kern w:val="0"/>
          <w:szCs w:val="21"/>
        </w:rPr>
        <w:t>；</w:t>
      </w:r>
    </w:p>
    <w:p>
      <w:pPr>
        <w:spacing w:line="360" w:lineRule="auto"/>
        <w:ind w:firstLine="420"/>
        <w:rPr>
          <w:rFonts w:ascii="宋体" w:hAnsi="宋体"/>
          <w:color w:val="auto"/>
          <w:kern w:val="0"/>
          <w:szCs w:val="21"/>
        </w:rPr>
      </w:pPr>
      <w:r>
        <w:rPr>
          <w:rFonts w:hint="eastAsia" w:ascii="宋体" w:hAnsi="宋体"/>
          <w:color w:val="auto"/>
          <w:kern w:val="0"/>
          <w:szCs w:val="21"/>
        </w:rPr>
        <w:t>3.投标文件</w:t>
      </w:r>
      <w:r>
        <w:rPr>
          <w:rFonts w:hint="eastAsia" w:ascii="宋体" w:hAnsi="宋体"/>
          <w:snapToGrid w:val="0"/>
          <w:kern w:val="0"/>
        </w:rPr>
        <w:t>（适用于招标工程）或监理建议书（适用于非招标工程）</w:t>
      </w:r>
      <w:r>
        <w:rPr>
          <w:rFonts w:hint="eastAsia" w:ascii="宋体" w:hAnsi="宋体"/>
          <w:color w:val="auto"/>
          <w:kern w:val="0"/>
          <w:szCs w:val="21"/>
        </w:rPr>
        <w:t>；</w:t>
      </w:r>
    </w:p>
    <w:p>
      <w:pPr>
        <w:spacing w:line="360" w:lineRule="auto"/>
        <w:ind w:firstLine="420"/>
        <w:rPr>
          <w:rFonts w:ascii="宋体" w:hAnsi="宋体"/>
          <w:color w:val="auto"/>
          <w:kern w:val="0"/>
          <w:szCs w:val="21"/>
        </w:rPr>
      </w:pPr>
      <w:r>
        <w:rPr>
          <w:rFonts w:hint="eastAsia" w:ascii="宋体" w:hAnsi="宋体"/>
          <w:color w:val="auto"/>
          <w:kern w:val="0"/>
          <w:szCs w:val="21"/>
        </w:rPr>
        <w:t>4.补充条款、专用条款；</w:t>
      </w:r>
    </w:p>
    <w:p>
      <w:pPr>
        <w:spacing w:line="360" w:lineRule="auto"/>
        <w:ind w:firstLine="420"/>
        <w:rPr>
          <w:rFonts w:ascii="宋体" w:hAnsi="宋体"/>
          <w:color w:val="auto"/>
          <w:kern w:val="0"/>
          <w:szCs w:val="21"/>
        </w:rPr>
      </w:pPr>
      <w:r>
        <w:rPr>
          <w:rFonts w:hint="eastAsia" w:ascii="宋体" w:hAnsi="宋体"/>
          <w:color w:val="auto"/>
          <w:kern w:val="0"/>
          <w:szCs w:val="21"/>
        </w:rPr>
        <w:t>5.通用条款；</w:t>
      </w:r>
    </w:p>
    <w:p>
      <w:pPr>
        <w:spacing w:line="360" w:lineRule="auto"/>
        <w:ind w:firstLine="420"/>
        <w:rPr>
          <w:rFonts w:ascii="宋体" w:hAnsi="宋体"/>
          <w:color w:val="auto"/>
          <w:kern w:val="0"/>
          <w:szCs w:val="21"/>
        </w:rPr>
      </w:pPr>
      <w:r>
        <w:rPr>
          <w:rFonts w:hint="eastAsia" w:ascii="宋体" w:hAnsi="宋体"/>
          <w:color w:val="auto"/>
          <w:kern w:val="0"/>
          <w:szCs w:val="21"/>
        </w:rPr>
        <w:t>6.附录：附录A《相关服务的范围和内容》</w:t>
      </w:r>
    </w:p>
    <w:p>
      <w:pPr>
        <w:spacing w:line="360" w:lineRule="auto"/>
        <w:ind w:firstLine="420"/>
        <w:rPr>
          <w:rFonts w:ascii="宋体" w:hAnsi="宋体"/>
          <w:color w:val="auto"/>
          <w:kern w:val="0"/>
          <w:szCs w:val="21"/>
        </w:rPr>
      </w:pPr>
      <w:r>
        <w:rPr>
          <w:rFonts w:hint="eastAsia" w:ascii="宋体" w:hAnsi="宋体"/>
          <w:color w:val="auto"/>
          <w:kern w:val="0"/>
          <w:szCs w:val="21"/>
        </w:rPr>
        <w:t>附录B《委托人提供的人员、房屋、资料、设备、设施》</w:t>
      </w:r>
    </w:p>
    <w:p>
      <w:pPr>
        <w:spacing w:line="360" w:lineRule="auto"/>
        <w:ind w:firstLine="420"/>
        <w:rPr>
          <w:rFonts w:ascii="宋体" w:hAnsi="宋体"/>
          <w:color w:val="auto"/>
          <w:kern w:val="0"/>
          <w:szCs w:val="21"/>
        </w:rPr>
      </w:pPr>
      <w:r>
        <w:rPr>
          <w:rFonts w:hint="eastAsia" w:ascii="宋体" w:hAnsi="宋体"/>
          <w:color w:val="auto"/>
          <w:kern w:val="0"/>
          <w:szCs w:val="21"/>
        </w:rPr>
        <w:t>本合同签订后，双方依法签订的补充协议也是本合同文件的组成部分。</w:t>
      </w:r>
    </w:p>
    <w:p>
      <w:pPr>
        <w:keepNext/>
        <w:keepLines/>
        <w:suppressLineNumbers/>
        <w:tabs>
          <w:tab w:val="left" w:pos="709"/>
        </w:tabs>
        <w:suppressAutoHyphens/>
        <w:adjustRightInd w:val="0"/>
        <w:spacing w:line="360" w:lineRule="auto"/>
        <w:textAlignment w:val="baseline"/>
        <w:outlineLvl w:val="1"/>
        <w:rPr>
          <w:b/>
          <w:snapToGrid w:val="0"/>
          <w:color w:val="auto"/>
          <w:szCs w:val="21"/>
        </w:rPr>
      </w:pPr>
      <w:r>
        <w:rPr>
          <w:rFonts w:hint="eastAsia"/>
          <w:b/>
          <w:snapToGrid w:val="0"/>
          <w:color w:val="auto"/>
          <w:szCs w:val="21"/>
        </w:rPr>
        <w:t>四、项目负责人（总监）</w:t>
      </w:r>
    </w:p>
    <w:p>
      <w:pPr>
        <w:spacing w:line="360" w:lineRule="auto"/>
        <w:ind w:firstLine="420" w:firstLineChars="200"/>
        <w:rPr>
          <w:u w:val="single"/>
        </w:rPr>
      </w:pPr>
      <w:r>
        <w:rPr>
          <w:rFonts w:hint="eastAsia"/>
        </w:rPr>
        <w:t>项目负责人（总监）姓名：</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lang w:val="en-US" w:eastAsia="zh-CN"/>
        </w:rPr>
        <w:t xml:space="preserve">  </w:t>
      </w:r>
      <w:r>
        <w:rPr>
          <w:rFonts w:hint="eastAsia" w:ascii="宋体" w:hAnsi="宋体"/>
          <w:snapToGrid w:val="0"/>
          <w:color w:val="0000FF"/>
          <w:kern w:val="0"/>
          <w:u w:val="single"/>
          <w:lang w:eastAsia="zh-CN"/>
        </w:rPr>
        <w:t xml:space="preserve"> </w:t>
      </w:r>
      <w:r>
        <w:rPr>
          <w:rFonts w:hint="eastAsia"/>
        </w:rPr>
        <w:t>，身份证号码：</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lang w:val="en-US" w:eastAsia="zh-CN"/>
        </w:rPr>
        <w:t xml:space="preserve">  </w:t>
      </w:r>
      <w:r>
        <w:rPr>
          <w:rFonts w:hint="eastAsia" w:ascii="宋体" w:hAnsi="宋体"/>
          <w:snapToGrid w:val="0"/>
          <w:color w:val="0000FF"/>
          <w:kern w:val="0"/>
          <w:u w:val="single"/>
          <w:lang w:eastAsia="zh-CN"/>
        </w:rPr>
        <w:t xml:space="preserve"> </w:t>
      </w:r>
      <w:r>
        <w:rPr>
          <w:rFonts w:hint="eastAsia"/>
        </w:rPr>
        <w:t>，注册号：</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lang w:val="en-US" w:eastAsia="zh-CN"/>
        </w:rPr>
        <w:t xml:space="preserve">  </w:t>
      </w:r>
      <w:r>
        <w:rPr>
          <w:rFonts w:hint="eastAsia" w:ascii="宋体" w:hAnsi="宋体"/>
          <w:snapToGrid w:val="0"/>
          <w:color w:val="0000FF"/>
          <w:kern w:val="0"/>
          <w:u w:val="single"/>
          <w:lang w:eastAsia="zh-CN"/>
        </w:rPr>
        <w:t xml:space="preserve"> </w:t>
      </w:r>
    </w:p>
    <w:p>
      <w:pPr>
        <w:keepNext/>
        <w:keepLines/>
        <w:suppressLineNumbers/>
        <w:tabs>
          <w:tab w:val="left" w:pos="709"/>
        </w:tabs>
        <w:suppressAutoHyphens/>
        <w:adjustRightInd w:val="0"/>
        <w:spacing w:line="360" w:lineRule="auto"/>
        <w:textAlignment w:val="baseline"/>
        <w:outlineLvl w:val="1"/>
        <w:rPr>
          <w:bCs/>
          <w:snapToGrid w:val="0"/>
          <w:szCs w:val="21"/>
        </w:rPr>
      </w:pPr>
      <w:r>
        <w:rPr>
          <w:rFonts w:hint="eastAsia"/>
          <w:b/>
          <w:snapToGrid w:val="0"/>
          <w:szCs w:val="21"/>
        </w:rPr>
        <w:t>五、签约酬金</w:t>
      </w:r>
    </w:p>
    <w:p>
      <w:pPr>
        <w:spacing w:line="360" w:lineRule="auto"/>
        <w:ind w:firstLine="420"/>
        <w:rPr>
          <w:rFonts w:ascii="宋体" w:hAnsi="宋体"/>
          <w:kern w:val="0"/>
          <w:szCs w:val="21"/>
        </w:rPr>
      </w:pPr>
      <w:r>
        <w:rPr>
          <w:rFonts w:hint="eastAsia" w:ascii="宋体" w:hAnsi="宋体"/>
          <w:kern w:val="0"/>
          <w:szCs w:val="21"/>
        </w:rPr>
        <w:t>本工程所有工程监理与相关服务的签约酬金暂定合计总金额为（大写）：</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lang w:val="en-US" w:eastAsia="zh-CN"/>
        </w:rPr>
        <w:t xml:space="preserve">  </w:t>
      </w:r>
      <w:r>
        <w:rPr>
          <w:rFonts w:hint="eastAsia" w:ascii="宋体" w:hAnsi="宋体"/>
          <w:snapToGrid w:val="0"/>
          <w:color w:val="0000FF"/>
          <w:kern w:val="0"/>
          <w:u w:val="single"/>
          <w:lang w:eastAsia="zh-CN"/>
        </w:rPr>
        <w:t xml:space="preserve"> （¥ </w:t>
      </w:r>
      <w:r>
        <w:rPr>
          <w:rFonts w:hint="eastAsia" w:ascii="宋体" w:hAnsi="宋体"/>
          <w:snapToGrid w:val="0"/>
          <w:color w:val="0000FF"/>
          <w:kern w:val="0"/>
          <w:u w:val="single"/>
          <w:lang w:val="en-US" w:eastAsia="zh-CN"/>
        </w:rPr>
        <w:t xml:space="preserve">  </w:t>
      </w:r>
      <w:r>
        <w:rPr>
          <w:rFonts w:hint="eastAsia" w:ascii="宋体" w:hAnsi="宋体"/>
          <w:snapToGrid w:val="0"/>
          <w:color w:val="0000FF"/>
          <w:kern w:val="0"/>
          <w:u w:val="single"/>
          <w:lang w:eastAsia="zh-CN"/>
        </w:rPr>
        <w:t>元），下浮率为</w:t>
      </w:r>
      <w:r>
        <w:rPr>
          <w:rFonts w:hint="eastAsia" w:ascii="宋体" w:hAnsi="宋体"/>
          <w:snapToGrid w:val="0"/>
          <w:color w:val="0000FF"/>
          <w:kern w:val="0"/>
          <w:u w:val="single"/>
          <w:lang w:val="en-US" w:eastAsia="zh-CN"/>
        </w:rPr>
        <w:t xml:space="preserve">  %</w:t>
      </w:r>
      <w:r>
        <w:rPr>
          <w:rFonts w:hint="eastAsia" w:ascii="宋体" w:hAnsi="宋体"/>
          <w:kern w:val="0"/>
          <w:szCs w:val="21"/>
        </w:rPr>
        <w:t>。其中：</w:t>
      </w:r>
    </w:p>
    <w:tbl>
      <w:tblPr>
        <w:tblStyle w:val="15"/>
        <w:tblW w:w="9433"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527"/>
        <w:gridCol w:w="1116"/>
        <w:gridCol w:w="1104"/>
        <w:gridCol w:w="1187"/>
        <w:gridCol w:w="1163"/>
        <w:gridCol w:w="1146"/>
        <w:gridCol w:w="1091"/>
        <w:gridCol w:w="109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21" w:hRule="atLeast"/>
          <w:jc w:val="center"/>
        </w:trPr>
        <w:tc>
          <w:tcPr>
            <w:tcW w:w="1527"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服 务 类 型</w:t>
            </w:r>
          </w:p>
        </w:tc>
        <w:tc>
          <w:tcPr>
            <w:tcW w:w="111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决策阶段</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104"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勘察阶段</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187"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设计阶段</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163"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施工阶段</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14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保修阶段</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091"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设备监造</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c>
          <w:tcPr>
            <w:tcW w:w="1099"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其他服务</w:t>
            </w:r>
          </w:p>
          <w:p>
            <w:pPr>
              <w:adjustRightInd w:val="0"/>
              <w:snapToGrid w:val="0"/>
              <w:jc w:val="center"/>
              <w:rPr>
                <w:rFonts w:ascii="宋体" w:hAnsi="宋体"/>
                <w:snapToGrid w:val="0"/>
                <w:kern w:val="0"/>
                <w:szCs w:val="18"/>
              </w:rPr>
            </w:pPr>
            <w:r>
              <w:rPr>
                <w:rFonts w:hint="eastAsia" w:ascii="宋体" w:hAnsi="宋体"/>
                <w:snapToGrid w:val="0"/>
                <w:kern w:val="0"/>
                <w:szCs w:val="18"/>
              </w:rPr>
              <w:t>（万元</w:t>
            </w:r>
            <w:r>
              <w:rPr>
                <w:rFonts w:ascii="宋体" w:hAnsi="宋体"/>
                <w:snapToGrid w:val="0"/>
                <w:kern w:val="0"/>
                <w:szCs w:val="18"/>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7" w:type="dxa"/>
            <w:vAlign w:val="center"/>
          </w:tcPr>
          <w:p>
            <w:pPr>
              <w:adjustRightInd w:val="0"/>
              <w:snapToGrid w:val="0"/>
              <w:jc w:val="distribute"/>
              <w:rPr>
                <w:rFonts w:ascii="宋体" w:hAnsi="宋体"/>
                <w:snapToGrid w:val="0"/>
                <w:kern w:val="0"/>
                <w:szCs w:val="18"/>
              </w:rPr>
            </w:pPr>
            <w:r>
              <w:rPr>
                <w:rFonts w:hint="eastAsia" w:ascii="宋体" w:hAnsi="宋体"/>
                <w:snapToGrid w:val="0"/>
                <w:kern w:val="0"/>
                <w:szCs w:val="18"/>
              </w:rPr>
              <w:t>工程监理</w:t>
            </w:r>
          </w:p>
        </w:tc>
        <w:tc>
          <w:tcPr>
            <w:tcW w:w="111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04"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87"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63" w:type="dxa"/>
            <w:vAlign w:val="center"/>
          </w:tcPr>
          <w:p>
            <w:pPr>
              <w:adjustRightInd w:val="0"/>
              <w:snapToGrid w:val="0"/>
              <w:jc w:val="center"/>
              <w:rPr>
                <w:rFonts w:hint="eastAsia" w:ascii="宋体" w:hAnsi="宋体" w:eastAsia="宋体"/>
                <w:snapToGrid w:val="0"/>
                <w:kern w:val="0"/>
                <w:szCs w:val="18"/>
                <w:lang w:eastAsia="zh-CN"/>
              </w:rPr>
            </w:pPr>
            <w:r>
              <w:rPr>
                <w:rFonts w:hint="eastAsia" w:ascii="宋体" w:hAnsi="宋体"/>
                <w:kern w:val="0"/>
                <w:szCs w:val="21"/>
                <w:u w:val="none"/>
                <w:lang w:val="en-US" w:eastAsia="zh-CN"/>
              </w:rPr>
              <w:t xml:space="preserve"> </w:t>
            </w:r>
          </w:p>
        </w:tc>
        <w:tc>
          <w:tcPr>
            <w:tcW w:w="114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1"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9"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7" w:type="dxa"/>
            <w:vAlign w:val="center"/>
          </w:tcPr>
          <w:p>
            <w:pPr>
              <w:adjustRightInd w:val="0"/>
              <w:snapToGrid w:val="0"/>
              <w:jc w:val="distribute"/>
              <w:rPr>
                <w:rFonts w:ascii="宋体" w:hAnsi="宋体"/>
                <w:snapToGrid w:val="0"/>
                <w:kern w:val="0"/>
                <w:szCs w:val="18"/>
              </w:rPr>
            </w:pPr>
            <w:r>
              <w:rPr>
                <w:rFonts w:hint="eastAsia" w:ascii="宋体" w:hAnsi="宋体"/>
                <w:snapToGrid w:val="0"/>
                <w:kern w:val="0"/>
                <w:szCs w:val="18"/>
              </w:rPr>
              <w:t>项目管理</w:t>
            </w:r>
          </w:p>
        </w:tc>
        <w:tc>
          <w:tcPr>
            <w:tcW w:w="111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04"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87"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63"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4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1"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9"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7" w:type="dxa"/>
            <w:vAlign w:val="center"/>
          </w:tcPr>
          <w:p>
            <w:pPr>
              <w:adjustRightInd w:val="0"/>
              <w:snapToGrid w:val="0"/>
              <w:jc w:val="distribute"/>
              <w:rPr>
                <w:rFonts w:ascii="宋体" w:hAnsi="宋体"/>
                <w:snapToGrid w:val="0"/>
                <w:kern w:val="0"/>
                <w:szCs w:val="18"/>
              </w:rPr>
            </w:pPr>
            <w:r>
              <w:rPr>
                <w:rFonts w:hint="eastAsia" w:ascii="宋体" w:hAnsi="宋体"/>
                <w:snapToGrid w:val="0"/>
                <w:kern w:val="0"/>
                <w:szCs w:val="18"/>
              </w:rPr>
              <w:t>工程监理</w:t>
            </w:r>
            <w:r>
              <w:rPr>
                <w:rFonts w:ascii="宋体" w:hAnsi="宋体"/>
                <w:snapToGrid w:val="0"/>
                <w:kern w:val="0"/>
                <w:szCs w:val="18"/>
              </w:rPr>
              <w:t>与项目管理一体化</w:t>
            </w:r>
          </w:p>
        </w:tc>
        <w:tc>
          <w:tcPr>
            <w:tcW w:w="111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04"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87"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63"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146"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1"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c>
          <w:tcPr>
            <w:tcW w:w="1099" w:type="dxa"/>
            <w:vAlign w:val="center"/>
          </w:tcPr>
          <w:p>
            <w:pPr>
              <w:adjustRightInd w:val="0"/>
              <w:snapToGrid w:val="0"/>
              <w:jc w:val="center"/>
              <w:rPr>
                <w:rFonts w:ascii="宋体" w:hAnsi="宋体"/>
                <w:snapToGrid w:val="0"/>
                <w:kern w:val="0"/>
                <w:szCs w:val="18"/>
              </w:rPr>
            </w:pPr>
            <w:r>
              <w:rPr>
                <w:rFonts w:hint="eastAsia" w:ascii="宋体" w:hAnsi="宋体"/>
                <w:snapToGrid w:val="0"/>
                <w:kern w:val="0"/>
                <w:szCs w:val="18"/>
              </w:rPr>
              <w:t>/</w:t>
            </w:r>
          </w:p>
        </w:tc>
      </w:tr>
    </w:tbl>
    <w:p>
      <w:pPr>
        <w:keepNext/>
        <w:keepLines/>
        <w:suppressLineNumbers/>
        <w:tabs>
          <w:tab w:val="left" w:pos="709"/>
        </w:tabs>
        <w:suppressAutoHyphens/>
        <w:adjustRightInd w:val="0"/>
        <w:spacing w:line="360" w:lineRule="auto"/>
        <w:textAlignment w:val="baseline"/>
        <w:outlineLvl w:val="1"/>
        <w:rPr>
          <w:b/>
          <w:snapToGrid w:val="0"/>
          <w:color w:val="auto"/>
          <w:szCs w:val="21"/>
        </w:rPr>
      </w:pPr>
      <w:r>
        <w:rPr>
          <w:rFonts w:hint="eastAsia"/>
          <w:b/>
          <w:snapToGrid w:val="0"/>
          <w:color w:val="auto"/>
          <w:szCs w:val="21"/>
        </w:rPr>
        <w:t>六、工作期限</w:t>
      </w:r>
    </w:p>
    <w:p>
      <w:pPr>
        <w:spacing w:line="360" w:lineRule="auto"/>
        <w:ind w:firstLine="420"/>
        <w:rPr>
          <w:rFonts w:ascii="宋体" w:hAnsi="宋体"/>
          <w:color w:val="auto"/>
          <w:kern w:val="0"/>
          <w:szCs w:val="21"/>
          <w:highlight w:val="none"/>
        </w:rPr>
      </w:pPr>
      <w:r>
        <w:rPr>
          <w:rFonts w:hint="eastAsia" w:ascii="宋体" w:hAnsi="宋体"/>
          <w:color w:val="auto"/>
          <w:kern w:val="0"/>
          <w:szCs w:val="21"/>
        </w:rPr>
        <w:t>工程监理与相关服务期限</w:t>
      </w:r>
      <w:r>
        <w:rPr>
          <w:rFonts w:hint="eastAsia" w:ascii="宋体" w:hAnsi="宋体"/>
          <w:color w:val="auto"/>
          <w:kern w:val="0"/>
          <w:szCs w:val="21"/>
          <w:highlight w:val="none"/>
        </w:rPr>
        <w:t>自</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起至</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止（暂定），总计</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olor w:val="auto"/>
          <w:kern w:val="0"/>
          <w:szCs w:val="21"/>
          <w:highlight w:val="none"/>
        </w:rPr>
        <w:t>日历天，监理期限为整个项目自开工至项目完成全部时间，具体以开竣工时间为准。其中：</w:t>
      </w:r>
    </w:p>
    <w:p>
      <w:pPr>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1.决策阶段：自</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起至</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止，共</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日历天；</w:t>
      </w:r>
    </w:p>
    <w:p>
      <w:pPr>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2.勘察阶段：自</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起至</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止，共</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日历天；</w:t>
      </w:r>
    </w:p>
    <w:p>
      <w:pPr>
        <w:spacing w:line="360" w:lineRule="auto"/>
        <w:ind w:firstLine="420"/>
        <w:rPr>
          <w:rFonts w:ascii="宋体" w:hAnsi="宋体"/>
          <w:color w:val="auto"/>
          <w:kern w:val="0"/>
          <w:szCs w:val="21"/>
          <w:highlight w:val="none"/>
        </w:rPr>
      </w:pPr>
      <w:r>
        <w:rPr>
          <w:rFonts w:hint="eastAsia" w:ascii="宋体" w:hAnsi="宋体"/>
          <w:color w:val="auto"/>
          <w:kern w:val="0"/>
          <w:szCs w:val="21"/>
          <w:highlight w:val="none"/>
        </w:rPr>
        <w:t>3.设计阶段：自</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起至</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止，共</w:t>
      </w:r>
      <w:r>
        <w:rPr>
          <w:rFonts w:ascii="宋体" w:hAnsi="宋体" w:cs="宋体"/>
          <w:color w:val="auto"/>
          <w:highlight w:val="none"/>
          <w:u w:val="single"/>
        </w:rPr>
        <w:t xml:space="preserve">  </w:t>
      </w:r>
      <w:r>
        <w:rPr>
          <w:rFonts w:hint="eastAsia" w:ascii="宋体" w:hAnsi="宋体" w:cs="宋体"/>
          <w:color w:val="auto"/>
          <w:highlight w:val="none"/>
          <w:u w:val="single"/>
        </w:rPr>
        <w:t>/</w:t>
      </w:r>
      <w:r>
        <w:rPr>
          <w:rFonts w:ascii="宋体" w:hAnsi="宋体" w:cs="宋体"/>
          <w:color w:val="auto"/>
          <w:highlight w:val="none"/>
          <w:u w:val="single"/>
        </w:rPr>
        <w:t xml:space="preserve"> </w:t>
      </w:r>
      <w:r>
        <w:rPr>
          <w:rFonts w:hint="eastAsia" w:ascii="宋体" w:hAnsi="宋体"/>
          <w:color w:val="auto"/>
          <w:kern w:val="0"/>
          <w:szCs w:val="21"/>
          <w:highlight w:val="none"/>
        </w:rPr>
        <w:t>日历天；</w:t>
      </w:r>
    </w:p>
    <w:p>
      <w:pPr>
        <w:spacing w:line="360" w:lineRule="auto"/>
        <w:ind w:firstLine="420"/>
        <w:rPr>
          <w:rFonts w:ascii="宋体" w:hAnsi="宋体"/>
          <w:color w:val="auto"/>
          <w:kern w:val="0"/>
          <w:szCs w:val="21"/>
        </w:rPr>
      </w:pPr>
      <w:r>
        <w:rPr>
          <w:rFonts w:hint="eastAsia" w:ascii="宋体" w:hAnsi="宋体"/>
          <w:color w:val="auto"/>
          <w:kern w:val="0"/>
          <w:szCs w:val="21"/>
          <w:highlight w:val="none"/>
        </w:rPr>
        <w:t>4.施工阶段：自</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起至</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止，共</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日历天；</w:t>
      </w:r>
    </w:p>
    <w:p>
      <w:pPr>
        <w:spacing w:line="360" w:lineRule="auto"/>
        <w:ind w:firstLine="420"/>
        <w:rPr>
          <w:rFonts w:ascii="宋体" w:hAnsi="宋体"/>
          <w:color w:val="auto"/>
          <w:kern w:val="0"/>
          <w:szCs w:val="21"/>
        </w:rPr>
      </w:pPr>
      <w:r>
        <w:rPr>
          <w:rFonts w:hint="eastAsia" w:ascii="宋体" w:hAnsi="宋体"/>
          <w:color w:val="auto"/>
          <w:kern w:val="0"/>
          <w:szCs w:val="21"/>
        </w:rPr>
        <w:t>5.保修阶段：自</w:t>
      </w:r>
      <w:r>
        <w:rPr>
          <w:rFonts w:ascii="宋体" w:hAnsi="宋体" w:cs="宋体"/>
          <w:color w:val="auto"/>
          <w:u w:val="single"/>
        </w:rPr>
        <w:t xml:space="preserve">  </w:t>
      </w:r>
      <w:r>
        <w:rPr>
          <w:rFonts w:hint="eastAsia" w:ascii="宋体" w:hAnsi="宋体" w:cs="宋体"/>
          <w:color w:val="auto"/>
          <w:u w:val="single"/>
          <w:lang w:val="en-US" w:eastAsia="zh-CN"/>
        </w:rPr>
        <w:t xml:space="preserve">  </w:t>
      </w:r>
      <w:r>
        <w:rPr>
          <w:rFonts w:ascii="宋体" w:hAnsi="宋体" w:cs="宋体"/>
          <w:color w:val="auto"/>
          <w:u w:val="single"/>
        </w:rPr>
        <w:t xml:space="preserve"> </w:t>
      </w:r>
      <w:r>
        <w:rPr>
          <w:rFonts w:hint="eastAsia" w:ascii="宋体" w:hAnsi="宋体"/>
          <w:color w:val="auto"/>
          <w:kern w:val="0"/>
          <w:szCs w:val="21"/>
        </w:rPr>
        <w:t>起至</w:t>
      </w:r>
      <w:r>
        <w:rPr>
          <w:rFonts w:ascii="宋体" w:hAnsi="宋体" w:cs="宋体"/>
          <w:color w:val="auto"/>
          <w:u w:val="single"/>
        </w:rPr>
        <w:t xml:space="preserve">  </w:t>
      </w:r>
      <w:r>
        <w:rPr>
          <w:rFonts w:hint="eastAsia" w:ascii="宋体" w:hAnsi="宋体" w:cs="宋体"/>
          <w:color w:val="auto"/>
          <w:u w:val="single"/>
          <w:lang w:val="en-US" w:eastAsia="zh-CN"/>
        </w:rPr>
        <w:t xml:space="preserve">  </w:t>
      </w:r>
      <w:r>
        <w:rPr>
          <w:rFonts w:ascii="宋体" w:hAnsi="宋体" w:cs="宋体"/>
          <w:color w:val="auto"/>
          <w:u w:val="single"/>
        </w:rPr>
        <w:t xml:space="preserve"> </w:t>
      </w:r>
      <w:r>
        <w:rPr>
          <w:rFonts w:hint="eastAsia" w:ascii="宋体" w:hAnsi="宋体"/>
          <w:color w:val="auto"/>
          <w:kern w:val="0"/>
          <w:szCs w:val="21"/>
        </w:rPr>
        <w:t>止，共</w:t>
      </w:r>
      <w:r>
        <w:rPr>
          <w:rFonts w:hint="eastAsia" w:ascii="宋体" w:hAnsi="宋体"/>
          <w:snapToGrid w:val="0"/>
          <w:color w:val="0000FF"/>
          <w:kern w:val="0"/>
          <w:szCs w:val="18"/>
          <w:u w:val="single"/>
          <w:lang w:val="en-US" w:eastAsia="zh-CN"/>
        </w:rPr>
        <w:t>730</w:t>
      </w:r>
      <w:r>
        <w:rPr>
          <w:rFonts w:hint="eastAsia" w:ascii="宋体" w:hAnsi="宋体"/>
          <w:color w:val="auto"/>
          <w:kern w:val="0"/>
          <w:szCs w:val="21"/>
        </w:rPr>
        <w:t>日历天；</w:t>
      </w:r>
    </w:p>
    <w:p>
      <w:pPr>
        <w:spacing w:line="360" w:lineRule="auto"/>
        <w:ind w:firstLine="420"/>
        <w:rPr>
          <w:rFonts w:ascii="宋体" w:hAnsi="宋体"/>
          <w:color w:val="auto"/>
          <w:kern w:val="0"/>
          <w:szCs w:val="21"/>
        </w:rPr>
      </w:pPr>
      <w:r>
        <w:rPr>
          <w:rFonts w:hint="eastAsia" w:ascii="宋体" w:hAnsi="宋体"/>
          <w:color w:val="auto"/>
          <w:kern w:val="0"/>
          <w:szCs w:val="21"/>
        </w:rPr>
        <w:t>6.设备监造：自</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起至</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止，共</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日历天；</w:t>
      </w:r>
    </w:p>
    <w:p>
      <w:pPr>
        <w:spacing w:line="360" w:lineRule="auto"/>
        <w:ind w:firstLine="420"/>
        <w:rPr>
          <w:rFonts w:ascii="宋体" w:hAnsi="宋体"/>
          <w:color w:val="auto"/>
          <w:kern w:val="0"/>
          <w:szCs w:val="21"/>
        </w:rPr>
      </w:pPr>
      <w:r>
        <w:rPr>
          <w:rFonts w:hint="eastAsia" w:ascii="宋体" w:hAnsi="宋体"/>
          <w:color w:val="auto"/>
          <w:kern w:val="0"/>
          <w:szCs w:val="21"/>
        </w:rPr>
        <w:t>7.其他服务：自</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起至</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止，共</w:t>
      </w:r>
      <w:r>
        <w:rPr>
          <w:rFonts w:ascii="宋体" w:hAnsi="宋体" w:cs="宋体"/>
          <w:color w:val="auto"/>
          <w:u w:val="single"/>
        </w:rPr>
        <w:t xml:space="preserve">  </w:t>
      </w:r>
      <w:r>
        <w:rPr>
          <w:rFonts w:hint="eastAsia" w:ascii="宋体" w:hAnsi="宋体" w:cs="宋体"/>
          <w:color w:val="auto"/>
          <w:u w:val="single"/>
        </w:rPr>
        <w:t>/</w:t>
      </w:r>
      <w:r>
        <w:rPr>
          <w:rFonts w:ascii="宋体" w:hAnsi="宋体" w:cs="宋体"/>
          <w:color w:val="auto"/>
          <w:u w:val="single"/>
        </w:rPr>
        <w:t xml:space="preserve"> </w:t>
      </w:r>
      <w:r>
        <w:rPr>
          <w:rFonts w:hint="eastAsia" w:ascii="宋体" w:hAnsi="宋体"/>
          <w:color w:val="auto"/>
          <w:kern w:val="0"/>
          <w:szCs w:val="21"/>
        </w:rPr>
        <w:t>日历天。</w:t>
      </w:r>
    </w:p>
    <w:p>
      <w:pPr>
        <w:spacing w:line="360" w:lineRule="auto"/>
        <w:ind w:firstLine="420"/>
        <w:rPr>
          <w:rFonts w:ascii="宋体" w:hAnsi="宋体"/>
          <w:color w:val="auto"/>
          <w:kern w:val="0"/>
          <w:szCs w:val="21"/>
        </w:rPr>
      </w:pPr>
      <w:r>
        <w:rPr>
          <w:rFonts w:hint="eastAsia" w:ascii="宋体" w:hAnsi="宋体"/>
          <w:color w:val="auto"/>
          <w:kern w:val="0"/>
          <w:szCs w:val="21"/>
        </w:rPr>
        <w:t>（备注：实际工期须满足项目及招标人需求，投标人在报价时需综合考虑相关内容及风险。）</w:t>
      </w:r>
    </w:p>
    <w:p>
      <w:pPr>
        <w:keepNext/>
        <w:keepLines/>
        <w:suppressLineNumbers/>
        <w:tabs>
          <w:tab w:val="left" w:pos="709"/>
        </w:tabs>
        <w:suppressAutoHyphens/>
        <w:adjustRightInd w:val="0"/>
        <w:spacing w:line="360" w:lineRule="auto"/>
        <w:textAlignment w:val="baseline"/>
        <w:outlineLvl w:val="1"/>
        <w:rPr>
          <w:b/>
          <w:snapToGrid w:val="0"/>
          <w:color w:val="auto"/>
          <w:szCs w:val="21"/>
        </w:rPr>
      </w:pPr>
      <w:r>
        <w:rPr>
          <w:rFonts w:hint="eastAsia"/>
          <w:b/>
          <w:snapToGrid w:val="0"/>
          <w:color w:val="auto"/>
          <w:szCs w:val="21"/>
        </w:rPr>
        <w:t>七、双方承诺</w:t>
      </w:r>
    </w:p>
    <w:p>
      <w:pPr>
        <w:spacing w:line="360" w:lineRule="auto"/>
        <w:ind w:firstLine="420"/>
        <w:rPr>
          <w:rFonts w:ascii="宋体" w:hAnsi="宋体"/>
          <w:color w:val="auto"/>
          <w:kern w:val="0"/>
          <w:szCs w:val="21"/>
        </w:rPr>
      </w:pPr>
      <w:r>
        <w:rPr>
          <w:rFonts w:hint="eastAsia" w:ascii="宋体" w:hAnsi="宋体"/>
          <w:color w:val="auto"/>
          <w:kern w:val="0"/>
          <w:szCs w:val="21"/>
        </w:rPr>
        <w:t>1.监理人向委托人承诺，按照本合同约定提供监理与相关服务。</w:t>
      </w:r>
    </w:p>
    <w:p>
      <w:pPr>
        <w:spacing w:line="360" w:lineRule="auto"/>
        <w:ind w:firstLine="420"/>
        <w:rPr>
          <w:rFonts w:ascii="宋体" w:hAnsi="宋体"/>
          <w:color w:val="auto"/>
          <w:kern w:val="0"/>
          <w:szCs w:val="21"/>
        </w:rPr>
      </w:pPr>
      <w:r>
        <w:rPr>
          <w:rFonts w:hint="eastAsia" w:ascii="宋体" w:hAnsi="宋体"/>
          <w:color w:val="auto"/>
          <w:kern w:val="0"/>
          <w:szCs w:val="21"/>
        </w:rPr>
        <w:t>2.委托人向监理人承诺，按照本合同约定派遣相应的人员，提供房屋、资料、设备，并按本合同约定支付酬金。</w:t>
      </w:r>
    </w:p>
    <w:p>
      <w:pPr>
        <w:keepNext/>
        <w:keepLines/>
        <w:suppressLineNumbers/>
        <w:tabs>
          <w:tab w:val="left" w:pos="709"/>
        </w:tabs>
        <w:suppressAutoHyphens/>
        <w:adjustRightInd w:val="0"/>
        <w:spacing w:line="360" w:lineRule="auto"/>
        <w:textAlignment w:val="baseline"/>
        <w:outlineLvl w:val="1"/>
        <w:rPr>
          <w:b/>
          <w:snapToGrid w:val="0"/>
          <w:color w:val="auto"/>
          <w:szCs w:val="21"/>
        </w:rPr>
      </w:pPr>
      <w:r>
        <w:rPr>
          <w:rFonts w:hint="eastAsia"/>
          <w:b/>
          <w:snapToGrid w:val="0"/>
          <w:color w:val="auto"/>
          <w:szCs w:val="21"/>
        </w:rPr>
        <w:t>八、合同订立</w:t>
      </w:r>
    </w:p>
    <w:p>
      <w:pPr>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1.订立时间：</w:t>
      </w:r>
      <w:r>
        <w:rPr>
          <w:rFonts w:hint="eastAsia" w:ascii="宋体" w:hAnsi="宋体"/>
          <w:snapToGrid w:val="0"/>
          <w:color w:val="auto"/>
          <w:kern w:val="0"/>
          <w:u w:val="single"/>
        </w:rPr>
        <w:t xml:space="preserve">  </w:t>
      </w:r>
      <w:r>
        <w:rPr>
          <w:rFonts w:hint="eastAsia" w:ascii="宋体" w:hAnsi="宋体"/>
          <w:snapToGrid w:val="0"/>
          <w:color w:val="0000FF"/>
          <w:kern w:val="0"/>
          <w:u w:val="single"/>
          <w:lang w:eastAsia="zh-CN"/>
        </w:rPr>
        <w:t>202</w:t>
      </w:r>
      <w:r>
        <w:rPr>
          <w:rFonts w:hint="eastAsia" w:ascii="宋体" w:hAnsi="宋体"/>
          <w:snapToGrid w:val="0"/>
          <w:color w:val="0000FF"/>
          <w:kern w:val="0"/>
          <w:u w:val="single"/>
          <w:lang w:val="en-US" w:eastAsia="zh-CN"/>
        </w:rPr>
        <w:t>3</w:t>
      </w:r>
      <w:r>
        <w:rPr>
          <w:rFonts w:hint="eastAsia" w:ascii="宋体" w:hAnsi="宋体"/>
          <w:snapToGrid w:val="0"/>
          <w:color w:val="0000FF"/>
          <w:kern w:val="0"/>
          <w:u w:val="single"/>
        </w:rPr>
        <w:t xml:space="preserve"> 年</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rPr>
        <w:t xml:space="preserve"> 月 </w:t>
      </w:r>
      <w:r>
        <w:rPr>
          <w:rFonts w:hint="eastAsia" w:ascii="宋体" w:hAnsi="宋体"/>
          <w:snapToGrid w:val="0"/>
          <w:color w:val="0000FF"/>
          <w:kern w:val="0"/>
          <w:u w:val="single"/>
          <w:lang w:eastAsia="zh-CN"/>
        </w:rPr>
        <w:t xml:space="preserve">  </w:t>
      </w:r>
      <w:r>
        <w:rPr>
          <w:rFonts w:hint="eastAsia" w:ascii="宋体" w:hAnsi="宋体"/>
          <w:snapToGrid w:val="0"/>
          <w:color w:val="0000FF"/>
          <w:kern w:val="0"/>
          <w:u w:val="single"/>
        </w:rPr>
        <w:t xml:space="preserve">日        </w:t>
      </w:r>
      <w:r>
        <w:rPr>
          <w:rFonts w:hint="eastAsia" w:ascii="宋体" w:hAnsi="宋体"/>
          <w:snapToGrid w:val="0"/>
          <w:color w:val="auto"/>
          <w:kern w:val="0"/>
          <w:u w:val="single"/>
        </w:rPr>
        <w:t xml:space="preserve"> </w:t>
      </w:r>
      <w:r>
        <w:rPr>
          <w:rFonts w:hint="eastAsia" w:ascii="宋体" w:hAnsi="宋体"/>
          <w:snapToGrid w:val="0"/>
          <w:color w:val="auto"/>
          <w:kern w:val="0"/>
        </w:rPr>
        <w:t>。</w:t>
      </w:r>
    </w:p>
    <w:p>
      <w:pPr>
        <w:spacing w:line="360" w:lineRule="auto"/>
        <w:ind w:firstLine="420"/>
        <w:rPr>
          <w:rFonts w:ascii="宋体" w:hAnsi="宋体"/>
          <w:color w:val="auto"/>
          <w:kern w:val="0"/>
          <w:szCs w:val="21"/>
        </w:rPr>
      </w:pPr>
      <w:r>
        <w:rPr>
          <w:rFonts w:hint="eastAsia" w:ascii="宋体" w:hAnsi="宋体"/>
          <w:color w:val="auto"/>
          <w:kern w:val="0"/>
          <w:szCs w:val="21"/>
        </w:rPr>
        <w:t>2.订立地点：</w:t>
      </w:r>
      <w:r>
        <w:rPr>
          <w:rFonts w:hint="eastAsia" w:ascii="宋体" w:hAnsi="宋体"/>
          <w:color w:val="0000FF"/>
          <w:szCs w:val="21"/>
          <w:u w:val="single"/>
        </w:rPr>
        <w:t>深圳市龙华区观湖街道鹭湖社区观盛三路10号龙馨家园A栋</w:t>
      </w:r>
      <w:r>
        <w:rPr>
          <w:rFonts w:hint="eastAsia" w:ascii="宋体" w:hAnsi="宋体"/>
          <w:color w:val="auto"/>
          <w:szCs w:val="21"/>
          <w:u w:val="single"/>
        </w:rPr>
        <w:t xml:space="preserve"> </w:t>
      </w:r>
      <w:r>
        <w:rPr>
          <w:rFonts w:hint="eastAsia" w:ascii="宋体" w:hAnsi="宋体"/>
          <w:snapToGrid w:val="0"/>
          <w:color w:val="auto"/>
          <w:kern w:val="0"/>
        </w:rPr>
        <w:t>。</w:t>
      </w:r>
    </w:p>
    <w:p>
      <w:pPr>
        <w:spacing w:line="360" w:lineRule="auto"/>
        <w:ind w:firstLine="420"/>
        <w:rPr>
          <w:rFonts w:ascii="宋体" w:hAnsi="宋体"/>
          <w:color w:val="auto"/>
          <w:kern w:val="0"/>
          <w:szCs w:val="21"/>
        </w:rPr>
      </w:pPr>
      <w:r>
        <w:rPr>
          <w:rFonts w:hint="eastAsia" w:ascii="宋体" w:hAnsi="宋体"/>
          <w:color w:val="auto"/>
          <w:kern w:val="0"/>
          <w:szCs w:val="21"/>
        </w:rPr>
        <w:t>3.</w:t>
      </w:r>
      <w:r>
        <w:rPr>
          <w:rFonts w:hint="eastAsia" w:ascii="宋体" w:hAnsi="宋体"/>
          <w:snapToGrid w:val="0"/>
          <w:kern w:val="0"/>
        </w:rPr>
        <w:t>本合同一式</w:t>
      </w:r>
      <w:r>
        <w:rPr>
          <w:rFonts w:hint="eastAsia" w:ascii="宋体" w:hAnsi="宋体"/>
          <w:snapToGrid w:val="0"/>
          <w:color w:val="0000FF"/>
          <w:kern w:val="0"/>
          <w:szCs w:val="18"/>
          <w:u w:val="single"/>
        </w:rPr>
        <w:t xml:space="preserve">  </w:t>
      </w:r>
      <w:r>
        <w:rPr>
          <w:rFonts w:hint="eastAsia" w:ascii="宋体" w:hAnsi="宋体"/>
          <w:snapToGrid w:val="0"/>
          <w:color w:val="0000FF"/>
          <w:kern w:val="0"/>
          <w:szCs w:val="18"/>
          <w:u w:val="single"/>
          <w:lang w:eastAsia="zh-CN"/>
        </w:rPr>
        <w:t>陆</w:t>
      </w:r>
      <w:r>
        <w:rPr>
          <w:rFonts w:hint="eastAsia" w:ascii="宋体" w:hAnsi="宋体"/>
          <w:snapToGrid w:val="0"/>
          <w:color w:val="0000FF"/>
          <w:kern w:val="0"/>
          <w:szCs w:val="18"/>
          <w:u w:val="single"/>
        </w:rPr>
        <w:t xml:space="preserve"> </w:t>
      </w:r>
      <w:r>
        <w:rPr>
          <w:rFonts w:hint="eastAsia" w:ascii="宋体" w:hAnsi="宋体"/>
          <w:snapToGrid w:val="0"/>
          <w:kern w:val="0"/>
        </w:rPr>
        <w:t>份，具有同等法律效力，双方各执</w:t>
      </w:r>
      <w:r>
        <w:rPr>
          <w:rFonts w:hint="eastAsia" w:ascii="宋体" w:hAnsi="宋体"/>
          <w:snapToGrid w:val="0"/>
          <w:color w:val="0000FF"/>
          <w:kern w:val="0"/>
          <w:szCs w:val="18"/>
          <w:u w:val="single"/>
        </w:rPr>
        <w:t xml:space="preserve"> </w:t>
      </w:r>
      <w:r>
        <w:rPr>
          <w:rFonts w:hint="eastAsia" w:ascii="宋体" w:hAnsi="宋体"/>
          <w:snapToGrid w:val="0"/>
          <w:color w:val="0000FF"/>
          <w:kern w:val="0"/>
          <w:szCs w:val="18"/>
          <w:u w:val="single"/>
          <w:lang w:eastAsia="zh-CN"/>
        </w:rPr>
        <w:t>叁</w:t>
      </w:r>
      <w:r>
        <w:rPr>
          <w:rFonts w:hint="eastAsia" w:ascii="宋体" w:hAnsi="宋体"/>
          <w:snapToGrid w:val="0"/>
          <w:color w:val="0000FF"/>
          <w:kern w:val="0"/>
          <w:szCs w:val="18"/>
          <w:u w:val="single"/>
        </w:rPr>
        <w:t xml:space="preserve"> </w:t>
      </w:r>
      <w:r>
        <w:rPr>
          <w:rFonts w:hint="eastAsia" w:ascii="宋体" w:hAnsi="宋体"/>
          <w:snapToGrid w:val="0"/>
          <w:kern w:val="0"/>
        </w:rPr>
        <w:t>份</w:t>
      </w:r>
      <w:r>
        <w:rPr>
          <w:rFonts w:hint="eastAsia" w:ascii="宋体" w:hAnsi="宋体"/>
          <w:color w:val="auto"/>
          <w:kern w:val="0"/>
          <w:szCs w:val="21"/>
        </w:rPr>
        <w:t>。</w:t>
      </w:r>
    </w:p>
    <w:p>
      <w:pPr>
        <w:pStyle w:val="23"/>
        <w:tabs>
          <w:tab w:val="left" w:pos="215"/>
          <w:tab w:val="left" w:pos="430"/>
          <w:tab w:val="left" w:pos="645"/>
        </w:tabs>
        <w:spacing w:line="360" w:lineRule="auto"/>
        <w:ind w:firstLine="420" w:firstLineChars="200"/>
        <w:rPr>
          <w:rFonts w:ascii="宋体" w:hAnsi="宋体"/>
          <w:color w:val="auto"/>
          <w:kern w:val="0"/>
          <w:szCs w:val="21"/>
        </w:rPr>
      </w:pPr>
      <w:r>
        <w:rPr>
          <w:rFonts w:hint="eastAsia" w:ascii="宋体" w:hAnsi="宋体"/>
          <w:color w:val="auto"/>
          <w:kern w:val="0"/>
          <w:szCs w:val="21"/>
        </w:rPr>
        <w:t xml:space="preserve"> </w:t>
      </w:r>
    </w:p>
    <w:p>
      <w:pPr>
        <w:pStyle w:val="23"/>
        <w:tabs>
          <w:tab w:val="left" w:pos="215"/>
          <w:tab w:val="left" w:pos="430"/>
          <w:tab w:val="left" w:pos="645"/>
        </w:tabs>
        <w:spacing w:line="360" w:lineRule="auto"/>
        <w:ind w:firstLine="420" w:firstLineChars="200"/>
        <w:rPr>
          <w:rFonts w:ascii="宋体" w:hAnsi="宋体"/>
          <w:color w:val="auto"/>
          <w:kern w:val="0"/>
          <w:szCs w:val="21"/>
        </w:rPr>
      </w:pPr>
      <w:r>
        <w:rPr>
          <w:rFonts w:hint="eastAsia" w:ascii="宋体" w:hAnsi="宋体"/>
          <w:color w:val="auto"/>
          <w:kern w:val="0"/>
          <w:szCs w:val="21"/>
        </w:rPr>
        <w:t>（以下无正文，为合同签署页）</w:t>
      </w:r>
    </w:p>
    <w:tbl>
      <w:tblPr>
        <w:tblStyle w:val="16"/>
        <w:tblpPr w:leftFromText="180" w:rightFromText="180" w:vertAnchor="text" w:horzAnchor="page" w:tblpX="1810" w:tblpY="53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1"/>
        <w:gridCol w:w="4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jc w:val="left"/>
              <w:rPr>
                <w:rFonts w:ascii="宋体" w:hAnsi="宋体" w:cs="宋体"/>
                <w:color w:val="auto"/>
                <w:szCs w:val="21"/>
              </w:rPr>
            </w:pPr>
            <w:r>
              <w:rPr>
                <w:rFonts w:hint="eastAsia" w:ascii="宋体" w:hAnsi="宋体"/>
                <w:snapToGrid w:val="0"/>
                <w:kern w:val="0"/>
                <w:sz w:val="22"/>
              </w:rPr>
              <w:t>委托人</w:t>
            </w:r>
            <w:r>
              <w:rPr>
                <w:rFonts w:hint="eastAsia" w:ascii="宋体" w:hAnsi="宋体" w:cs="宋体"/>
                <w:color w:val="auto"/>
                <w:szCs w:val="21"/>
              </w:rPr>
              <w:t>：深圳市龙华建设发展集团有限公司</w:t>
            </w:r>
          </w:p>
        </w:tc>
        <w:tc>
          <w:tcPr>
            <w:tcW w:w="4757" w:type="dxa"/>
            <w:vAlign w:val="top"/>
          </w:tcPr>
          <w:p>
            <w:pPr>
              <w:spacing w:line="360" w:lineRule="auto"/>
              <w:jc w:val="left"/>
              <w:rPr>
                <w:rFonts w:ascii="宋体" w:hAnsi="宋体" w:cs="宋体"/>
                <w:color w:val="auto"/>
                <w:szCs w:val="21"/>
              </w:rPr>
            </w:pPr>
            <w:r>
              <w:rPr>
                <w:rFonts w:hint="eastAsia" w:ascii="宋体" w:hAnsi="宋体"/>
                <w:snapToGrid w:val="0"/>
                <w:kern w:val="0"/>
                <w:sz w:val="22"/>
              </w:rPr>
              <w:t>受托人</w:t>
            </w:r>
            <w:r>
              <w:rPr>
                <w:rFonts w:hint="eastAsia" w:ascii="宋体" w:hAnsi="宋体" w:cs="宋体"/>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jc w:val="left"/>
              <w:rPr>
                <w:rFonts w:ascii="宋体" w:hAnsi="宋体" w:cs="宋体"/>
                <w:color w:val="auto"/>
                <w:szCs w:val="21"/>
              </w:rPr>
            </w:pPr>
            <w:r>
              <w:rPr>
                <w:rFonts w:hint="eastAsia" w:ascii="宋体" w:hAnsi="宋体" w:cs="宋体"/>
                <w:color w:val="auto"/>
                <w:szCs w:val="21"/>
              </w:rPr>
              <w:t>地址：</w:t>
            </w:r>
            <w:r>
              <w:rPr>
                <w:rFonts w:hint="eastAsia" w:ascii="宋体" w:hAnsi="宋体" w:cs="宋体"/>
                <w:bCs/>
                <w:color w:val="auto"/>
                <w:szCs w:val="21"/>
              </w:rPr>
              <w:t>深圳市龙华区观湖街道鹭湖社区观盛三路10号龙馨家园A栋2201</w:t>
            </w:r>
          </w:p>
        </w:tc>
        <w:tc>
          <w:tcPr>
            <w:tcW w:w="4757" w:type="dxa"/>
            <w:vAlign w:val="top"/>
          </w:tcPr>
          <w:p>
            <w:pPr>
              <w:spacing w:line="360" w:lineRule="auto"/>
              <w:jc w:val="left"/>
              <w:rPr>
                <w:rFonts w:ascii="宋体" w:hAnsi="宋体" w:cs="宋体"/>
                <w:color w:val="auto"/>
                <w:szCs w:val="21"/>
              </w:rPr>
            </w:pPr>
            <w:r>
              <w:rPr>
                <w:rFonts w:hint="eastAsia" w:ascii="宋体" w:hAnsi="宋体" w:cs="宋体"/>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rPr>
                <w:rFonts w:ascii="宋体" w:hAnsi="宋体" w:cs="宋体"/>
                <w:color w:val="auto"/>
                <w:szCs w:val="21"/>
              </w:rPr>
            </w:pPr>
            <w:r>
              <w:rPr>
                <w:rFonts w:hint="eastAsia" w:ascii="宋体" w:hAnsi="宋体" w:cs="宋体"/>
                <w:color w:val="auto"/>
                <w:szCs w:val="21"/>
              </w:rPr>
              <w:t>法定代表人：</w:t>
            </w:r>
          </w:p>
        </w:tc>
        <w:tc>
          <w:tcPr>
            <w:tcW w:w="4757" w:type="dxa"/>
            <w:vAlign w:val="top"/>
          </w:tcPr>
          <w:p>
            <w:pPr>
              <w:spacing w:line="360" w:lineRule="auto"/>
              <w:rPr>
                <w:rFonts w:ascii="宋体" w:hAnsi="宋体" w:cs="宋体"/>
                <w:color w:val="auto"/>
                <w:szCs w:val="21"/>
              </w:rPr>
            </w:pPr>
            <w:r>
              <w:rPr>
                <w:rFonts w:hint="eastAsia" w:ascii="宋体" w:hAnsi="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rPr>
                <w:rFonts w:ascii="宋体" w:hAnsi="宋体" w:cs="宋体"/>
                <w:color w:val="auto"/>
                <w:szCs w:val="21"/>
              </w:rPr>
            </w:pPr>
            <w:r>
              <w:rPr>
                <w:rFonts w:hint="eastAsia" w:ascii="宋体" w:hAnsi="宋体" w:cs="宋体"/>
                <w:color w:val="auto"/>
                <w:szCs w:val="21"/>
              </w:rPr>
              <w:t>或委托代理人：</w:t>
            </w:r>
          </w:p>
        </w:tc>
        <w:tc>
          <w:tcPr>
            <w:tcW w:w="4757" w:type="dxa"/>
            <w:vAlign w:val="top"/>
          </w:tcPr>
          <w:p>
            <w:pPr>
              <w:spacing w:line="360" w:lineRule="auto"/>
              <w:rPr>
                <w:rFonts w:ascii="宋体" w:hAnsi="宋体" w:cs="宋体"/>
                <w:color w:val="auto"/>
                <w:szCs w:val="21"/>
              </w:rPr>
            </w:pPr>
            <w:r>
              <w:rPr>
                <w:rFonts w:hint="eastAsia" w:ascii="宋体" w:hAnsi="宋体" w:cs="宋体"/>
                <w:szCs w:val="21"/>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rPr>
                <w:rFonts w:ascii="宋体" w:hAnsi="宋体" w:cs="宋体"/>
                <w:color w:val="auto"/>
                <w:szCs w:val="21"/>
              </w:rPr>
            </w:pPr>
            <w:r>
              <w:rPr>
                <w:rFonts w:hint="eastAsia" w:ascii="宋体" w:hAnsi="宋体" w:cs="宋体"/>
                <w:color w:val="auto"/>
                <w:szCs w:val="21"/>
              </w:rPr>
              <w:t>开户银行：</w:t>
            </w:r>
          </w:p>
        </w:tc>
        <w:tc>
          <w:tcPr>
            <w:tcW w:w="4757" w:type="dxa"/>
            <w:vAlign w:val="top"/>
          </w:tcPr>
          <w:p>
            <w:pPr>
              <w:spacing w:line="360" w:lineRule="auto"/>
              <w:jc w:val="left"/>
              <w:rPr>
                <w:rFonts w:hint="eastAsia" w:ascii="宋体" w:hAnsi="宋体" w:cs="宋体"/>
                <w:color w:val="auto"/>
                <w:szCs w:val="21"/>
              </w:rPr>
            </w:pPr>
            <w:r>
              <w:rPr>
                <w:rFonts w:hint="eastAsia" w:ascii="宋体" w:hAnsi="宋体" w:cs="宋体"/>
                <w:szCs w:val="21"/>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rPr>
                <w:rFonts w:ascii="宋体" w:hAnsi="宋体" w:cs="宋体"/>
                <w:color w:val="auto"/>
                <w:szCs w:val="21"/>
              </w:rPr>
            </w:pPr>
            <w:r>
              <w:rPr>
                <w:rFonts w:hint="eastAsia" w:ascii="宋体" w:hAnsi="宋体" w:cs="宋体"/>
                <w:color w:val="auto"/>
                <w:szCs w:val="21"/>
              </w:rPr>
              <w:t>帐号：</w:t>
            </w:r>
          </w:p>
        </w:tc>
        <w:tc>
          <w:tcPr>
            <w:tcW w:w="4757" w:type="dxa"/>
            <w:vAlign w:val="top"/>
          </w:tcPr>
          <w:p>
            <w:pPr>
              <w:spacing w:line="360" w:lineRule="auto"/>
              <w:jc w:val="left"/>
              <w:rPr>
                <w:rFonts w:ascii="宋体" w:hAnsi="宋体" w:cs="宋体"/>
                <w:color w:val="auto"/>
                <w:szCs w:val="21"/>
              </w:rPr>
            </w:pPr>
            <w:r>
              <w:rPr>
                <w:rFonts w:hint="eastAsia" w:ascii="宋体" w:hAnsi="宋体" w:cs="宋体"/>
                <w:szCs w:val="21"/>
              </w:rPr>
              <w:t>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vAlign w:val="top"/>
          </w:tcPr>
          <w:p>
            <w:pPr>
              <w:spacing w:line="360" w:lineRule="auto"/>
              <w:jc w:val="left"/>
              <w:rPr>
                <w:rFonts w:hint="default" w:ascii="宋体" w:hAnsi="宋体" w:cs="宋体"/>
                <w:color w:val="auto"/>
                <w:szCs w:val="21"/>
                <w:lang w:val="en-US"/>
              </w:rPr>
            </w:pPr>
            <w:r>
              <w:rPr>
                <w:rFonts w:hint="eastAsia" w:ascii="宋体" w:hAnsi="宋体" w:cs="宋体"/>
                <w:szCs w:val="21"/>
                <w:lang w:val="en-US" w:eastAsia="zh-CN"/>
              </w:rPr>
              <w:t>电话：/</w:t>
            </w:r>
          </w:p>
        </w:tc>
        <w:tc>
          <w:tcPr>
            <w:tcW w:w="4757" w:type="dxa"/>
            <w:vAlign w:val="top"/>
          </w:tcPr>
          <w:p>
            <w:pPr>
              <w:spacing w:line="360" w:lineRule="auto"/>
              <w:jc w:val="left"/>
              <w:rPr>
                <w:rFonts w:hint="eastAsia" w:ascii="宋体" w:hAnsi="宋体" w:eastAsia="宋体" w:cs="宋体"/>
                <w:szCs w:val="21"/>
                <w:lang w:val="en-US" w:eastAsia="zh-CN"/>
              </w:rPr>
            </w:pPr>
            <w:r>
              <w:rPr>
                <w:rFonts w:hint="eastAsia" w:ascii="宋体" w:hAnsi="宋体" w:cs="宋体"/>
                <w:szCs w:val="21"/>
                <w:lang w:val="en-US" w:eastAsia="zh-CN"/>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vAlign w:val="top"/>
          </w:tcPr>
          <w:p>
            <w:pPr>
              <w:spacing w:line="360" w:lineRule="auto"/>
              <w:jc w:val="left"/>
              <w:rPr>
                <w:rFonts w:hint="default" w:ascii="宋体" w:hAnsi="宋体" w:cs="宋体"/>
                <w:color w:val="auto"/>
                <w:szCs w:val="21"/>
                <w:lang w:val="en-US"/>
              </w:rPr>
            </w:pPr>
            <w:r>
              <w:rPr>
                <w:rFonts w:hint="eastAsia" w:ascii="宋体" w:hAnsi="宋体" w:cs="宋体"/>
                <w:szCs w:val="21"/>
                <w:lang w:val="en-US" w:eastAsia="zh-CN"/>
              </w:rPr>
              <w:t>传真：/</w:t>
            </w:r>
          </w:p>
        </w:tc>
        <w:tc>
          <w:tcPr>
            <w:tcW w:w="4757" w:type="dxa"/>
            <w:vAlign w:val="top"/>
          </w:tcPr>
          <w:p>
            <w:pPr>
              <w:spacing w:line="360" w:lineRule="auto"/>
              <w:jc w:val="left"/>
              <w:rPr>
                <w:rFonts w:hint="eastAsia" w:ascii="宋体" w:hAnsi="宋体" w:eastAsia="宋体" w:cs="宋体"/>
                <w:szCs w:val="21"/>
                <w:lang w:val="en-US" w:eastAsia="zh-CN"/>
              </w:rPr>
            </w:pPr>
            <w:r>
              <w:rPr>
                <w:rFonts w:hint="eastAsia" w:ascii="宋体" w:hAnsi="宋体" w:cs="宋体"/>
                <w:szCs w:val="21"/>
                <w:lang w:val="en-US" w:eastAsia="zh-CN"/>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361" w:type="dxa"/>
          </w:tcPr>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邮政编码：</w:t>
            </w:r>
            <w:r>
              <w:rPr>
                <w:rFonts w:hint="eastAsia" w:ascii="宋体" w:hAnsi="宋体" w:cs="宋体"/>
                <w:color w:val="auto"/>
                <w:szCs w:val="21"/>
                <w:lang w:val="en-US" w:eastAsia="zh-CN"/>
              </w:rPr>
              <w:t>/</w:t>
            </w:r>
          </w:p>
        </w:tc>
        <w:tc>
          <w:tcPr>
            <w:tcW w:w="4757" w:type="dxa"/>
            <w:vAlign w:val="top"/>
          </w:tcPr>
          <w:p>
            <w:pPr>
              <w:spacing w:line="360" w:lineRule="auto"/>
              <w:jc w:val="left"/>
              <w:rPr>
                <w:rFonts w:ascii="宋体" w:hAnsi="宋体" w:cs="宋体"/>
                <w:color w:val="auto"/>
                <w:szCs w:val="21"/>
              </w:rPr>
            </w:pPr>
            <w:r>
              <w:rPr>
                <w:rFonts w:hint="eastAsia" w:ascii="宋体" w:hAnsi="宋体" w:cs="宋体"/>
                <w:szCs w:val="21"/>
              </w:rPr>
              <w:t>邮政编码：</w:t>
            </w:r>
          </w:p>
        </w:tc>
      </w:tr>
    </w:tbl>
    <w:p>
      <w:pPr>
        <w:rPr>
          <w:rFonts w:ascii="黑体" w:hAnsi="黑体" w:eastAsia="黑体"/>
          <w:snapToGrid w:val="0"/>
          <w:color w:val="auto"/>
          <w:kern w:val="0"/>
          <w:sz w:val="36"/>
        </w:rPr>
      </w:pPr>
      <w:r>
        <w:rPr>
          <w:rFonts w:hint="eastAsia" w:ascii="黑体" w:hAnsi="黑体" w:eastAsia="黑体"/>
          <w:snapToGrid w:val="0"/>
          <w:color w:val="auto"/>
          <w:kern w:val="0"/>
          <w:sz w:val="36"/>
        </w:rPr>
        <w:br w:type="page"/>
      </w:r>
    </w:p>
    <w:p>
      <w:pPr>
        <w:adjustRightInd w:val="0"/>
        <w:snapToGrid w:val="0"/>
        <w:spacing w:line="360" w:lineRule="auto"/>
        <w:jc w:val="center"/>
        <w:outlineLvl w:val="1"/>
        <w:rPr>
          <w:rFonts w:ascii="黑体" w:hAnsi="黑体" w:eastAsia="黑体"/>
          <w:snapToGrid w:val="0"/>
          <w:color w:val="auto"/>
          <w:kern w:val="0"/>
          <w:sz w:val="36"/>
        </w:rPr>
      </w:pPr>
      <w:r>
        <w:rPr>
          <w:rFonts w:hint="eastAsia" w:ascii="黑体" w:hAnsi="黑体" w:eastAsia="黑体"/>
          <w:snapToGrid w:val="0"/>
          <w:color w:val="auto"/>
          <w:kern w:val="0"/>
          <w:sz w:val="36"/>
        </w:rPr>
        <w:t>第二部分 通用条件</w:t>
      </w:r>
    </w:p>
    <w:p>
      <w:pPr>
        <w:adjustRightInd w:val="0"/>
        <w:snapToGrid w:val="0"/>
        <w:spacing w:line="360" w:lineRule="auto"/>
        <w:jc w:val="center"/>
        <w:outlineLvl w:val="2"/>
        <w:rPr>
          <w:rFonts w:ascii="黑体" w:hAnsi="黑体" w:eastAsia="黑体" w:cs="黑体"/>
          <w:snapToGrid w:val="0"/>
          <w:color w:val="auto"/>
          <w:kern w:val="0"/>
          <w:sz w:val="32"/>
        </w:rPr>
      </w:pPr>
      <w:r>
        <w:rPr>
          <w:rFonts w:hint="eastAsia" w:ascii="黑体" w:hAnsi="黑体" w:eastAsia="黑体" w:cs="黑体"/>
          <w:snapToGrid w:val="0"/>
          <w:color w:val="auto"/>
          <w:kern w:val="0"/>
          <w:sz w:val="32"/>
        </w:rPr>
        <w:t>1 定义与解释</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1.1定义</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除根据上下文另有其意义外，组成本合同的全部文件中的下列名词和用语应具有本款所赋予的含义：</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1.1.1“工程”是指按照本合同约定实施监理与相关服务的建设工程。</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1.1.2“委托人”是指本合同中委托监理与相关服务的一方，及其合法的继承人或受让人。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1.1.3“受托人”是指本合同中提供工程监理与相关服务的一方，及其合法的继承人。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1.1.4“受托人”是指在工程范围内与委托人签订勘察、设计、施工等有关合同的当事人，及其合法的继承人。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1.1.6“相关服务”是指受托人受委托人的委托，按照本合同约定，在勘察、设计、保修等阶段提供的服务活动。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1.1.7“工程项目管理”是指受托人受委托人的委托，按照本合同约定，代表委托人对工程项目实施全过程或若干阶段的管理和服务。</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1.1.8“工程监理与项目管理一体化”是指受托人受委托人的委托，按照本合同约定，代表委托人对工程项目的实施全过程或若干阶段的管理和服务，对工程项目的施工阶段实施工程监理的服务活动。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1.1.9“正常工作”指本合同订立时通用条件和专用条件中约定的受托人的工作。</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1.1.10“附加工作”是指本合同约定的正常工作以外受托人的工作。</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1.1.11“项目机构”是指受托人派驻工程负责履行本合同的组织机构。对于工程监理与项目管理一体化的项目机构，下设从事工程监理的子机构，在项目机构的领导下，负责履行本合同有关工程项目施工阶段工程监理的约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1.1.12“项目负责人（总监理工程师）”是指由受托人的法定代表人书面授权，全面负责履行本合同、主持项目机构工作的具有相应工程类注册执业资格或专业技术职称的专业人员。对于单纯从事工程监理的项目负责人，以及工程监理与项目管理一体化中具体从事工程监理的负责人，执业资格都为国家注册监理工程师。</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1.1.15“监理员”，是指在总监理工程师或专业监理工程师的领导下，从事某项具体监理工作业务，具有中专及以上学历并经监理业务培训的监理服务人员。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1.1.16“酬金”是指受托人履行本合同义务，委托人按照本合同约定给付受托人的金额。</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1.1.17“正常工作酬金”是指受托人完成正常工作，委托人应给付受托人并在协议书中载明的签约酬金额。</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1.1.18“附加工作酬金”是指受托人完成附加工作，委托人应给付受托人的金额。</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1.1.19“一方”是指委托人或受托人；“双方”是指委托人和受托人；“第三方”是指除委托人和受托人以外的有关方。</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1.1.20“书面形式”是指合同书、信件和数据电文（包括电报、电传、传真、电子数据交换和电子邮件）等可以有形地表现所载内容的形式。</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1.1.21“天”是指第一天零时至第二天零时的时间。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1.1.22“月”是指按公历从一个月中任何一天开始的一个公历月时间。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1.1.23“不可抗力”是指委托人和受托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1.2解释</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1.2.1本合同使用中文书写、解释和说明。如专用条件约定使用两种及以上语言文字时，应以中文为准。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1.2.2组成本合同的下列文件彼此应能相互解释、互为说明。除专用条件另有约定外，本合同文件的解释顺序如下：</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(1).协议书；</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(2).中标通知书（适用于招标工程）或委托书（适用于非招标工程）；</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(3).专用条件及附录A、附录B；</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(4).通用条件；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(5).投标文件（适用于招标工程）或监理与相关服务建议书（适用于非招标工程）。</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双方签订的补充协议与其他文件发生矛盾或歧义时，属于同一类内容的文件，应以最新签署的为准。</w:t>
      </w:r>
    </w:p>
    <w:p>
      <w:pPr>
        <w:adjustRightInd w:val="0"/>
        <w:snapToGrid w:val="0"/>
        <w:spacing w:line="360" w:lineRule="auto"/>
        <w:jc w:val="center"/>
        <w:outlineLvl w:val="2"/>
        <w:rPr>
          <w:rFonts w:ascii="黑体" w:hAnsi="黑体" w:eastAsia="黑体" w:cs="黑体"/>
          <w:snapToGrid w:val="0"/>
          <w:color w:val="auto"/>
          <w:kern w:val="0"/>
          <w:sz w:val="32"/>
        </w:rPr>
      </w:pPr>
      <w:r>
        <w:rPr>
          <w:rFonts w:hint="eastAsia" w:ascii="黑体" w:hAnsi="黑体" w:eastAsia="黑体" w:cs="黑体"/>
          <w:snapToGrid w:val="0"/>
          <w:color w:val="auto"/>
          <w:kern w:val="0"/>
          <w:sz w:val="32"/>
        </w:rPr>
        <w:t>2 受托人的义务</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2.1监理的范围和工作内容</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2.1.1监理范围在专用条件中约定。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2.1.2除专用条件另有约定外，监理工作内容包括：</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(1).收到工程设计文件后编制监理规划，并在第一次工地会议7天前报委托人。根据有关规定和监理工作需要，编制监理实施细则；</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(2).熟悉工程设计文件，并参加由委托人主持的图纸会审和设计交底会议；</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(3).参加由委托人主持的第一次工地会议；主持监理例会并根据工程需要主持或参加专题会议；</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(4).审查施工受托人提交的施工组织设计，重点审查其中的质量安全技术措施、专项施工方案与工程建设强制性标准的符合性；</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(5).检查施工受托人工程质量、安全生产管理制度及组织机构和人员资格；</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(6).检查施工受托人专职安全生产管理人员的配备情况；</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(7).审查施工受托人提交的施工进度计划，核查受托人对施工进度计划的调整；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(8).检查施工受托人的试验室；</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(9).审核施工分包人资质条件；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(10).查验施工受托人的施工测量放线成果；</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(11).审查工程开工条件，对条件具备的签发开工令；</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(12).审查施工受托人报送的工程材料、构配件、设备质量证明文件的有效性和符合性，并按规定对用于工程的材料采取平行检查或见证取样方式进行抽检；</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(13).审核施工受托人提交的工程款支付申请，签发或出具工程款支付证书，并报委托人审核、批准；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(14).在巡视、旁站和检查、验收过程中，发现工程质量、施工安全存在事故隐患的，要求施工受托人整改并报委托人；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(15).经委托人同意，签发工程暂停令和复工令；</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(16).审查施工受托人提交的采用新材料、新工艺、新技术、新设备的论证材料及相关验收标准；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(17).验收隐蔽工程、分部分项工程；</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(18).审查施工受托人提交的工程变更申请，协调处理施工进度调整、费用索赔、合同争议等事项；</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(19).审查施工受托人提交的竣工验收申请，编写工程质量评估报告；</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(20).参加工程竣工验收，签署竣工验收意见；</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(21).审查施工受托人提交的竣工结算申请中有关工程变更部分的工程数量，并报委托人；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(22).编制、整理工程监理归档文件并报委托人。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2.1.3相关服务的范围和内容在附录A中约定。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2.2监理与相关服务依据</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2.2.1监理依据包括：</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(1).适用的法律、行政法规及部门规章；</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(2).与工程有关的标准；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(3).工程设计及有关文件；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(4).本合同及委托人与第三方签订的与实施工程有关的其他合同。</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双方根据工程的行业和地域特点，在专用条件中具体约定监理依据。</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2.2.2相关服务依据在专用条件中约定。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2.3项目机构和人员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2.3.1受托人应组建满足工作需要的项目机构，配备必要的施工测量复核、简易的质量实测实量所需的仪器设备。项目机构的主要人员应具有相应的资格条件。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2.3.2本合同履行过程中，项目负责人（总监）及重要岗位监理服务人员应保持相对稳定，以保证工程监理与相关服务工作正常进行。</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2.3.3受托人可根据工程进展和工作需要调整项目机构人员。受托人更换项目负责人（总监）时，应提前7天向委托人书面报告，经委托人同意后方可更换；受托人更换项目机构其他监理服务人员，应以相当资格与能力的人员替换，并通知委托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2.3.4受托人应及时更换有下列情形之一的监理服务人员：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(1).严重过失行为的；</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(2).有违法行为不能履行职责的；</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(3).涉嫌犯罪的；</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(4).不能胜任岗位职责的；</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(5).严重违反职业道德的；</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(6).专用条件约定的其他情形。</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2.3.5委托人可要求受托人更换不能胜任本职工作的项目机构人员。</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2.4履行职责</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受托人应遵循职业道德准则和行为规范，严格按照法律法规、工程建设有关标准及本合同履行职责。</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2.4.1在监理与相关服务范围内，委托人和受托人提出的意见和要求，受托人应及时提出处置意见。当委托人与受托人之间发生合同争议时，受托人应协助委托人、受托人协商解决。</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2.4.2当委托人与受托人之间的合同争议提交仲裁机构仲裁或人民法院审理时，受托人应提供必要的证明资料。</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2.4.3受托人应在专用条件约定的授权范围内，处理委托人与受托人所签订合同的变更事宜。如果变更超过授权范围，应以书面形式报委托人批准。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在紧急情况下，为了保护财产和人身安全，受托人所发出的指令未能事先报委托人批准时，应在发出指令后的24小时内以书面形式报委托人。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2.4.4除专用条件另有约定外，受托人发现受托人的人员不能胜任本职工作的，有权要求受托人予以调换。</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2.5提交报告</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受托人应按专用条件约定的种类、时间和份数向委托人提交监理与相关服务的报告。</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2.6文件资料</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在本合同履行期内，受托人应在现场保留工作所用的图纸、报告及记录监理工作的相关文件。工程竣工后，应当按照档案管理规定将监理有关文件归档。</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2.7使用委托人的财产</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cs="宋体"/>
          <w:snapToGrid w:val="0"/>
          <w:color w:val="auto"/>
          <w:kern w:val="0"/>
          <w:szCs w:val="21"/>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3 委托人的义务</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3.1告知</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委托人应在委托人与受托人签订的合同中明确受托人及受托人的项目负责人（总监）和授予项目机构的权限。如有变更，应及时通知受托人。</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3.2提供资料</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委托人应按照附录B约定，无偿向受托人提供工程有关的资料。在本合同履行过程中，委托人应及时向受托人提供最新的与工程有关的资料。</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3.3提供工作条件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委托人应为受托人完成监理与相关服务提供必要的条件。</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3.3.1委托人应按照附录B约定，派遣相应的人员，提供房屋、设备，供受托人无偿使用。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3.3.2委托人应负责协调工程建设中所有外部关系，为受托人履行本合同提供必要的外部条件。</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3.4委托人代表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委托人应授权一名熟悉工程情况的代表，负责与受托人联系。委托人应在双方签订监理合同后7天内，将委托人代表的姓名和职责书面告知受托人。当委托人更换委托人代表时，应提前7天书面通知受托人。</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3.5委托人代表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委托人应授权一名熟悉工程情况的代表，负责与受托人联系。委托人应在双方签订本合同后7天内，将委托人代表的姓名和职责书面告知受托人。当委托人更换委托人代表时，应提前7天通知受托人。</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3.6委托人意见或要求</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在本合同约定的监理与相关服务工作范围内，委托人对受托人的任何意见或要求应通知受托人，由受托人向受托人发出相应指令。</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3.7答复</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委托人应在专用条件约定的时间内，对受托人以书面形式提交并要求作出决定的事宜，给予书面答复。逾期未答复的，视为委托人认可。</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3.8支付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委托人应按本合同约定，向受托人支付酬金。</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4 违约责任</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4.1受托人的违约责任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受托人未履行本合同义务的，应承担相应的责任。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4.1.1因受托人违反本合同约定给委托人造成损失的，受托人应当赔偿委托人损失。赔偿金额的确定方法在专用条件中约定。受托人承担部分赔偿责任的，其承担赔偿金额由双方协商确定。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4.1.2受托人向委托人的索赔不成立时，受托人应赔偿委托人由此发生的费用。</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4.2委托人的违约责任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委托人未履行本合同义务的，应承担相应的责任。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4.2.1委托人违反本合同约定造成受托人损失的，委托人应予以赔偿。</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4.2.2委托人向受托人的索赔不成立时，应赔偿受托人由此引起的费用。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4.2.3委托人未能按期支付酬金超过28天，应按专用条件约定支付逾期付款利息。</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4.3除外责任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因非受托人的原因，且受托人无过错，发生工程质量事故、安全事故、工期延误等造成的损失，受托人不承担赔偿责任。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因不可抗力导致本合同全部或部分不能履行时，双方各自承担其因此而造成的损失、损害。</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5 酬金的计取与支付</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5.1酬金计取</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5.1.1工程监理酬金特指工程施工阶段的监理酬金。</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施工阶段监理酬金的计取一般参照国家发改委、建设部《工程监理与相关服务收费管理规定》（发改价格〔2007〕670号）的相关规定，以工程概算投资额作为施工阶段监理酬金的计费额，先计算出监理酬金的基价，再计算监理酬金的基准价，然后再就基准价的浮动范围进行协商，并最后确定施工阶段监理酬金的总价。</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对于施工阶段监理，由于施工阶段的监理服务涉及工程质量控制和安全生产管理的监理服务内容，事关社会公众利益和人民生命财产安全，委托人不应恶意下浮监理酬金，受托人也不应以工程质量控制和安全生产管理的监理服务的责任重大而哄抬监理酬金。监理酬金的计取应参照国家发改委、建设部《工程监理与相关服务收费管理规定》（发改价格〔2007〕670号）的相关规定要求，并结合工程的实际情况，由双方协商确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5.1.2相关服务（保修阶段、勘察阶段、设计阶段、设备监造等）酬金的计取，委托人应明确受托人项目机构各类组成人员的类型与数量、提供相关服务的阶段与期限，按专用条件所述的人员综合费用法计取酬金。对于政府建设投资项目，保修阶段的服务酬金一般按施工阶段监理酬金的5％进行计取。</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5.1.3工程项目管理、工程监理与工程项目管理一体化中的项目管理的酬金计取，委托人应明确受托人项目机构各类组成人员的类型与数量、提供相关服务的阶段与期限，按专用条件所述的人员综合费用法计取酬金。</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5.2酬金支付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5.2.1施工阶段监理酬金支付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施工阶段监理酬金支付包括：预付款支付、期中月度支付和余额支付三种。</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(1).预付款支付：自监理合同签订之日起10日内委托人应支付施工阶段监理酬金总额的15％～25％作为预付款，详细支付比例与金额在专用条件中约定。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(2).期中月度支付：期中月度支付每月一次，具体在专用条件中约定。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(3).余额支付：当月进度款支付至施工阶段监理酬金总额的95％时，委托人可暂停支付，但所剩余额须于工程正式通过竣工验收后10天内予以全部支付。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5.2.2保修阶段服务酬金支付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采取按月份支付或按季度支付的形式，具体在专用条件中约定。按月份支付的，委托人应在每月的10日前支付受托人上一月度的服务酬金；按季度支付的，委托人应在每季度第一个月的10日前支付受托人上一季度的服务酬金。</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5.2.3勘察、设计阶段及设备监造、工程招标、造价咨询等相关服务酬金支付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采用按月度支付的方式，委托人应在每月的10日前支付受托人上一月度的服务酬金。</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5.2.4工程项目管理酬金支付或工程监理与工程项目管理中的工程项目管理酬金支付。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采用按月度支付的方式，委托人应在每月的10日前支付受托人上一月度的服务酬金。</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5.3支付货币</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除专用条件另有约定外，酬金均以人民币支付。涉及外币支付的，所采用的货币种类、比例和汇率在专用条件中约定。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5.4支付申请</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受托人应在本合同约定的每次应付款时间的7天前，向委托人提交支付申请书。支付申请书应当说明当期应付款总额，并列出当期应支付的款项及其金额。</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5.5支付酬金</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支付的酬金包括正常工作酬金、附加工作酬金、合理化建议奖励金额及费用。</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5.6有争议部分的付款</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委托人对受托人提交的支付申请书有异议时，应当在收到受托人提交的支付申请书后7天内，以书面形式向受托人发出异议通知。无异议部分的款项应按期支付，有异议部分的款项按第7条约定办理。</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6 合同生效、变更、暂停、解除与终止</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6.1生效</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除法律另有规定或者专用条件另有约定外，委托人和受托人的法定代表人或其授权代理人在协议书上签字并盖单位章后本合同生效。</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6.2变更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6.2.1任何一方提出变更请求时，双方经协商一致后可进行变更。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6.2.4合同签订后，遇有与工程相关的法律法规、标准颁布或修订的，双方应遵照执行。由此引起工程监理与相关服务的范围、时间、酬金变化的，双方应通过协商进行相应调整。</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6.2.5因非受托人原因造成工程概算投资额或建筑安装工程费增加时，正常工作酬金应作相应调整。调整方法为：合同签订后至工程竣工验收前，如工程规模或工程范围发生变化，并经当地政府发展改革部门批准调整原工程概算投资额或建筑安装工程费的幅度≥±5％，施工阶段监理酬金作相应调整；对于工程竣工验收后当地政府发展改革部门方批准调整原工程概算投资额或建筑安装工程费的，施工阶段监理酬金不作任何调整。</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6.3暂停与解除</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因解除本合同或解除受托人的部分义务导致受托人遭受的损失，除依法可以免除责任的情况外，应由委托人予以补偿，补偿金额由双方协商确定。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解除本合同的协议必须采取书面形式，协议未达成之前，本合同仍然有效。</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的酬金支付至本合同解除日，且应承担第4.2款约定的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与相关服务的酬金支付至限期改正通知到达受托人之日，但受托人应承担第4.1款约定的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6.3.5因不可抗力致使本合同部分或全部不能履行时，一方应立即通知另一方，可暂停或解除本合同。</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6.3.6本合同解除后，本合同约定的有关结算、清理、争议解决方式的条件仍然有效。</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6.4终止</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以下条件全部满足时，本合同即告终止：</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⑴.受托人完成本合同约定的全部工作；</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cs="宋体"/>
          <w:snapToGrid w:val="0"/>
          <w:color w:val="auto"/>
          <w:kern w:val="0"/>
          <w:szCs w:val="21"/>
        </w:rPr>
        <w:t>⑵.委托人与受托人结清并支付全部酬金。</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7 争议解决</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7.1协商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双方应本着诚信原则协商解决彼此间的争议。</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7.2调解</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如果双方不能在14天内或双方商定的其他时间内解决本合同争议，可以将其提交给专用条件约定的或事后达成协议的调解人进行调解。</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7.3仲裁或诉讼</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双方均有权不经调解直接向专用条件约定的仲裁机构申请仲裁或向有管辖权法院提起诉讼。</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8 其  他</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8.1外出考察费用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经委托人同意，监理服务人员外出考察发生的费用由委托人审核后支付。</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8.2检测费用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8.3咨询费用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8.4奖励</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受托人在服务过程中提出的合理化建议，使委托人获得经济效益的，双方在专用条件中约定奖励金额的确定方法。奖励金额在合理化建议被采纳后，与最近一期的正常工作酬金同期支付。</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8.5守法诚信</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受托人及其工作人员不得从与实施工程有关的第三方处获得任何经济利益。</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8.6保密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双方不得泄露对方申明的保密资料，亦不得泄露与实施工程有关的第三方所提供的保密资料，保密事项在专用条件中约定。</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8.7通知</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本合同涉及的通知均应当采用书面形式，并在送达对方时生效，收件人应书面签收。</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8.8著作权</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受托人对其编制的文件拥有著作权。</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受托人可单独或与他人联合出版有关监理与相关服务的资料。除专用条件另有约定外，如果受托人在本合同履行期间及本合同终止后两年内出版涉及本工程的有关监理与相关服务的资料，应当征得委托人的同意。</w:t>
      </w:r>
    </w:p>
    <w:p>
      <w:pPr>
        <w:adjustRightInd w:val="0"/>
        <w:snapToGrid w:val="0"/>
        <w:spacing w:line="20" w:lineRule="exact"/>
        <w:rPr>
          <w:rFonts w:ascii="宋体" w:hAnsi="宋体"/>
          <w:color w:val="auto"/>
          <w:kern w:val="0"/>
          <w:szCs w:val="21"/>
        </w:rPr>
      </w:pPr>
      <w:r>
        <w:rPr>
          <w:snapToGrid w:val="0"/>
          <w:color w:val="auto"/>
          <w:kern w:val="0"/>
        </w:rPr>
        <w:br w:type="page"/>
      </w:r>
    </w:p>
    <w:p>
      <w:pPr>
        <w:adjustRightInd w:val="0"/>
        <w:snapToGrid w:val="0"/>
        <w:spacing w:line="360" w:lineRule="auto"/>
        <w:jc w:val="center"/>
        <w:outlineLvl w:val="1"/>
        <w:rPr>
          <w:rFonts w:ascii="黑体" w:hAnsi="黑体" w:eastAsia="黑体"/>
          <w:snapToGrid w:val="0"/>
          <w:color w:val="auto"/>
          <w:kern w:val="0"/>
          <w:sz w:val="36"/>
        </w:rPr>
      </w:pPr>
      <w:r>
        <w:rPr>
          <w:rFonts w:hint="eastAsia" w:ascii="黑体" w:hAnsi="黑体" w:eastAsia="黑体"/>
          <w:snapToGrid w:val="0"/>
          <w:color w:val="auto"/>
          <w:kern w:val="0"/>
          <w:sz w:val="36"/>
        </w:rPr>
        <w:t>第三部分 专用条件</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1 定义与解释</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1.2解释</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1.2.1本合同文件除使用中文外，还可用</w:t>
      </w:r>
      <w:r>
        <w:rPr>
          <w:rFonts w:hint="eastAsia" w:ascii="宋体" w:hAnsi="宋体" w:cs="宋体"/>
          <w:snapToGrid w:val="0"/>
          <w:color w:val="auto"/>
          <w:kern w:val="0"/>
          <w:szCs w:val="21"/>
          <w:u w:val="single"/>
        </w:rPr>
        <w:t xml:space="preserve">  /  </w:t>
      </w:r>
      <w:r>
        <w:rPr>
          <w:rFonts w:hint="eastAsia" w:ascii="宋体" w:hAnsi="宋体" w:cs="宋体"/>
          <w:snapToGrid w:val="0"/>
          <w:color w:val="auto"/>
          <w:kern w:val="0"/>
          <w:szCs w:val="21"/>
        </w:rPr>
        <w:t>。</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1.2.2约定本合同文件的解释顺序为：</w:t>
      </w:r>
    </w:p>
    <w:p>
      <w:pPr>
        <w:adjustRightInd w:val="0"/>
        <w:snapToGrid w:val="0"/>
        <w:spacing w:line="360" w:lineRule="auto"/>
        <w:ind w:firstLine="420" w:firstLineChars="200"/>
        <w:jc w:val="left"/>
        <w:rPr>
          <w:color w:val="0000FF"/>
          <w:u w:val="single"/>
        </w:rPr>
      </w:pPr>
      <w:r>
        <w:rPr>
          <w:color w:val="0000FF"/>
          <w:u w:val="single"/>
        </w:rPr>
        <w:t>①本合同签订后，双方依法签订的补充协议；</w:t>
      </w:r>
    </w:p>
    <w:p>
      <w:pPr>
        <w:adjustRightInd w:val="0"/>
        <w:snapToGrid w:val="0"/>
        <w:spacing w:line="360" w:lineRule="auto"/>
        <w:ind w:firstLine="420" w:firstLineChars="200"/>
        <w:jc w:val="left"/>
        <w:rPr>
          <w:color w:val="0000FF"/>
          <w:u w:val="single"/>
        </w:rPr>
      </w:pPr>
      <w:r>
        <w:rPr>
          <w:color w:val="0000FF"/>
          <w:u w:val="single"/>
        </w:rPr>
        <w:t xml:space="preserve">②本合同的协议书及合同澄清文件； </w:t>
      </w:r>
    </w:p>
    <w:p>
      <w:pPr>
        <w:adjustRightInd w:val="0"/>
        <w:snapToGrid w:val="0"/>
        <w:spacing w:line="360" w:lineRule="auto"/>
        <w:ind w:firstLine="420" w:firstLineChars="200"/>
        <w:jc w:val="left"/>
        <w:rPr>
          <w:color w:val="0000FF"/>
          <w:u w:val="single"/>
        </w:rPr>
      </w:pPr>
      <w:r>
        <w:rPr>
          <w:color w:val="0000FF"/>
          <w:u w:val="single"/>
        </w:rPr>
        <w:t>③中标通知书；</w:t>
      </w:r>
    </w:p>
    <w:p>
      <w:pPr>
        <w:adjustRightInd w:val="0"/>
        <w:snapToGrid w:val="0"/>
        <w:spacing w:line="360" w:lineRule="auto"/>
        <w:ind w:firstLine="420" w:firstLineChars="200"/>
        <w:jc w:val="left"/>
        <w:rPr>
          <w:color w:val="0000FF"/>
          <w:u w:val="single"/>
        </w:rPr>
      </w:pPr>
      <w:r>
        <w:rPr>
          <w:color w:val="0000FF"/>
          <w:u w:val="single"/>
        </w:rPr>
        <w:t>④补充条件；</w:t>
      </w:r>
    </w:p>
    <w:p>
      <w:pPr>
        <w:adjustRightInd w:val="0"/>
        <w:snapToGrid w:val="0"/>
        <w:spacing w:line="360" w:lineRule="auto"/>
        <w:ind w:firstLine="420" w:firstLineChars="200"/>
        <w:jc w:val="left"/>
        <w:rPr>
          <w:color w:val="0000FF"/>
          <w:u w:val="single"/>
        </w:rPr>
      </w:pPr>
      <w:r>
        <w:rPr>
          <w:color w:val="0000FF"/>
          <w:u w:val="single"/>
        </w:rPr>
        <w:t xml:space="preserve">⑤专用条款； </w:t>
      </w:r>
    </w:p>
    <w:p>
      <w:pPr>
        <w:adjustRightInd w:val="0"/>
        <w:snapToGrid w:val="0"/>
        <w:spacing w:line="360" w:lineRule="auto"/>
        <w:ind w:firstLine="420" w:firstLineChars="200"/>
        <w:jc w:val="left"/>
        <w:rPr>
          <w:color w:val="0000FF"/>
          <w:u w:val="single"/>
        </w:rPr>
      </w:pPr>
      <w:r>
        <w:rPr>
          <w:color w:val="0000FF"/>
          <w:u w:val="single"/>
        </w:rPr>
        <w:t>⑥通用条款；</w:t>
      </w:r>
    </w:p>
    <w:p>
      <w:pPr>
        <w:adjustRightInd w:val="0"/>
        <w:snapToGrid w:val="0"/>
        <w:spacing w:line="360" w:lineRule="auto"/>
        <w:ind w:firstLine="420" w:firstLineChars="200"/>
        <w:jc w:val="left"/>
        <w:rPr>
          <w:color w:val="0000FF"/>
          <w:u w:val="single"/>
        </w:rPr>
      </w:pPr>
      <w:r>
        <w:rPr>
          <w:color w:val="0000FF"/>
          <w:u w:val="single"/>
        </w:rPr>
        <w:t>⑦本工程招标文件中的技术要求和投标报价规定 ；</w:t>
      </w:r>
    </w:p>
    <w:p>
      <w:pPr>
        <w:adjustRightInd w:val="0"/>
        <w:snapToGrid w:val="0"/>
        <w:spacing w:line="360" w:lineRule="auto"/>
        <w:ind w:firstLine="420" w:firstLineChars="200"/>
        <w:jc w:val="left"/>
        <w:rPr>
          <w:color w:val="0000FF"/>
          <w:u w:val="single"/>
        </w:rPr>
      </w:pPr>
      <w:r>
        <w:rPr>
          <w:color w:val="0000FF"/>
          <w:u w:val="single"/>
        </w:rPr>
        <w:t>⑧投标文件；</w:t>
      </w:r>
    </w:p>
    <w:p>
      <w:pPr>
        <w:adjustRightInd w:val="0"/>
        <w:snapToGrid w:val="0"/>
        <w:spacing w:line="360" w:lineRule="auto"/>
        <w:ind w:firstLine="420" w:firstLineChars="200"/>
        <w:jc w:val="left"/>
        <w:rPr>
          <w:color w:val="0000FF"/>
          <w:u w:val="single"/>
        </w:rPr>
      </w:pPr>
      <w:r>
        <w:rPr>
          <w:color w:val="0000FF"/>
          <w:u w:val="single"/>
        </w:rPr>
        <w:t xml:space="preserve">⑨现行的标准、规范、规定及有关技术文件； </w:t>
      </w:r>
    </w:p>
    <w:p>
      <w:pPr>
        <w:adjustRightInd w:val="0"/>
        <w:snapToGrid w:val="0"/>
        <w:spacing w:line="360" w:lineRule="auto"/>
        <w:ind w:firstLine="420" w:firstLineChars="200"/>
        <w:jc w:val="left"/>
        <w:rPr>
          <w:color w:val="auto"/>
          <w:u w:val="single"/>
        </w:rPr>
      </w:pPr>
      <w:r>
        <w:rPr>
          <w:color w:val="0000FF"/>
          <w:u w:val="single"/>
        </w:rPr>
        <w:t>⑩委托人和受托人双方有关本工程的变更、签证、洽商、索赔、询价采购凭证等书面文件及组成合同的其他文件</w:t>
      </w:r>
      <w:r>
        <w:rPr>
          <w:rFonts w:hint="eastAsia"/>
          <w:color w:val="0000FF"/>
          <w:u w:val="single"/>
        </w:rPr>
        <w:t>。</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cs="宋体"/>
          <w:snapToGrid w:val="0"/>
          <w:color w:val="auto"/>
          <w:kern w:val="0"/>
          <w:szCs w:val="21"/>
        </w:rPr>
        <w:t>双方签订</w:t>
      </w:r>
      <w:r>
        <w:rPr>
          <w:rFonts w:hint="eastAsia" w:ascii="宋体" w:hAnsi="宋体"/>
          <w:snapToGrid w:val="0"/>
          <w:color w:val="auto"/>
          <w:kern w:val="0"/>
          <w:szCs w:val="21"/>
        </w:rPr>
        <w:t>的补充协议与其他文件发生矛盾或歧义时，属于同一类内容的文件，应以最新签署的为准。</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2 受托人义务</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2.1监理的范围和内容</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snapToGrid w:val="0"/>
          <w:color w:val="auto"/>
          <w:kern w:val="0"/>
          <w:szCs w:val="21"/>
        </w:rPr>
        <w:t>2.1.1</w:t>
      </w:r>
      <w:r>
        <w:rPr>
          <w:rFonts w:hint="eastAsia" w:ascii="宋体" w:hAnsi="宋体" w:cs="宋体"/>
          <w:color w:val="auto"/>
          <w:kern w:val="0"/>
          <w:szCs w:val="21"/>
        </w:rPr>
        <w:t>本次监理范围包含但不限于：</w:t>
      </w:r>
    </w:p>
    <w:p>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（一）工程进度控制工作（包括但不限于下列工作）</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ascii="宋体" w:hAnsi="宋体"/>
          <w:snapToGrid w:val="0"/>
          <w:color w:val="0000FF"/>
          <w:kern w:val="0"/>
          <w:szCs w:val="21"/>
          <w:u w:val="single"/>
        </w:rPr>
        <w:t>1</w:t>
      </w:r>
      <w:r>
        <w:rPr>
          <w:rFonts w:hint="eastAsia" w:ascii="宋体" w:hAnsi="宋体"/>
          <w:snapToGrid w:val="0"/>
          <w:color w:val="0000FF"/>
          <w:kern w:val="0"/>
          <w:szCs w:val="21"/>
          <w:u w:val="single"/>
        </w:rPr>
        <w:t>）审查施工单位的施工进度计划，包括：施工总进度计划，年、季、月、周施工进度计划；</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ascii="宋体" w:hAnsi="宋体"/>
          <w:snapToGrid w:val="0"/>
          <w:color w:val="0000FF"/>
          <w:kern w:val="0"/>
          <w:szCs w:val="21"/>
          <w:u w:val="single"/>
        </w:rPr>
        <w:t>2</w:t>
      </w:r>
      <w:r>
        <w:rPr>
          <w:rFonts w:hint="eastAsia" w:ascii="宋体" w:hAnsi="宋体"/>
          <w:snapToGrid w:val="0"/>
          <w:color w:val="0000FF"/>
          <w:kern w:val="0"/>
          <w:szCs w:val="21"/>
          <w:u w:val="single"/>
        </w:rPr>
        <w:t>）根据施工合同条款、施工图及经批准的施工组织设计，编制进度控制方案，对进度目标进行风险分析，制定防范对策，并报送委托人审批后实施；</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ascii="宋体" w:hAnsi="宋体"/>
          <w:snapToGrid w:val="0"/>
          <w:color w:val="0000FF"/>
          <w:kern w:val="0"/>
          <w:szCs w:val="21"/>
          <w:u w:val="single"/>
        </w:rPr>
        <w:t>3</w:t>
      </w:r>
      <w:r>
        <w:rPr>
          <w:rFonts w:hint="eastAsia" w:ascii="宋体" w:hAnsi="宋体"/>
          <w:snapToGrid w:val="0"/>
          <w:color w:val="0000FF"/>
          <w:kern w:val="0"/>
          <w:szCs w:val="21"/>
          <w:u w:val="single"/>
        </w:rPr>
        <w:t>）跟踪进度计划，记录实际进度及相关情况，当发现实际进度滞后于计划进度时，应通知施工单位采取调整措施，当实际进度严重滞后于计划时应及时报委托人；</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ascii="宋体" w:hAnsi="宋体"/>
          <w:snapToGrid w:val="0"/>
          <w:color w:val="0000FF"/>
          <w:kern w:val="0"/>
          <w:szCs w:val="21"/>
          <w:u w:val="single"/>
        </w:rPr>
        <w:t>4</w:t>
      </w:r>
      <w:r>
        <w:rPr>
          <w:rFonts w:hint="eastAsia" w:ascii="宋体" w:hAnsi="宋体"/>
          <w:snapToGrid w:val="0"/>
          <w:color w:val="0000FF"/>
          <w:kern w:val="0"/>
          <w:szCs w:val="21"/>
          <w:u w:val="single"/>
        </w:rPr>
        <w:t>）应在监理月报</w:t>
      </w:r>
      <w:r>
        <w:rPr>
          <w:rFonts w:hint="eastAsia" w:ascii="宋体" w:hAnsi="宋体"/>
          <w:snapToGrid w:val="0"/>
          <w:color w:val="0000FF"/>
          <w:kern w:val="0"/>
          <w:szCs w:val="21"/>
          <w:u w:val="single"/>
          <w:lang w:eastAsia="zh-CN"/>
        </w:rPr>
        <w:t>、周报</w:t>
      </w:r>
      <w:r>
        <w:rPr>
          <w:rFonts w:hint="eastAsia" w:ascii="宋体" w:hAnsi="宋体"/>
          <w:snapToGrid w:val="0"/>
          <w:color w:val="0000FF"/>
          <w:kern w:val="0"/>
          <w:szCs w:val="21"/>
          <w:u w:val="single"/>
        </w:rPr>
        <w:t>中向委托人报告工程进度和采取进度控制措施的执行情况，并提出合理的预防工期延误的建议；</w:t>
      </w:r>
    </w:p>
    <w:p>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5）应编制监理日报并且向委托人报告当天各分项工程进度情况，并附记录照片。</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default" w:ascii="宋体" w:hAnsi="宋体"/>
          <w:snapToGrid w:val="0"/>
          <w:color w:val="0000FF"/>
          <w:kern w:val="0"/>
          <w:szCs w:val="21"/>
          <w:u w:val="single"/>
        </w:rPr>
        <w:t>6</w:t>
      </w:r>
      <w:r>
        <w:rPr>
          <w:rFonts w:hint="eastAsia" w:ascii="宋体" w:hAnsi="宋体"/>
          <w:snapToGrid w:val="0"/>
          <w:color w:val="0000FF"/>
          <w:kern w:val="0"/>
          <w:szCs w:val="21"/>
          <w:u w:val="single"/>
          <w:lang w:eastAsia="zh-Hans"/>
        </w:rPr>
        <w:t>）</w:t>
      </w:r>
      <w:r>
        <w:rPr>
          <w:rFonts w:hint="eastAsia" w:ascii="宋体" w:hAnsi="宋体"/>
          <w:snapToGrid w:val="0"/>
          <w:color w:val="0000FF"/>
          <w:kern w:val="0"/>
          <w:szCs w:val="21"/>
          <w:u w:val="single"/>
        </w:rPr>
        <w:t>应督促施工单位及时上报施工日报、周报、月报，并对提交的报告进行审核，并与相应施工进度计划节点进行跟踪分析，当发现实际进度滞后于计划进度时，应通知工程总承包单位、分包单位采取调整措施，当实际进度严重滞后于计划时应及时报委托人。</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（二）施工阶段的质量控制包括但不限于</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1）专业测量监理工程师应复核各项与项目有关的坐标、轴线、标高、沉降、位移等数据，对施工单位报送的测量放线控制结果及保护措施进行复核、检查，要求如下：</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(a)检查委托人委托的专职测量人员的资格证书及测量设备检定证书；</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2）跟随工程进展，对工程实施全方位监控</w:t>
      </w:r>
      <w:r>
        <w:rPr>
          <w:rFonts w:hint="eastAsia" w:ascii="宋体" w:hAnsi="宋体"/>
          <w:snapToGrid w:val="0"/>
          <w:color w:val="0000FF"/>
          <w:kern w:val="0"/>
          <w:szCs w:val="21"/>
          <w:u w:val="single"/>
          <w:lang w:eastAsia="zh-Hans"/>
        </w:rPr>
        <w:t>，</w:t>
      </w:r>
      <w:r>
        <w:rPr>
          <w:rFonts w:hint="eastAsia" w:ascii="宋体" w:hAnsi="宋体"/>
          <w:snapToGrid w:val="0"/>
          <w:color w:val="0000FF"/>
          <w:kern w:val="0"/>
          <w:szCs w:val="21"/>
          <w:u w:val="single"/>
          <w:lang w:val="en-US" w:eastAsia="zh-CN"/>
        </w:rPr>
        <w:t>督促、检查施工单位严格执行工程承包合同和国家工程技术规范、标准</w:t>
      </w:r>
      <w:r>
        <w:rPr>
          <w:rFonts w:hint="eastAsia" w:ascii="宋体" w:hAnsi="宋体"/>
          <w:snapToGrid w:val="0"/>
          <w:color w:val="0000FF"/>
          <w:kern w:val="0"/>
          <w:szCs w:val="21"/>
          <w:u w:val="single"/>
        </w:rPr>
        <w:t>；</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3）在各关键工序开始前，应组织与委托人一起对施工单位进行技术交底，督促施工单位对施工队的工长、班组长进行施工技术交底、反交底，参加施工技术交底、反交底会。</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（三）施工阶段的安全文明施工管理工作包括但不限于</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1）设置专职安全监理工程师；</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2）督促施工单位按相关规定要求建立安全管理组织及制度，并审批后监督施工单位实施</w:t>
      </w:r>
      <w:r>
        <w:rPr>
          <w:rFonts w:hint="eastAsia" w:ascii="宋体" w:hAnsi="宋体"/>
          <w:snapToGrid w:val="0"/>
          <w:color w:val="auto"/>
          <w:kern w:val="0"/>
          <w:szCs w:val="21"/>
          <w:u w:val="single"/>
        </w:rPr>
        <w:t>；</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3）督促施工单位按相关规定要求编制专项施工安全方案，并审批后监督施工单位实施；</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4）检查施工单位的安全保障措施，督促施工单位落实安全文明施工存在问题的整改；</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5）应在监理月报中向委托人报告当月安全文明施工基本情况、安全管理统计、安全检查结果数据统计、重大安全隐患及其整改等；</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6）应在监理日报中向委托人报告当天的安全文明施工问题，并附记录照片；</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7）受托人应当按照法律、法规和工程建设强制性标准及监理委托合同实施监理，对所监理工程的施工安全生产进行监督检查，并对施工安全生产承担监理责任；</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8）检查施工单位在工程项目上的安全生产规章制度和安全监管机构的建立、健全及专职安全生产管理人员配备情况；</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9）审查施工单位资质和安全生产许可证是否合法有效；</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10）审查施工单位项目经理、专职安全管理人员、特种作业人员是否具备合法资格；</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11）审核施工单位应急救援预案和安全防护措施费用使用计划；</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12）监督施工单位按照施工组织设计中的安全技术措施和安全专项施工方案组织施工，及时制止违规施工作业；</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13）定期巡视检查施工过程中的危险性较大工程作业情况；</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14）组织对施工现场设施和安全设施进行验收，并做好验收记录；</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15）检查施工现场各种安全标志和安全防护设施是否符合强制性标准要求，并审查安措费的使用情况；</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16）至少每周组织一次工程安全文明施工专项检查；</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17）受托人应派专人对施工现场安全生产情况进行巡视检查，对发现的各类安全隐患，应书面通知施工单位，并督促其立即整改；情况严重的，受托人应及时下达工程暂停令，要求施工单位停工整改，并同时报告委托人。安全事故隐患消除后，受托人应检查整改结果，签署复查或复工意见。施工单位拒不整改或不停工整改的，受托人应当及时向工程所在地建设行政主管部门或工程项目的行业主管部门报告，以电话形式报告的，应当有通话记录。检查、整改、复查、报告等情况应当记载在监理日记、监理月报中。</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（四）施工阶段的造价控制包括但不限于</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进行工程计量及协助工程款审核，审核工程进度付款申请，按承包合同的规定审核施工单位申报的当期实际完成工程内容和实物工作量，配合委托人或其委托的工料测量公司完成对施工单位申报的设计变更预算、工程竣工结算等的协助性审查；</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2）处理工程变更、现场签证事宜，确认并记录工程变更、现场签证及隐蔽工程的实际发生情况，严格按照委托人制定的“工程变更及签证/验证管理流程及要求”，控制工程变更、签证/验证；</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3）处理工程索赔，调解合同争议；</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4）协助委托人进行工程进度款支付统计、设计变更情况统计、重大设计变更及签证原因分析等。</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（五）工程各方关系协调工作（协助委托人完成以下工作包括但不限于）</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1）协调施工单位与委托人关系，包括督促施工单位落实委托人的指令；</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2）协调施工过程中各施工单位之间工程界面的切割；</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3）协调施工过程中各专业施工配合关系；</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4）协调施工过程中政府监管部门的督查工作；</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（六）工程会议工作（每周主持召开工地例会，形成会议纪要，并经与会各方代表会签；工地例会包括但不限于）</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1）检查上次例会议确定事项的落实情况，分析未完事项原因；</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2）检查分析工程项目进度计划完成情况，提出进度目标落实措施；</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3）检查分析工程质量状况，针对存在的质量问题提出改进措施，通报工程实体实测实量结果并提出质量不符合项的整改要求；</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4）检查分析安全文明施工情况，针对存在的安全文明施工问题提出整改要求；</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5）解决需要协调的有关事项；</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6）根据需要及时组织专题会议，解决施工过程中的各种专项问题；</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7）关注施工期间国家及地方建筑条例变动，及时提出要求；</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8）关注施工过程可预见风险提示及管理要求；</w:t>
      </w:r>
    </w:p>
    <w:p>
      <w:pPr>
        <w:adjustRightInd w:val="0"/>
        <w:snapToGrid w:val="0"/>
        <w:spacing w:line="360" w:lineRule="auto"/>
        <w:ind w:firstLine="420" w:firstLineChars="200"/>
        <w:jc w:val="left"/>
        <w:rPr>
          <w:rFonts w:ascii="宋体" w:hAnsi="宋体"/>
          <w:snapToGrid w:val="0"/>
          <w:color w:val="auto"/>
          <w:kern w:val="0"/>
          <w:szCs w:val="21"/>
          <w:u w:val="single"/>
        </w:rPr>
      </w:pPr>
      <w:r>
        <w:rPr>
          <w:rFonts w:hint="eastAsia" w:ascii="宋体" w:hAnsi="宋体"/>
          <w:snapToGrid w:val="0"/>
          <w:color w:val="0000FF"/>
          <w:kern w:val="0"/>
          <w:szCs w:val="21"/>
          <w:u w:val="single"/>
        </w:rPr>
        <w:t>9）关注国家对施工管理及验收规范中存在的风险提示。</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（七）资料管理工作</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1）管理并确保本项目所有建设内容之工程资料的完整性、连续性，达到竣工验收及移交备案的要求；</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2）督促施工单位施工过程及时形成工程资料，并符合工程资料备案移交的要求；</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3）按有关规定及时形成监理资料，确保监理资料真实完整、分类有序；</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4）按委托人要求，及时形成并整理工程实体实测实量各数据、报表、照片记录等，建立实测实量档案；</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5）按委托人要求，及时编制、整理、归档监理日报、月报及其照片记录等，例行报表，以及政府主管部门或委托人根据管理要求填报的资料，并报送委托人或主管部门；</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6）对与工程有关的所有收发文应及时做好收发记录、分类签收、整理、装订成册。对工程施工过程中的设计变更及现场签证必须月审月结，按时汇总登记。做到任何文件资料在收发文登记中能迅速检索，具有较强的追溯性；</w:t>
      </w:r>
    </w:p>
    <w:p>
      <w:pPr>
        <w:adjustRightInd w:val="0"/>
        <w:snapToGrid w:val="0"/>
        <w:spacing w:line="360" w:lineRule="auto"/>
        <w:ind w:firstLine="420" w:firstLineChars="200"/>
        <w:jc w:val="left"/>
        <w:rPr>
          <w:rFonts w:ascii="宋体" w:hAnsi="宋体"/>
          <w:snapToGrid w:val="0"/>
          <w:color w:val="0000FF"/>
          <w:kern w:val="0"/>
          <w:szCs w:val="21"/>
          <w:u w:val="single"/>
        </w:rPr>
      </w:pPr>
      <w:r>
        <w:rPr>
          <w:rFonts w:hint="eastAsia" w:ascii="宋体" w:hAnsi="宋体"/>
          <w:snapToGrid w:val="0"/>
          <w:color w:val="0000FF"/>
          <w:kern w:val="0"/>
          <w:szCs w:val="21"/>
          <w:u w:val="single"/>
        </w:rPr>
        <w:t>7）审查竣工资料，组织竣工预验收；</w:t>
      </w:r>
    </w:p>
    <w:p>
      <w:pPr>
        <w:adjustRightInd w:val="0"/>
        <w:snapToGrid w:val="0"/>
        <w:spacing w:line="360" w:lineRule="auto"/>
        <w:ind w:firstLine="420" w:firstLineChars="200"/>
        <w:jc w:val="left"/>
        <w:rPr>
          <w:rFonts w:hint="eastAsia" w:ascii="宋体" w:hAnsi="宋体"/>
          <w:snapToGrid w:val="0"/>
          <w:color w:val="0000FF"/>
          <w:kern w:val="0"/>
          <w:szCs w:val="21"/>
          <w:u w:val="single"/>
        </w:rPr>
      </w:pPr>
      <w:r>
        <w:rPr>
          <w:rFonts w:hint="eastAsia" w:ascii="宋体" w:hAnsi="宋体"/>
          <w:snapToGrid w:val="0"/>
          <w:color w:val="0000FF"/>
          <w:kern w:val="0"/>
          <w:szCs w:val="21"/>
          <w:u w:val="single"/>
        </w:rPr>
        <w:t>8）收集日常合约履行资料，包含但不限于：人员数量、材料进出场数量、施工异常依据（天气、流程、验收、检测等），并形成监理报告。</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lang w:eastAsia="zh-CN"/>
        </w:rPr>
        <w:t>（</w:t>
      </w:r>
      <w:r>
        <w:rPr>
          <w:rFonts w:hint="eastAsia" w:ascii="宋体" w:hAnsi="宋体" w:cs="Times New Roman"/>
          <w:snapToGrid w:val="0"/>
          <w:color w:val="0000FF"/>
          <w:kern w:val="0"/>
          <w:szCs w:val="21"/>
          <w:u w:val="single"/>
          <w:lang w:val="en-US" w:eastAsia="zh-CN"/>
        </w:rPr>
        <w:t>八）</w:t>
      </w:r>
      <w:r>
        <w:rPr>
          <w:rFonts w:hint="eastAsia" w:ascii="宋体" w:hAnsi="宋体" w:cs="Times New Roman"/>
          <w:snapToGrid w:val="0"/>
          <w:color w:val="0000FF"/>
          <w:kern w:val="0"/>
          <w:szCs w:val="21"/>
          <w:u w:val="single"/>
        </w:rPr>
        <w:t>资料及文件要求：包括但不限于下列要求：</w:t>
      </w:r>
    </w:p>
    <w:p>
      <w:pPr>
        <w:adjustRightInd w:val="0"/>
        <w:snapToGrid w:val="0"/>
        <w:spacing w:line="360" w:lineRule="auto"/>
        <w:ind w:firstLine="210" w:firstLineChars="1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（1）受托人提交的资料及文件，其格式和基本内容需满足委托人的要求，包括但不限于以下内容：</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1）需有项目名称、隶属专业或合同名称（如需）、文件名称、附件名称（如有）等；</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2）需有总页数说明、附件页数说明；</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3）需有文件编号、附件编号；</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4）主送单位名称及人员、抄送单位名称及人员；</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5）需有责任人员签字及盖章；</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6）需有发出日期。</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（2）受托人发出的文件，原则上均须有责任工程师及总监的签字，并加盖监理项目部公章；特殊情况下，经委托人书面同意时，可不完全遵守本条；</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（3）文件及资料的发出需以传统方式（传真、信函、人工传递等）及电子邮件（包括扫描件），两种方式并行发出；</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（4）受托人须跟进监理工作范围内的纪要内容，督促和落实；相关单位确实跟进完成后，经委托人认可再予消项；</w:t>
      </w:r>
    </w:p>
    <w:p>
      <w:pPr>
        <w:adjustRightInd w:val="0"/>
        <w:snapToGrid w:val="0"/>
        <w:spacing w:line="360" w:lineRule="auto"/>
        <w:ind w:firstLine="420" w:firstLineChars="200"/>
        <w:jc w:val="left"/>
        <w:rPr>
          <w:rFonts w:hint="eastAsia" w:ascii="宋体" w:hAnsi="宋体" w:cs="Times New Roman"/>
          <w:snapToGrid w:val="0"/>
          <w:color w:val="0000FF"/>
          <w:kern w:val="0"/>
          <w:szCs w:val="21"/>
          <w:u w:val="single"/>
        </w:rPr>
      </w:pPr>
      <w:r>
        <w:rPr>
          <w:rFonts w:hint="eastAsia" w:ascii="宋体" w:hAnsi="宋体" w:cs="Times New Roman"/>
          <w:snapToGrid w:val="0"/>
          <w:color w:val="0000FF"/>
          <w:kern w:val="0"/>
          <w:szCs w:val="21"/>
          <w:u w:val="single"/>
        </w:rPr>
        <w:t>（</w:t>
      </w:r>
      <w:r>
        <w:rPr>
          <w:rFonts w:hint="eastAsia" w:ascii="宋体" w:hAnsi="宋体" w:cs="Times New Roman"/>
          <w:snapToGrid w:val="0"/>
          <w:color w:val="0000FF"/>
          <w:kern w:val="0"/>
          <w:szCs w:val="21"/>
          <w:u w:val="single"/>
          <w:lang w:val="en-US" w:eastAsia="zh-CN"/>
        </w:rPr>
        <w:t>5</w:t>
      </w:r>
      <w:r>
        <w:rPr>
          <w:rFonts w:hint="eastAsia" w:ascii="宋体" w:hAnsi="宋体" w:cs="Times New Roman"/>
          <w:snapToGrid w:val="0"/>
          <w:color w:val="0000FF"/>
          <w:kern w:val="0"/>
          <w:szCs w:val="21"/>
          <w:u w:val="single"/>
        </w:rPr>
        <w:t>）受托人提交的各种文件，需条理分明、清晰有序、内容详实且具体（如必要时附有照片及其说明等）、意见明确等；如委托人认为监理提供的文件格式及内容不足，受托人需及时跟进委托人意见，直至获得委托人认可；</w:t>
      </w:r>
    </w:p>
    <w:p>
      <w:pPr>
        <w:adjustRightInd w:val="0"/>
        <w:snapToGrid w:val="0"/>
        <w:spacing w:line="360" w:lineRule="auto"/>
        <w:ind w:firstLine="420" w:firstLineChars="200"/>
        <w:jc w:val="left"/>
        <w:rPr>
          <w:rFonts w:hint="eastAsia" w:ascii="宋体" w:hAnsi="宋体" w:eastAsia="宋体" w:cs="Times New Roman"/>
          <w:snapToGrid w:val="0"/>
          <w:color w:val="0000FF"/>
          <w:kern w:val="0"/>
          <w:sz w:val="21"/>
          <w:szCs w:val="21"/>
          <w:u w:val="single"/>
          <w:lang w:val="en-US" w:eastAsia="zh-CN" w:bidi="ar-SA"/>
        </w:rPr>
      </w:pPr>
      <w:r>
        <w:rPr>
          <w:rFonts w:hint="eastAsia" w:ascii="宋体" w:hAnsi="宋体" w:eastAsia="宋体" w:cs="Times New Roman"/>
          <w:snapToGrid w:val="0"/>
          <w:color w:val="0000FF"/>
          <w:kern w:val="0"/>
          <w:sz w:val="21"/>
          <w:szCs w:val="21"/>
          <w:u w:val="single"/>
          <w:lang w:val="en-US" w:eastAsia="zh-CN" w:bidi="ar-SA"/>
        </w:rPr>
        <w:t>（6）受托人工作及资料、材料的提交等，必须及时；不得出现因监理工作滞后而影响工程进度，包括赶工期间。</w:t>
      </w:r>
    </w:p>
    <w:p>
      <w:pPr>
        <w:adjustRightInd w:val="0"/>
        <w:snapToGrid w:val="0"/>
        <w:spacing w:line="360" w:lineRule="auto"/>
        <w:ind w:firstLine="420" w:firstLineChars="200"/>
        <w:jc w:val="left"/>
        <w:rPr>
          <w:rFonts w:ascii="宋体" w:hAnsi="宋体" w:cs="宋体"/>
          <w:bCs/>
          <w:color w:val="0000FF"/>
          <w:szCs w:val="28"/>
          <w:u w:val="single"/>
        </w:rPr>
      </w:pPr>
      <w:r>
        <w:rPr>
          <w:rFonts w:hint="eastAsia" w:ascii="宋体" w:hAnsi="宋体" w:cs="宋体"/>
          <w:snapToGrid w:val="0"/>
          <w:color w:val="0000FF"/>
          <w:kern w:val="0"/>
          <w:szCs w:val="21"/>
        </w:rPr>
        <w:t>2.1.2监理工作内容还包括：</w:t>
      </w:r>
    </w:p>
    <w:p>
      <w:pPr>
        <w:adjustRightInd w:val="0"/>
        <w:snapToGrid w:val="0"/>
        <w:spacing w:line="360" w:lineRule="auto"/>
        <w:ind w:firstLine="420" w:firstLineChars="200"/>
        <w:jc w:val="left"/>
        <w:rPr>
          <w:rFonts w:ascii="宋体" w:hAnsi="宋体"/>
          <w:color w:val="auto"/>
          <w:szCs w:val="21"/>
        </w:rPr>
      </w:pPr>
      <w:r>
        <w:rPr>
          <w:rFonts w:hint="eastAsia" w:ascii="宋体" w:hAnsi="宋体" w:eastAsia="宋体" w:cs="Times New Roman"/>
          <w:snapToGrid w:val="0"/>
          <w:color w:val="0000FF"/>
          <w:kern w:val="0"/>
          <w:sz w:val="21"/>
          <w:szCs w:val="21"/>
          <w:u w:val="single"/>
          <w:lang w:val="en-US" w:eastAsia="zh-CN" w:bidi="ar-SA"/>
        </w:rPr>
        <w:t>（1）对本项目实施阶段和保修阶段的质量，安全，进度、计量进行控制，对工程监理阶段合同进行管理，严格执行国家工程建设监理制度的有关法律，法规等</w:t>
      </w:r>
      <w:r>
        <w:rPr>
          <w:rFonts w:hint="eastAsia" w:ascii="宋体" w:hAnsi="宋体" w:cs="Times New Roman"/>
          <w:snapToGrid w:val="0"/>
          <w:color w:val="0000FF"/>
          <w:kern w:val="0"/>
          <w:sz w:val="21"/>
          <w:szCs w:val="21"/>
          <w:u w:val="single"/>
          <w:lang w:val="en-US" w:eastAsia="zh-CN" w:bidi="ar-SA"/>
        </w:rPr>
        <w:t>；主持监理合同授权范围内工程參建各方的协调工作，编制作业协调会议、技术论证会议纪要；协助委托人按国家有关规定进行项目实施各阶段验收及评审</w:t>
      </w:r>
      <w:r>
        <w:rPr>
          <w:rFonts w:hint="eastAsia" w:ascii="宋体" w:hAnsi="宋体" w:eastAsia="宋体" w:cs="Times New Roman"/>
          <w:snapToGrid w:val="0"/>
          <w:color w:val="0000FF"/>
          <w:kern w:val="0"/>
          <w:sz w:val="21"/>
          <w:szCs w:val="21"/>
          <w:u w:val="single"/>
          <w:lang w:val="en-US" w:eastAsia="zh-CN" w:bidi="ar-SA"/>
        </w:rPr>
        <w:t>。</w:t>
      </w:r>
    </w:p>
    <w:p>
      <w:pPr>
        <w:adjustRightInd w:val="0"/>
        <w:snapToGrid w:val="0"/>
        <w:spacing w:line="360" w:lineRule="auto"/>
        <w:ind w:firstLine="420" w:firstLineChars="200"/>
        <w:jc w:val="left"/>
        <w:rPr>
          <w:rFonts w:ascii="宋体" w:hAnsi="宋体"/>
          <w:color w:val="0000FF"/>
          <w:szCs w:val="21"/>
          <w:u w:val="single"/>
        </w:rPr>
      </w:pPr>
      <w:r>
        <w:rPr>
          <w:rFonts w:hint="eastAsia" w:ascii="宋体" w:hAnsi="宋体"/>
          <w:color w:val="0000FF"/>
          <w:szCs w:val="21"/>
          <w:u w:val="single"/>
        </w:rPr>
        <w:t>（2）勘察测量作业、第三方监测、检测、水土保持监测、工作面移交等；</w:t>
      </w:r>
    </w:p>
    <w:p>
      <w:pPr>
        <w:adjustRightInd w:val="0"/>
        <w:snapToGrid w:val="0"/>
        <w:spacing w:line="360" w:lineRule="auto"/>
        <w:ind w:firstLine="420" w:firstLineChars="200"/>
        <w:jc w:val="left"/>
        <w:rPr>
          <w:rFonts w:ascii="宋体" w:hAnsi="宋体"/>
          <w:color w:val="0000FF"/>
          <w:szCs w:val="21"/>
          <w:u w:val="single"/>
        </w:rPr>
      </w:pPr>
      <w:r>
        <w:rPr>
          <w:rFonts w:hint="eastAsia" w:ascii="宋体" w:hAnsi="宋体"/>
          <w:color w:val="0000FF"/>
          <w:szCs w:val="21"/>
          <w:u w:val="single"/>
        </w:rPr>
        <w:t>（3）协助委托人办理与本工程相关的行政审批工作等工作；</w:t>
      </w:r>
    </w:p>
    <w:p>
      <w:pPr>
        <w:adjustRightInd w:val="0"/>
        <w:snapToGrid w:val="0"/>
        <w:spacing w:line="360" w:lineRule="auto"/>
        <w:ind w:firstLine="420" w:firstLineChars="200"/>
        <w:jc w:val="left"/>
        <w:rPr>
          <w:rFonts w:ascii="宋体" w:hAnsi="宋体"/>
          <w:color w:val="0000FF"/>
          <w:szCs w:val="21"/>
          <w:u w:val="single"/>
        </w:rPr>
      </w:pPr>
      <w:r>
        <w:rPr>
          <w:rFonts w:hint="eastAsia" w:ascii="宋体" w:hAnsi="宋体"/>
          <w:color w:val="0000FF"/>
          <w:szCs w:val="21"/>
          <w:u w:val="single"/>
        </w:rPr>
        <w:t>（4）监理相关服务的范围和内容执行《建设工程监理规范》；</w:t>
      </w:r>
    </w:p>
    <w:p>
      <w:pPr>
        <w:adjustRightInd w:val="0"/>
        <w:snapToGrid w:val="0"/>
        <w:spacing w:line="360" w:lineRule="auto"/>
        <w:ind w:firstLine="420" w:firstLineChars="200"/>
        <w:jc w:val="left"/>
        <w:rPr>
          <w:color w:val="0000FF"/>
          <w:u w:val="single"/>
        </w:rPr>
      </w:pPr>
      <w:r>
        <w:rPr>
          <w:rFonts w:hint="eastAsia" w:ascii="宋体" w:hAnsi="宋体"/>
          <w:color w:val="0000FF"/>
          <w:szCs w:val="21"/>
          <w:u w:val="single"/>
        </w:rPr>
        <w:t>（5）委托人根据实际情况调整的监理工作范围。</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2.2监理与相关服务依据</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2.2.1监理依据包括：</w:t>
      </w:r>
      <w:r>
        <w:rPr>
          <w:rFonts w:hint="eastAsia" w:ascii="宋体" w:hAnsi="宋体" w:cs="宋体"/>
          <w:color w:val="0000FF"/>
          <w:u w:val="single"/>
        </w:rPr>
        <w:t>详见通用条件2.2.1款</w:t>
      </w:r>
      <w:r>
        <w:rPr>
          <w:rFonts w:hint="eastAsia" w:ascii="宋体" w:hAnsi="宋体" w:cs="宋体"/>
          <w:snapToGrid w:val="0"/>
          <w:color w:val="0000FF"/>
          <w:kern w:val="0"/>
          <w:szCs w:val="21"/>
        </w:rPr>
        <w:t>。</w:t>
      </w:r>
    </w:p>
    <w:p>
      <w:pPr>
        <w:adjustRightInd w:val="0"/>
        <w:snapToGrid w:val="0"/>
        <w:spacing w:line="360" w:lineRule="auto"/>
        <w:ind w:firstLine="420" w:firstLineChars="200"/>
        <w:jc w:val="left"/>
        <w:rPr>
          <w:rFonts w:ascii="宋体" w:hAnsi="宋体" w:cs="宋体"/>
          <w:dstrike/>
          <w:snapToGrid w:val="0"/>
          <w:color w:val="auto"/>
          <w:kern w:val="0"/>
          <w:szCs w:val="21"/>
        </w:rPr>
      </w:pPr>
      <w:r>
        <w:rPr>
          <w:rFonts w:hint="eastAsia" w:ascii="宋体" w:hAnsi="宋体" w:cs="宋体"/>
          <w:snapToGrid w:val="0"/>
          <w:color w:val="auto"/>
          <w:kern w:val="0"/>
          <w:szCs w:val="21"/>
        </w:rPr>
        <w:t>2.2.2相关服务依据包括：</w:t>
      </w:r>
      <w:r>
        <w:rPr>
          <w:rFonts w:hint="eastAsia" w:ascii="宋体" w:hAnsi="宋体" w:cs="宋体"/>
          <w:color w:val="0000FF"/>
          <w:u w:val="single"/>
          <w:lang w:val="en-US" w:eastAsia="zh-CN"/>
        </w:rPr>
        <w:t>/</w:t>
      </w:r>
      <w:r>
        <w:rPr>
          <w:rFonts w:hint="eastAsia" w:ascii="宋体" w:hAnsi="宋体" w:cs="宋体"/>
          <w:color w:val="0000FF"/>
          <w:u w:val="single"/>
        </w:rPr>
        <w:t xml:space="preserve"> </w:t>
      </w:r>
      <w:r>
        <w:rPr>
          <w:rFonts w:hint="eastAsia" w:ascii="宋体" w:hAnsi="宋体" w:cs="宋体"/>
          <w:snapToGrid w:val="0"/>
          <w:color w:val="0000FF"/>
          <w:kern w:val="0"/>
          <w:szCs w:val="21"/>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2.3项目机构和人员</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2.3.4更换监理服务人员的其他情形：</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除通用条款规定的情形外，监理人员有以下情形的，监理人应及时更换具有以下情形之一的监理人员：</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（1）超过7日不到位；</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（2）责任心不强，不能实际履行职责的；</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（3）现场有重大安全、质量事故的；</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（4）本项目专职监理人员须兼任其他工程监理人员的；</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（5）建设主管部门记不良行为记录的；</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cs="宋体"/>
          <w:color w:val="0000FF"/>
          <w:u w:val="single"/>
        </w:rPr>
        <w:t>（6）连续5日或2个月内累计10日未在现场的，或者连续3次或2个月内累计10次不参加监理例会的。</w:t>
      </w:r>
    </w:p>
    <w:p>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0000FF"/>
          <w:u w:val="single"/>
        </w:rPr>
        <w:t>工程实施过程中，当总监理工程师及专业监理工程师需要调整时，</w:t>
      </w:r>
      <w:r>
        <w:rPr>
          <w:rFonts w:hint="eastAsia" w:ascii="宋体" w:hAnsi="宋体" w:cs="宋体"/>
          <w:color w:val="0000FF"/>
          <w:u w:val="single"/>
          <w:lang w:val="en-US" w:eastAsia="zh-Hans"/>
        </w:rPr>
        <w:t>受托人</w:t>
      </w:r>
      <w:r>
        <w:rPr>
          <w:rFonts w:hint="eastAsia" w:ascii="宋体" w:hAnsi="宋体" w:cs="宋体"/>
          <w:color w:val="0000FF"/>
          <w:u w:val="single"/>
        </w:rPr>
        <w:t>应书面通知委托人和受托人并征得委托人的书面同意</w:t>
      </w:r>
      <w:r>
        <w:rPr>
          <w:rFonts w:hint="eastAsia" w:ascii="宋体" w:hAnsi="宋体" w:cs="宋体"/>
          <w:color w:val="0000FF"/>
          <w:u w:val="single"/>
          <w:lang w:val="en-US" w:eastAsia="zh-CN"/>
        </w:rPr>
        <w:t>,同时需缴纳更换人员的相关处罚费用</w:t>
      </w:r>
      <w:r>
        <w:rPr>
          <w:rFonts w:hint="eastAsia" w:ascii="宋体" w:hAnsi="宋体" w:cs="宋体"/>
          <w:color w:val="0000FF"/>
          <w:u w:val="single"/>
        </w:rPr>
        <w:t>。当委托人要求更换监理人员时，</w:t>
      </w:r>
      <w:r>
        <w:rPr>
          <w:rFonts w:hint="eastAsia" w:ascii="宋体" w:hAnsi="宋体" w:cs="宋体"/>
          <w:color w:val="0000FF"/>
          <w:u w:val="single"/>
          <w:lang w:val="en-US" w:eastAsia="zh-Hans"/>
        </w:rPr>
        <w:t>受托人</w:t>
      </w:r>
      <w:r>
        <w:rPr>
          <w:rFonts w:hint="eastAsia" w:ascii="宋体" w:hAnsi="宋体" w:cs="宋体"/>
          <w:color w:val="0000FF"/>
          <w:u w:val="single"/>
        </w:rPr>
        <w:t>必须在3日内提供</w:t>
      </w:r>
      <w:r>
        <w:rPr>
          <w:rFonts w:ascii="宋体" w:hAnsi="宋体"/>
          <w:snapToGrid w:val="0"/>
          <w:color w:val="0000FF"/>
          <w:kern w:val="0"/>
          <w:szCs w:val="21"/>
          <w:u w:val="single"/>
        </w:rPr>
        <w:t>同等技能的</w:t>
      </w:r>
      <w:r>
        <w:rPr>
          <w:rFonts w:hint="eastAsia" w:ascii="宋体" w:hAnsi="宋体" w:cs="宋体"/>
          <w:color w:val="0000FF"/>
          <w:u w:val="single"/>
        </w:rPr>
        <w:t>替换监理人员的有关资料，经委托人书面认可后3日内派驻现场</w:t>
      </w:r>
      <w:r>
        <w:rPr>
          <w:rFonts w:ascii="宋体" w:hAnsi="宋体"/>
          <w:snapToGrid w:val="0"/>
          <w:color w:val="0000FF"/>
          <w:kern w:val="0"/>
          <w:szCs w:val="21"/>
          <w:u w:val="single"/>
        </w:rPr>
        <w:t>进入试用期（一个月），试用期合格后其前任方可离岗</w:t>
      </w:r>
      <w:r>
        <w:rPr>
          <w:rFonts w:hint="eastAsia" w:ascii="宋体" w:hAnsi="宋体"/>
          <w:snapToGrid w:val="0"/>
          <w:color w:val="0000FF"/>
          <w:kern w:val="0"/>
          <w:szCs w:val="21"/>
          <w:u w:val="single"/>
          <w:lang w:eastAsia="zh-CN"/>
        </w:rPr>
        <w:t>（</w:t>
      </w:r>
      <w:r>
        <w:rPr>
          <w:rFonts w:hint="eastAsia" w:ascii="宋体" w:hAnsi="宋体"/>
          <w:snapToGrid w:val="0"/>
          <w:color w:val="0000FF"/>
          <w:kern w:val="0"/>
          <w:szCs w:val="21"/>
          <w:u w:val="single"/>
          <w:lang w:val="en-US" w:eastAsia="zh-CN"/>
        </w:rPr>
        <w:t>委托方有权实际予以调整）</w:t>
      </w:r>
      <w:r>
        <w:rPr>
          <w:rFonts w:ascii="宋体" w:hAnsi="宋体"/>
          <w:snapToGrid w:val="0"/>
          <w:color w:val="0000FF"/>
          <w:kern w:val="0"/>
          <w:szCs w:val="21"/>
          <w:u w:val="single"/>
        </w:rPr>
        <w:t>，并做好工作交接</w:t>
      </w:r>
      <w:r>
        <w:rPr>
          <w:rFonts w:hint="eastAsia" w:ascii="宋体" w:hAnsi="宋体"/>
          <w:snapToGrid w:val="0"/>
          <w:color w:val="0000FF"/>
          <w:kern w:val="0"/>
          <w:szCs w:val="21"/>
          <w:u w:val="single"/>
          <w:lang w:eastAsia="zh-CN"/>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2.4履行职责</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2.4.3对受托人的授权范围：</w:t>
      </w:r>
      <w:r>
        <w:rPr>
          <w:rFonts w:hint="eastAsia" w:ascii="宋体" w:hAnsi="宋体" w:cs="宋体"/>
          <w:color w:val="0000FF"/>
          <w:u w:val="single"/>
        </w:rPr>
        <w:t>/</w:t>
      </w:r>
      <w:r>
        <w:rPr>
          <w:rFonts w:hint="eastAsia" w:ascii="宋体" w:hAnsi="宋体" w:cs="宋体"/>
          <w:snapToGrid w:val="0"/>
          <w:color w:val="auto"/>
          <w:kern w:val="0"/>
          <w:szCs w:val="21"/>
        </w:rPr>
        <w:t>。</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在涉及工程延期</w:t>
      </w:r>
      <w:r>
        <w:rPr>
          <w:rFonts w:hint="eastAsia" w:ascii="宋体" w:hAnsi="宋体" w:cs="宋体"/>
          <w:color w:val="auto"/>
          <w:u w:val="single"/>
        </w:rPr>
        <w:t xml:space="preserve">  </w:t>
      </w:r>
      <w:r>
        <w:rPr>
          <w:rFonts w:hint="eastAsia" w:ascii="宋体" w:hAnsi="宋体" w:cs="宋体"/>
          <w:color w:val="0000FF"/>
          <w:u w:val="single"/>
        </w:rPr>
        <w:t xml:space="preserve">2 </w:t>
      </w:r>
      <w:r>
        <w:rPr>
          <w:rFonts w:hint="eastAsia" w:ascii="宋体" w:hAnsi="宋体" w:cs="宋体"/>
          <w:color w:val="auto"/>
          <w:u w:val="single"/>
        </w:rPr>
        <w:t xml:space="preserve"> </w:t>
      </w:r>
      <w:r>
        <w:rPr>
          <w:rFonts w:hint="eastAsia" w:ascii="宋体" w:hAnsi="宋体" w:cs="宋体"/>
          <w:snapToGrid w:val="0"/>
          <w:color w:val="auto"/>
          <w:kern w:val="0"/>
          <w:szCs w:val="21"/>
        </w:rPr>
        <w:t>天内和（或）金额</w:t>
      </w:r>
      <w:r>
        <w:rPr>
          <w:rFonts w:hint="eastAsia" w:ascii="宋体" w:hAnsi="宋体" w:cs="宋体"/>
          <w:color w:val="auto"/>
          <w:u w:val="single"/>
        </w:rPr>
        <w:t xml:space="preserve"> / </w:t>
      </w:r>
      <w:r>
        <w:rPr>
          <w:rFonts w:hint="eastAsia" w:ascii="宋体" w:hAnsi="宋体" w:cs="宋体"/>
          <w:snapToGrid w:val="0"/>
          <w:color w:val="auto"/>
          <w:kern w:val="0"/>
          <w:szCs w:val="21"/>
        </w:rPr>
        <w:t>万元内的变更，受托人不需请示委托人即可向受托人发布变更通知。</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2.4.4受托人有权要求受托人调换其人员的限制条件：</w:t>
      </w:r>
      <w:r>
        <w:rPr>
          <w:color w:val="0000FF"/>
          <w:u w:val="single"/>
        </w:rPr>
        <w:t>受托人须事先取得委托人的书面同意后，方可指令承包人调换其人员；受托人擅自指令承包人更换人员时</w:t>
      </w:r>
      <w:r>
        <w:rPr>
          <w:rFonts w:hint="eastAsia"/>
          <w:color w:val="0000FF"/>
          <w:u w:val="single"/>
        </w:rPr>
        <w:t>或者未经委托人书面同意自行更改人员时</w:t>
      </w:r>
      <w:r>
        <w:rPr>
          <w:color w:val="0000FF"/>
          <w:u w:val="single"/>
        </w:rPr>
        <w:t>，视为受托人违约</w:t>
      </w:r>
      <w:r>
        <w:rPr>
          <w:rFonts w:hint="eastAsia" w:ascii="宋体" w:hAnsi="宋体" w:cs="宋体"/>
          <w:snapToGrid w:val="0"/>
          <w:color w:val="auto"/>
          <w:kern w:val="0"/>
          <w:szCs w:val="21"/>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2.5提交报告</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受托人应提交报告的种类（包括监理规划、监理月报及约定的专项报告）、时间和份数：</w:t>
      </w:r>
    </w:p>
    <w:p>
      <w:pPr>
        <w:adjustRightInd w:val="0"/>
        <w:snapToGrid w:val="0"/>
        <w:spacing w:line="360" w:lineRule="auto"/>
        <w:ind w:firstLine="420" w:firstLineChars="200"/>
        <w:jc w:val="left"/>
        <w:rPr>
          <w:rFonts w:ascii="宋体" w:hAnsi="宋体" w:cs="宋体"/>
          <w:color w:val="0000FF"/>
          <w:u w:val="single"/>
        </w:rPr>
      </w:pPr>
      <w:r>
        <w:rPr>
          <w:rFonts w:hint="eastAsia" w:ascii="宋体" w:hAnsi="宋体"/>
          <w:snapToGrid w:val="0"/>
          <w:color w:val="0000FF"/>
          <w:kern w:val="0"/>
          <w:szCs w:val="21"/>
          <w:u w:val="single"/>
        </w:rPr>
        <w:t>受托人</w:t>
      </w:r>
      <w:r>
        <w:rPr>
          <w:rFonts w:hint="eastAsia" w:ascii="宋体" w:hAnsi="宋体" w:cs="宋体"/>
          <w:color w:val="0000FF"/>
          <w:u w:val="single"/>
        </w:rPr>
        <w:t>在中标后5天（日历天）内提交《监理规划》和《监理实施细则》；</w:t>
      </w:r>
      <w:r>
        <w:rPr>
          <w:rFonts w:hint="eastAsia" w:ascii="宋体" w:hAnsi="宋体"/>
          <w:snapToGrid w:val="0"/>
          <w:color w:val="0000FF"/>
          <w:kern w:val="0"/>
          <w:szCs w:val="21"/>
          <w:u w:val="single"/>
        </w:rPr>
        <w:t>受托人</w:t>
      </w:r>
      <w:r>
        <w:rPr>
          <w:rFonts w:hint="eastAsia" w:ascii="宋体" w:hAnsi="宋体" w:cs="宋体"/>
          <w:color w:val="0000FF"/>
          <w:u w:val="single"/>
        </w:rPr>
        <w:t>在每月5日提交上月的《监理月报》</w:t>
      </w:r>
      <w:r>
        <w:rPr>
          <w:rFonts w:hint="eastAsia" w:ascii="宋体" w:hAnsi="宋体" w:cs="宋体"/>
          <w:color w:val="0000FF"/>
          <w:u w:val="single"/>
          <w:lang w:eastAsia="zh-CN"/>
        </w:rPr>
        <w:t>，一式三份</w:t>
      </w:r>
      <w:r>
        <w:rPr>
          <w:rFonts w:hint="eastAsia" w:ascii="宋体" w:hAnsi="宋体" w:cs="宋体"/>
          <w:color w:val="0000FF"/>
          <w:u w:val="single"/>
        </w:rPr>
        <w:t>；</w:t>
      </w:r>
      <w:r>
        <w:rPr>
          <w:rFonts w:hint="eastAsia" w:ascii="宋体" w:hAnsi="宋体"/>
          <w:snapToGrid w:val="0"/>
          <w:color w:val="0000FF"/>
          <w:kern w:val="0"/>
          <w:szCs w:val="21"/>
          <w:u w:val="single"/>
        </w:rPr>
        <w:t>受托人</w:t>
      </w:r>
      <w:r>
        <w:rPr>
          <w:rFonts w:hint="eastAsia" w:ascii="宋体" w:hAnsi="宋体" w:cs="宋体"/>
          <w:color w:val="0000FF"/>
          <w:u w:val="single"/>
          <w:lang w:eastAsia="zh-CN"/>
        </w:rPr>
        <w:t>在每周日</w:t>
      </w:r>
      <w:r>
        <w:rPr>
          <w:rFonts w:hint="eastAsia" w:ascii="宋体" w:hAnsi="宋体" w:cs="宋体"/>
          <w:color w:val="0000FF"/>
          <w:u w:val="single"/>
          <w:lang w:val="en-US" w:eastAsia="zh-CN"/>
        </w:rPr>
        <w:t>19:00时前提交《监理周报》，</w:t>
      </w:r>
      <w:r>
        <w:rPr>
          <w:rFonts w:hint="eastAsia" w:ascii="宋体" w:hAnsi="宋体" w:cs="宋体"/>
          <w:color w:val="0000FF"/>
          <w:u w:val="single"/>
          <w:lang w:eastAsia="zh-CN"/>
        </w:rPr>
        <w:t>一式三份</w:t>
      </w:r>
      <w:r>
        <w:rPr>
          <w:rFonts w:hint="eastAsia" w:ascii="宋体" w:hAnsi="宋体" w:cs="宋体"/>
          <w:color w:val="0000FF"/>
          <w:u w:val="single"/>
          <w:lang w:val="en-US" w:eastAsia="zh-CN"/>
        </w:rPr>
        <w:t>；</w:t>
      </w:r>
      <w:r>
        <w:rPr>
          <w:rFonts w:hint="eastAsia" w:ascii="宋体" w:hAnsi="宋体"/>
          <w:snapToGrid w:val="0"/>
          <w:color w:val="0000FF"/>
          <w:kern w:val="0"/>
          <w:szCs w:val="21"/>
          <w:u w:val="single"/>
        </w:rPr>
        <w:t>受托人</w:t>
      </w:r>
      <w:r>
        <w:rPr>
          <w:rFonts w:hint="eastAsia" w:ascii="宋体" w:hAnsi="宋体" w:cs="宋体"/>
          <w:color w:val="0000FF"/>
          <w:u w:val="single"/>
          <w:lang w:eastAsia="zh-CN"/>
        </w:rPr>
        <w:t>在每日</w:t>
      </w:r>
      <w:r>
        <w:rPr>
          <w:rFonts w:hint="eastAsia" w:ascii="宋体" w:hAnsi="宋体" w:cs="宋体"/>
          <w:color w:val="0000FF"/>
          <w:u w:val="single"/>
          <w:lang w:val="en-US" w:eastAsia="zh-CN"/>
        </w:rPr>
        <w:t>19:00时前提交《监理日报》记录照片并附文字描述；</w:t>
      </w:r>
      <w:r>
        <w:rPr>
          <w:rFonts w:hint="eastAsia" w:ascii="宋体" w:hAnsi="宋体"/>
          <w:snapToGrid w:val="0"/>
          <w:color w:val="0000FF"/>
          <w:kern w:val="0"/>
          <w:szCs w:val="21"/>
          <w:u w:val="single"/>
        </w:rPr>
        <w:t>受托人</w:t>
      </w:r>
      <w:r>
        <w:rPr>
          <w:rFonts w:hint="eastAsia" w:ascii="宋体" w:hAnsi="宋体" w:cs="宋体"/>
          <w:color w:val="0000FF"/>
          <w:u w:val="single"/>
        </w:rPr>
        <w:t>在事件发生后5日内提交相关《专项报告》</w:t>
      </w:r>
      <w:r>
        <w:rPr>
          <w:rFonts w:hint="eastAsia" w:ascii="宋体" w:hAnsi="宋体" w:cs="宋体"/>
          <w:color w:val="0000FF"/>
          <w:u w:val="single"/>
          <w:lang w:eastAsia="zh-CN"/>
        </w:rPr>
        <w:t>，一式三份</w:t>
      </w:r>
      <w:r>
        <w:rPr>
          <w:rFonts w:hint="eastAsia" w:ascii="宋体" w:hAnsi="宋体" w:cs="宋体"/>
          <w:color w:val="0000FF"/>
          <w:u w:val="single"/>
        </w:rPr>
        <w:t>；</w:t>
      </w:r>
      <w:r>
        <w:rPr>
          <w:rFonts w:hint="eastAsia" w:ascii="宋体" w:hAnsi="宋体"/>
          <w:snapToGrid w:val="0"/>
          <w:color w:val="0000FF"/>
          <w:kern w:val="0"/>
          <w:szCs w:val="21"/>
          <w:u w:val="single"/>
        </w:rPr>
        <w:t>受托人</w:t>
      </w:r>
      <w:r>
        <w:rPr>
          <w:rFonts w:hint="eastAsia" w:ascii="宋体" w:hAnsi="宋体" w:cs="宋体"/>
          <w:color w:val="0000FF"/>
          <w:u w:val="single"/>
        </w:rPr>
        <w:t>在紧急事件发生后按政府紧急事件处理要求的时间内提交相关《专项报告》</w:t>
      </w:r>
      <w:r>
        <w:rPr>
          <w:rFonts w:hint="eastAsia" w:ascii="宋体" w:hAnsi="宋体" w:cs="宋体"/>
          <w:snapToGrid w:val="0"/>
          <w:color w:val="0000FF"/>
          <w:kern w:val="0"/>
          <w:szCs w:val="21"/>
          <w:u w:val="single"/>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2.7使用委托人的财产</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附录B中由委托人无偿提供的房屋、设备的所有权属于：</w:t>
      </w:r>
      <w:r>
        <w:rPr>
          <w:rFonts w:hint="eastAsia" w:ascii="宋体" w:hAnsi="宋体" w:cs="宋体"/>
          <w:color w:val="0000FF"/>
          <w:u w:val="single"/>
        </w:rPr>
        <w:t>委托人</w:t>
      </w:r>
      <w:r>
        <w:rPr>
          <w:rFonts w:hint="eastAsia" w:ascii="宋体" w:hAnsi="宋体" w:cs="宋体"/>
          <w:snapToGrid w:val="0"/>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snapToGrid w:val="0"/>
          <w:color w:val="auto"/>
          <w:kern w:val="0"/>
          <w:szCs w:val="21"/>
        </w:rPr>
      </w:pPr>
      <w:r>
        <w:rPr>
          <w:rFonts w:hint="eastAsia" w:ascii="宋体" w:hAnsi="宋体" w:cs="宋体"/>
          <w:snapToGrid w:val="0"/>
          <w:color w:val="auto"/>
          <w:kern w:val="0"/>
          <w:szCs w:val="21"/>
        </w:rPr>
        <w:t>受托人应在本合同终止后</w:t>
      </w:r>
      <w:r>
        <w:rPr>
          <w:rFonts w:hint="eastAsia" w:ascii="宋体" w:hAnsi="宋体" w:cs="宋体"/>
          <w:color w:val="auto"/>
          <w:u w:val="single"/>
        </w:rPr>
        <w:t xml:space="preserve"> </w:t>
      </w:r>
      <w:r>
        <w:rPr>
          <w:rFonts w:hint="eastAsia" w:ascii="宋体" w:hAnsi="宋体" w:cs="宋体"/>
          <w:color w:val="0000FF"/>
          <w:u w:val="single"/>
        </w:rPr>
        <w:t>7</w:t>
      </w:r>
      <w:r>
        <w:rPr>
          <w:rFonts w:hint="eastAsia" w:ascii="宋体" w:hAnsi="宋体" w:cs="宋体"/>
          <w:snapToGrid w:val="0"/>
          <w:color w:val="auto"/>
          <w:kern w:val="0"/>
          <w:szCs w:val="21"/>
        </w:rPr>
        <w:t>天内移交委托人无偿提供的房屋、设备，移交的时间和方式为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color w:val="0000FF"/>
          <w:u w:val="single"/>
        </w:rPr>
      </w:pPr>
      <w:r>
        <w:rPr>
          <w:color w:val="0000FF"/>
          <w:u w:val="single"/>
        </w:rPr>
        <w:t>委托人委托主体施工单位为受托人提供的生活、办公设施及设备，受托人应在本工程竣工验收合格后，一次性归还施工承包单位。</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color w:val="0000FF"/>
          <w:u w:val="single"/>
        </w:rPr>
      </w:pPr>
      <w:r>
        <w:rPr>
          <w:color w:val="0000FF"/>
          <w:u w:val="single"/>
        </w:rPr>
        <w:t>委托人要求受托人在本项目现场配备但不限于以下办公设备：电脑两台、打印机、数码相机、数码摄像机、满足工程仪器设备（回弹仪、游标卡尺等必备仪器设备）；以上设备在开工前备齐，且满足正常开展工作需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snapToGrid w:val="0"/>
          <w:color w:val="auto"/>
          <w:kern w:val="0"/>
          <w:szCs w:val="21"/>
        </w:rPr>
      </w:pPr>
      <w:r>
        <w:rPr>
          <w:color w:val="0000FF"/>
          <w:u w:val="single"/>
        </w:rPr>
        <w:t>委托人委托本工程主体施工单位提供在施工现场的临时办公用房、生活用房、办公必备桌椅、床、空调，并开通水电通信线路，除此之外其他设备均由受托人自行承担。在现场之外租赁用房由受托人自行负责。</w:t>
      </w:r>
    </w:p>
    <w:p>
      <w:pPr>
        <w:adjustRightInd w:val="0"/>
        <w:snapToGrid w:val="0"/>
        <w:spacing w:line="360" w:lineRule="auto"/>
        <w:ind w:firstLine="420" w:firstLineChars="200"/>
        <w:jc w:val="left"/>
        <w:rPr>
          <w:rFonts w:ascii="宋体" w:hAnsi="宋体"/>
          <w:snapToGrid w:val="0"/>
          <w:color w:val="auto"/>
          <w:kern w:val="0"/>
          <w:szCs w:val="21"/>
        </w:rPr>
      </w:pP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3 委托人义务</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3.4委托人代表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委托人代表为：</w:t>
      </w:r>
      <w:r>
        <w:rPr>
          <w:rFonts w:hint="eastAsia" w:ascii="宋体" w:hAnsi="宋体" w:cs="宋体"/>
          <w:snapToGrid w:val="0"/>
          <w:color w:val="0000FF"/>
          <w:kern w:val="0"/>
          <w:szCs w:val="21"/>
          <w:u w:val="single"/>
        </w:rPr>
        <w:t xml:space="preserve">       </w:t>
      </w:r>
      <w:r>
        <w:rPr>
          <w:rFonts w:hint="eastAsia" w:ascii="宋体" w:hAnsi="宋体" w:cs="宋体"/>
          <w:snapToGrid w:val="0"/>
          <w:color w:val="auto"/>
          <w:kern w:val="0"/>
          <w:szCs w:val="21"/>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3.7答复</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委托人同意在</w:t>
      </w:r>
      <w:r>
        <w:rPr>
          <w:rFonts w:hint="eastAsia" w:ascii="宋体" w:hAnsi="宋体" w:cs="宋体"/>
          <w:snapToGrid w:val="0"/>
          <w:color w:val="auto"/>
          <w:kern w:val="0"/>
          <w:szCs w:val="21"/>
          <w:u w:val="single"/>
        </w:rPr>
        <w:t xml:space="preserve"> </w:t>
      </w:r>
      <w:r>
        <w:rPr>
          <w:rFonts w:hint="eastAsia" w:ascii="宋体" w:hAnsi="宋体" w:cs="宋体"/>
          <w:snapToGrid w:val="0"/>
          <w:color w:val="0000FF"/>
          <w:kern w:val="0"/>
          <w:szCs w:val="21"/>
          <w:u w:val="single"/>
          <w:lang w:val="en-US" w:eastAsia="zh-CN"/>
        </w:rPr>
        <w:t>7</w:t>
      </w:r>
      <w:r>
        <w:rPr>
          <w:rFonts w:hint="eastAsia" w:ascii="宋体" w:hAnsi="宋体" w:cs="宋体"/>
          <w:snapToGrid w:val="0"/>
          <w:color w:val="auto"/>
          <w:kern w:val="0"/>
          <w:szCs w:val="21"/>
        </w:rPr>
        <w:t>天内，对受托人书面提交并要求做出决定的事宜给予书面答复。</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4 违约责任</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4.1受托人的违约责任</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4.1.1受托人赔偿金额按下列方法确定：</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赔偿金＝直接经济损失×正常工作酬金÷工程概算投资额（或建筑安装工程费）</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4.2委托人的违约责任</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4.2.3委托人逾期付款利息按下列方法确定：</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逾期付款利息＝当期应付款总额×银行同期贷款利率×拖延支付天数</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逾期付款滞纳金＝当期应付款总额×0.1×拖延支付天数</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5 酬金的计取与支付</w:t>
      </w:r>
    </w:p>
    <w:p>
      <w:pPr>
        <w:adjustRightInd w:val="0"/>
        <w:snapToGrid w:val="0"/>
        <w:spacing w:line="360" w:lineRule="auto"/>
        <w:ind w:firstLine="422" w:firstLineChars="200"/>
        <w:jc w:val="left"/>
        <w:rPr>
          <w:rFonts w:ascii="宋体" w:hAnsi="宋体"/>
          <w:b/>
          <w:snapToGrid w:val="0"/>
          <w:color w:val="auto"/>
          <w:kern w:val="0"/>
        </w:rPr>
      </w:pPr>
      <w:r>
        <w:rPr>
          <w:rFonts w:hint="eastAsia" w:ascii="宋体" w:hAnsi="宋体"/>
          <w:b/>
          <w:snapToGrid w:val="0"/>
          <w:color w:val="auto"/>
          <w:kern w:val="0"/>
        </w:rPr>
        <w:t>5.1酬金计取</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5.1.1施工阶段监理酬金计取</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cs="宋体"/>
          <w:snapToGrid w:val="0"/>
          <w:color w:val="auto"/>
          <w:kern w:val="0"/>
          <w:szCs w:val="21"/>
        </w:rPr>
        <w:t>(1).</w:t>
      </w:r>
      <w:r>
        <w:rPr>
          <w:rFonts w:hint="eastAsia" w:ascii="宋体" w:hAnsi="宋体"/>
          <w:snapToGrid w:val="0"/>
          <w:color w:val="auto"/>
          <w:kern w:val="0"/>
          <w:szCs w:val="21"/>
        </w:rPr>
        <w:t>工程概算投资额</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本工程概算投资额为</w:t>
      </w:r>
      <w:r>
        <w:rPr>
          <w:rFonts w:hint="eastAsia" w:ascii="宋体" w:hAnsi="宋体" w:eastAsiaTheme="minorEastAsia" w:cstheme="minorBidi"/>
          <w:snapToGrid w:val="0"/>
          <w:color w:val="auto"/>
          <w:kern w:val="0"/>
          <w:szCs w:val="21"/>
          <w:u w:val="single"/>
        </w:rPr>
        <w:t xml:space="preserve"> </w:t>
      </w:r>
      <w:r>
        <w:rPr>
          <w:rFonts w:hint="eastAsia" w:ascii="宋体" w:hAnsi="宋体" w:eastAsiaTheme="minorEastAsia" w:cstheme="minorBidi"/>
          <w:snapToGrid w:val="0"/>
          <w:color w:val="0000FF"/>
          <w:kern w:val="0"/>
          <w:szCs w:val="21"/>
          <w:u w:val="single"/>
        </w:rPr>
        <w:t>/</w:t>
      </w:r>
      <w:r>
        <w:rPr>
          <w:rFonts w:hint="eastAsia" w:ascii="宋体" w:hAnsi="宋体" w:eastAsiaTheme="minorEastAsia" w:cstheme="minorBidi"/>
          <w:snapToGrid w:val="0"/>
          <w:color w:val="auto"/>
          <w:kern w:val="0"/>
          <w:szCs w:val="21"/>
          <w:u w:val="single"/>
        </w:rPr>
        <w:t xml:space="preserve"> </w:t>
      </w:r>
      <w:r>
        <w:rPr>
          <w:rFonts w:hint="eastAsia" w:ascii="宋体" w:hAnsi="宋体"/>
          <w:snapToGrid w:val="0"/>
          <w:color w:val="auto"/>
          <w:kern w:val="0"/>
          <w:szCs w:val="21"/>
        </w:rPr>
        <w:t>万元，其中：建筑安装工程费</w:t>
      </w:r>
      <w:r>
        <w:rPr>
          <w:rFonts w:hint="eastAsia" w:ascii="宋体" w:hAnsi="宋体"/>
          <w:snapToGrid w:val="0"/>
          <w:color w:val="0000FF"/>
          <w:kern w:val="0"/>
          <w:szCs w:val="21"/>
          <w:u w:val="single"/>
        </w:rPr>
        <w:t>/</w:t>
      </w:r>
      <w:r>
        <w:rPr>
          <w:rFonts w:hint="eastAsia" w:ascii="宋体" w:hAnsi="宋体"/>
          <w:snapToGrid w:val="0"/>
          <w:color w:val="auto"/>
          <w:kern w:val="0"/>
          <w:szCs w:val="21"/>
        </w:rPr>
        <w:t>万元，设备购置费</w:t>
      </w:r>
      <w:r>
        <w:rPr>
          <w:rFonts w:hint="eastAsia" w:ascii="宋体" w:hAnsi="宋体"/>
          <w:snapToGrid w:val="0"/>
          <w:color w:val="0000FF"/>
          <w:kern w:val="0"/>
          <w:szCs w:val="21"/>
          <w:u w:val="single"/>
        </w:rPr>
        <w:t>/</w:t>
      </w:r>
      <w:r>
        <w:rPr>
          <w:rFonts w:hint="eastAsia" w:ascii="宋体" w:hAnsi="宋体"/>
          <w:snapToGrid w:val="0"/>
          <w:color w:val="auto"/>
          <w:kern w:val="0"/>
          <w:szCs w:val="21"/>
        </w:rPr>
        <w:t>万元，联合试运转费</w:t>
      </w:r>
      <w:r>
        <w:rPr>
          <w:rFonts w:hint="eastAsia" w:ascii="宋体" w:hAnsi="宋体"/>
          <w:snapToGrid w:val="0"/>
          <w:color w:val="auto"/>
          <w:kern w:val="0"/>
          <w:szCs w:val="21"/>
          <w:u w:val="single"/>
        </w:rPr>
        <w:t>/</w:t>
      </w:r>
      <w:r>
        <w:rPr>
          <w:rFonts w:hint="eastAsia" w:ascii="宋体" w:hAnsi="宋体"/>
          <w:snapToGrid w:val="0"/>
          <w:color w:val="auto"/>
          <w:kern w:val="0"/>
          <w:szCs w:val="21"/>
        </w:rPr>
        <w:t>万元。设备购置费和联合试运转费占工程概算投资额的比例为</w:t>
      </w:r>
      <w:r>
        <w:rPr>
          <w:rFonts w:hint="eastAsia" w:ascii="宋体" w:hAnsi="宋体"/>
          <w:snapToGrid w:val="0"/>
          <w:color w:val="auto"/>
          <w:kern w:val="0"/>
          <w:szCs w:val="21"/>
          <w:u w:val="single"/>
        </w:rPr>
        <w:t>/</w:t>
      </w:r>
      <w:r>
        <w:rPr>
          <w:rFonts w:hint="eastAsia" w:ascii="宋体" w:hAnsi="宋体"/>
          <w:snapToGrid w:val="0"/>
          <w:color w:val="auto"/>
          <w:kern w:val="0"/>
          <w:szCs w:val="21"/>
        </w:rPr>
        <w:t>。</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⑵</w:t>
      </w:r>
      <w:r>
        <w:rPr>
          <w:rFonts w:ascii="宋体" w:hAnsi="宋体"/>
          <w:snapToGrid w:val="0"/>
          <w:kern w:val="0"/>
          <w:szCs w:val="21"/>
        </w:rPr>
        <w:t>.</w:t>
      </w:r>
      <w:r>
        <w:rPr>
          <w:rFonts w:hint="eastAsia" w:ascii="宋体" w:hAnsi="宋体"/>
          <w:snapToGrid w:val="0"/>
          <w:kern w:val="0"/>
          <w:szCs w:val="21"/>
        </w:rPr>
        <w:t>监理酬金计费额</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本工程施工阶段监理酬金按工程概算投资额或建筑安装工程费分档定额计费。其中：</w:t>
      </w:r>
    </w:p>
    <w:p>
      <w:pPr>
        <w:adjustRightInd w:val="0"/>
        <w:snapToGrid w:val="0"/>
        <w:spacing w:line="360" w:lineRule="auto"/>
        <w:ind w:firstLine="420" w:firstLineChars="200"/>
        <w:jc w:val="left"/>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铁路、水运、公路、水电、水库工程的监理酬金的计费额为建设项目的工程概算投资额中的建筑安装工程费。即</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hint="eastAsia" w:ascii="宋体" w:hAnsi="宋体"/>
          <w:snapToGrid w:val="0"/>
          <w:kern w:val="0"/>
          <w:szCs w:val="21"/>
        </w:rPr>
        <w:t>万元；</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eastAsia="zh-CN"/>
        </w:rPr>
        <w:t>☑</w:t>
      </w:r>
      <w:r>
        <w:rPr>
          <w:rFonts w:hint="eastAsia" w:ascii="宋体" w:hAnsi="宋体"/>
          <w:snapToGrid w:val="0"/>
          <w:kern w:val="0"/>
          <w:szCs w:val="21"/>
        </w:rPr>
        <w:t>房屋建筑工程，城市道路、桥梁、隧道等市政公用工程及其他工程的监理酬金的计费额为建设项目的工程概算投资额。</w:t>
      </w:r>
    </w:p>
    <w:p>
      <w:pPr>
        <w:adjustRightInd w:val="0"/>
        <w:snapToGrid w:val="0"/>
        <w:spacing w:line="360" w:lineRule="auto"/>
        <w:ind w:firstLine="420" w:firstLineChars="200"/>
        <w:jc w:val="left"/>
        <w:rPr>
          <w:rFonts w:hint="eastAsia" w:ascii="宋体" w:hAnsi="宋体" w:eastAsia="宋体"/>
          <w:snapToGrid w:val="0"/>
          <w:kern w:val="0"/>
          <w:szCs w:val="21"/>
          <w:lang w:eastAsia="zh-CN"/>
        </w:rPr>
      </w:pPr>
      <w:r>
        <w:rPr>
          <w:rFonts w:hint="eastAsia" w:ascii="宋体" w:hAnsi="宋体"/>
          <w:snapToGrid w:val="0"/>
          <w:kern w:val="0"/>
          <w:szCs w:val="21"/>
        </w:rPr>
        <w:t>即：建筑安装工程费＋设备购置费＋联合试运转费</w:t>
      </w:r>
      <w:r>
        <w:rPr>
          <w:rFonts w:hint="eastAsia" w:ascii="宋体" w:hAnsi="宋体"/>
          <w:bCs/>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kern w:val="0"/>
          <w:szCs w:val="21"/>
        </w:rPr>
        <w:t>万元。</w:t>
      </w:r>
      <w:r>
        <w:rPr>
          <w:rFonts w:hint="eastAsia" w:ascii="宋体" w:hAnsi="宋体"/>
          <w:snapToGrid w:val="0"/>
          <w:kern w:val="0"/>
          <w:szCs w:val="21"/>
          <w:lang w:eastAsia="zh-CN"/>
        </w:rPr>
        <w:t>（暂定计费额）</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⑶</w:t>
      </w:r>
      <w:r>
        <w:rPr>
          <w:rFonts w:ascii="宋体" w:hAnsi="宋体"/>
          <w:snapToGrid w:val="0"/>
          <w:kern w:val="0"/>
          <w:szCs w:val="21"/>
        </w:rPr>
        <w:t>.</w:t>
      </w:r>
      <w:r>
        <w:rPr>
          <w:rFonts w:hint="eastAsia" w:ascii="宋体" w:hAnsi="宋体"/>
          <w:snapToGrid w:val="0"/>
          <w:kern w:val="0"/>
          <w:szCs w:val="21"/>
        </w:rPr>
        <w:t>监理酬金基价</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按收费标准计算，本工程监理酬金基价为</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kern w:val="0"/>
          <w:szCs w:val="21"/>
        </w:rPr>
        <w:t>万元。</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⑷</w:t>
      </w:r>
      <w:r>
        <w:rPr>
          <w:rFonts w:ascii="宋体" w:hAnsi="宋体"/>
          <w:snapToGrid w:val="0"/>
          <w:kern w:val="0"/>
          <w:szCs w:val="21"/>
        </w:rPr>
        <w:t>.</w:t>
      </w:r>
      <w:r>
        <w:rPr>
          <w:rFonts w:hint="eastAsia" w:ascii="宋体" w:hAnsi="宋体"/>
          <w:snapToGrid w:val="0"/>
          <w:kern w:val="0"/>
          <w:szCs w:val="21"/>
        </w:rPr>
        <w:t>监理酬金基准价</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参照国家发改委、建设部《工程监理收费管理规定》（发改价格〔2007〕670号）的规定，本工程的专业调整系数为</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r>
        <w:rPr>
          <w:rFonts w:hint="eastAsia" w:ascii="宋体" w:hAnsi="宋体"/>
          <w:snapToGrid w:val="0"/>
          <w:kern w:val="0"/>
          <w:szCs w:val="21"/>
        </w:rPr>
        <w:t>工程复杂程度调整系数为</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监理酬金基准价＝施工监理酬金基价×专业调整系数×工程复杂程度调整系数</w:t>
      </w:r>
    </w:p>
    <w:p>
      <w:pPr>
        <w:adjustRightInd w:val="0"/>
        <w:snapToGrid w:val="0"/>
        <w:spacing w:line="360" w:lineRule="auto"/>
        <w:ind w:firstLine="420" w:firstLineChars="200"/>
        <w:jc w:val="left"/>
        <w:rPr>
          <w:rFonts w:ascii="宋体" w:hAnsi="宋体"/>
          <w:snapToGrid w:val="0"/>
          <w:color w:val="0000FF"/>
          <w:kern w:val="0"/>
          <w:szCs w:val="21"/>
        </w:rPr>
      </w:pP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color w:val="0000FF"/>
          <w:kern w:val="0"/>
          <w:szCs w:val="21"/>
        </w:rPr>
        <w:t>（万元）×</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1</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1</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1</w:t>
      </w:r>
      <w:r>
        <w:rPr>
          <w:rFonts w:ascii="宋体" w:hAnsi="宋体"/>
          <w:snapToGrid w:val="0"/>
          <w:color w:val="0000FF"/>
          <w:kern w:val="0"/>
          <w:szCs w:val="21"/>
          <w:u w:val="single"/>
        </w:rPr>
        <w:t xml:space="preserve">   </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kern w:val="0"/>
          <w:szCs w:val="21"/>
        </w:rPr>
        <w:t>万元。</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⑸</w:t>
      </w:r>
      <w:r>
        <w:rPr>
          <w:rFonts w:ascii="宋体" w:hAnsi="宋体"/>
          <w:snapToGrid w:val="0"/>
          <w:kern w:val="0"/>
          <w:szCs w:val="21"/>
        </w:rPr>
        <w:t>.</w:t>
      </w:r>
      <w:r>
        <w:rPr>
          <w:rFonts w:hint="eastAsia" w:ascii="宋体" w:hAnsi="宋体"/>
          <w:snapToGrid w:val="0"/>
          <w:kern w:val="0"/>
          <w:szCs w:val="21"/>
        </w:rPr>
        <w:t>监理酬金浮动幅度</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按投标报价或经商定，施工阶段监理酬金浮动幅度值为</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r>
        <w:rPr>
          <w:rFonts w:hint="eastAsia" w:ascii="宋体" w:hAnsi="宋体"/>
          <w:snapToGrid w:val="0"/>
          <w:kern w:val="0"/>
          <w:szCs w:val="21"/>
        </w:rPr>
        <w:t>。</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⑹</w:t>
      </w:r>
      <w:r>
        <w:rPr>
          <w:rFonts w:ascii="宋体" w:hAnsi="宋体"/>
          <w:snapToGrid w:val="0"/>
          <w:kern w:val="0"/>
          <w:szCs w:val="21"/>
        </w:rPr>
        <w:t>.</w:t>
      </w:r>
      <w:r>
        <w:rPr>
          <w:rFonts w:hint="eastAsia" w:ascii="宋体" w:hAnsi="宋体"/>
          <w:snapToGrid w:val="0"/>
          <w:kern w:val="0"/>
          <w:szCs w:val="21"/>
        </w:rPr>
        <w:t>监理酬金总额</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施工阶段监理酬金总额＝施工阶段监理酬金基准价×（</w:t>
      </w:r>
      <w:r>
        <w:rPr>
          <w:rFonts w:ascii="宋体" w:hAnsi="宋体"/>
          <w:snapToGrid w:val="0"/>
          <w:kern w:val="0"/>
          <w:szCs w:val="21"/>
        </w:rPr>
        <w:t>1</w:t>
      </w:r>
      <w:r>
        <w:rPr>
          <w:rFonts w:hint="eastAsia" w:ascii="宋体" w:hAnsi="宋体"/>
          <w:snapToGrid w:val="0"/>
          <w:kern w:val="0"/>
          <w:szCs w:val="21"/>
        </w:rPr>
        <w:t>＋浮动幅度值）</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kern w:val="0"/>
          <w:szCs w:val="21"/>
        </w:rPr>
        <w:t>×（</w:t>
      </w:r>
      <w:r>
        <w:rPr>
          <w:rFonts w:ascii="宋体" w:hAnsi="宋体"/>
          <w:snapToGrid w:val="0"/>
          <w:kern w:val="0"/>
          <w:szCs w:val="21"/>
        </w:rPr>
        <w:t>1</w:t>
      </w: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w:t>
      </w:r>
      <w:r>
        <w:rPr>
          <w:rFonts w:ascii="宋体" w:hAnsi="宋体"/>
          <w:snapToGrid w:val="0"/>
          <w:color w:val="0000FF"/>
          <w:kern w:val="0"/>
          <w:szCs w:val="21"/>
          <w:u w:val="single"/>
        </w:rPr>
        <w:t xml:space="preserve">    </w:t>
      </w:r>
      <w:r>
        <w:rPr>
          <w:rFonts w:hint="eastAsia" w:ascii="宋体" w:hAnsi="宋体"/>
          <w:snapToGrid w:val="0"/>
          <w:kern w:val="0"/>
          <w:szCs w:val="21"/>
        </w:rPr>
        <w:t>）</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 xml:space="preserve"> </w:t>
      </w:r>
      <w:r>
        <w:rPr>
          <w:rFonts w:ascii="宋体" w:hAnsi="宋体"/>
          <w:snapToGrid w:val="0"/>
          <w:color w:val="0000FF"/>
          <w:kern w:val="0"/>
          <w:szCs w:val="21"/>
          <w:u w:val="single"/>
        </w:rPr>
        <w:t xml:space="preserve">    </w:t>
      </w:r>
      <w:r>
        <w:rPr>
          <w:rFonts w:hint="eastAsia" w:ascii="宋体" w:hAnsi="宋体"/>
          <w:snapToGrid w:val="0"/>
          <w:kern w:val="0"/>
          <w:szCs w:val="21"/>
        </w:rPr>
        <w:t>万元</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⑺.施工阶段监理酬金构成</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根据相关规定，上述监理酬金总额为受托人在招标文件及合同约定的监理期限内完成约定的施工阶段全部监理工作内容的总费用，但不包含附加工作和额外工作的监理费用，以及以下费用：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①非受托人原因（如征地拆迁、重大工程变更等）造成工期拖延，而要求受托人继续从事工程监理服务工作的费用；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③委托人要求受托人从事需要具有工程造价咨询资质、工程招标代理资质、或施工图审查资质才能执业的各项工作内容的费用，或要求受托人对外委托工程造价咨询机构、工程招标代理机构或施工图审查机构开展各项服务工作内容的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④委托人要求受托人将部分监理服务工作外委所发生的费用；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⑤委托人要求受托人向其提供任何专用人员、车辆以及其它任何设施的费用；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⑥工程所需的而非受托人监理工作范围内必须提供的专业顾问服务，导致受托人聘用各类专家顾问的各项费用；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⑦受托人派驻工程现场的项目机构所需的办公和生活用房及相应设施的建设、拆除或租赁费用；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⑧建设单位要求监理单位组团外出考察相关工程技术、项目管理等内容的费用及其他有关费用。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⑨因工程停工之后为恢复监理工作做准备所发生的费用。</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w:t>
      </w:r>
      <w:r>
        <w:rPr>
          <w:rFonts w:ascii="宋体" w:hAnsi="宋体"/>
          <w:snapToGrid w:val="0"/>
          <w:kern w:val="0"/>
          <w:szCs w:val="21"/>
        </w:rPr>
        <w:t>.2</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相关服务酬金计取</w:t>
      </w:r>
    </w:p>
    <w:p>
      <w:pPr>
        <w:adjustRightInd w:val="0"/>
        <w:snapToGrid w:val="0"/>
        <w:spacing w:line="360" w:lineRule="auto"/>
        <w:ind w:firstLine="420" w:firstLineChars="200"/>
        <w:jc w:val="left"/>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保修阶段按施工阶段监理酬金总额的</w:t>
      </w:r>
      <w:r>
        <w:rPr>
          <w:rFonts w:ascii="宋体" w:hAnsi="宋体"/>
          <w:snapToGrid w:val="0"/>
          <w:kern w:val="0"/>
          <w:szCs w:val="21"/>
        </w:rPr>
        <w:t>5</w:t>
      </w:r>
      <w:r>
        <w:rPr>
          <w:rFonts w:hint="eastAsia" w:ascii="宋体" w:hAnsi="宋体"/>
          <w:snapToGrid w:val="0"/>
          <w:kern w:val="0"/>
          <w:szCs w:val="21"/>
        </w:rPr>
        <w:t>％计取，即：</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保修阶段服务酬金额＝施工阶段监理酬金总额×</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hint="eastAsia" w:ascii="宋体" w:hAnsi="宋体"/>
          <w:snapToGrid w:val="0"/>
          <w:kern w:val="0"/>
          <w:szCs w:val="21"/>
        </w:rPr>
        <w:t>万元。</w:t>
      </w:r>
    </w:p>
    <w:p>
      <w:pPr>
        <w:adjustRightInd w:val="0"/>
        <w:snapToGrid w:val="0"/>
        <w:spacing w:line="360" w:lineRule="auto"/>
        <w:ind w:firstLine="420" w:firstLineChars="200"/>
        <w:jc w:val="left"/>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保修阶段、勘察阶段、设计阶段及设备监造</w:t>
      </w:r>
      <w:r>
        <w:rPr>
          <w:rFonts w:ascii="宋体" w:hAnsi="宋体"/>
          <w:snapToGrid w:val="0"/>
          <w:kern w:val="0"/>
          <w:szCs w:val="21"/>
        </w:rPr>
        <w:t>等</w:t>
      </w:r>
      <w:r>
        <w:rPr>
          <w:rFonts w:hint="eastAsia" w:ascii="宋体" w:hAnsi="宋体"/>
          <w:snapToGrid w:val="0"/>
          <w:kern w:val="0"/>
          <w:szCs w:val="21"/>
        </w:rPr>
        <w:t>相关服务</w:t>
      </w:r>
      <w:r>
        <w:rPr>
          <w:rFonts w:ascii="宋体" w:hAnsi="宋体"/>
          <w:snapToGrid w:val="0"/>
          <w:kern w:val="0"/>
          <w:szCs w:val="21"/>
        </w:rPr>
        <w:t>按</w:t>
      </w:r>
      <w:r>
        <w:rPr>
          <w:rFonts w:hint="eastAsia" w:ascii="宋体" w:hAnsi="宋体"/>
          <w:snapToGrid w:val="0"/>
          <w:kern w:val="0"/>
          <w:szCs w:val="21"/>
        </w:rPr>
        <w:t>项目机构</w:t>
      </w:r>
      <w:r>
        <w:rPr>
          <w:rFonts w:ascii="宋体" w:hAnsi="宋体"/>
          <w:snapToGrid w:val="0"/>
          <w:kern w:val="0"/>
          <w:szCs w:val="21"/>
        </w:rPr>
        <w:t>组成人员综合费用法计取</w:t>
      </w:r>
      <w:r>
        <w:rPr>
          <w:rFonts w:hint="eastAsia" w:ascii="宋体" w:hAnsi="宋体"/>
          <w:snapToGrid w:val="0"/>
          <w:kern w:val="0"/>
          <w:szCs w:val="21"/>
        </w:rPr>
        <w:t>。即：相关服务</w:t>
      </w:r>
      <w:r>
        <w:rPr>
          <w:rFonts w:ascii="宋体" w:hAnsi="宋体"/>
          <w:snapToGrid w:val="0"/>
          <w:kern w:val="0"/>
          <w:szCs w:val="21"/>
        </w:rPr>
        <w:t>酬金</w:t>
      </w:r>
      <w:r>
        <w:rPr>
          <w:rFonts w:hint="eastAsia" w:ascii="宋体" w:hAnsi="宋体"/>
          <w:snapToGrid w:val="0"/>
          <w:kern w:val="0"/>
          <w:szCs w:val="21"/>
        </w:rPr>
        <w:t>额</w:t>
      </w:r>
      <w:r>
        <w:rPr>
          <w:rFonts w:ascii="宋体" w:hAnsi="宋体"/>
          <w:snapToGrid w:val="0"/>
          <w:kern w:val="0"/>
          <w:szCs w:val="21"/>
        </w:rPr>
        <w:t>＝∑</w:t>
      </w:r>
      <w:r>
        <w:rPr>
          <w:rFonts w:hint="eastAsia" w:ascii="宋体" w:hAnsi="宋体"/>
          <w:snapToGrid w:val="0"/>
          <w:kern w:val="0"/>
          <w:szCs w:val="21"/>
        </w:rPr>
        <w:t>（</w:t>
      </w:r>
      <w:r>
        <w:rPr>
          <w:rFonts w:ascii="宋体" w:hAnsi="宋体"/>
          <w:snapToGrid w:val="0"/>
          <w:kern w:val="0"/>
          <w:szCs w:val="21"/>
        </w:rPr>
        <w:t>（各类服务人员综合费用×相应服务人员数量）×相应服务期</w:t>
      </w:r>
      <w:r>
        <w:rPr>
          <w:rFonts w:hint="eastAsia" w:ascii="宋体" w:hAnsi="宋体"/>
          <w:snapToGrid w:val="0"/>
          <w:kern w:val="0"/>
          <w:szCs w:val="21"/>
        </w:rPr>
        <w:t>）</w:t>
      </w:r>
    </w:p>
    <w:p>
      <w:pPr>
        <w:adjustRightInd w:val="0"/>
        <w:snapToGrid w:val="0"/>
        <w:spacing w:line="360" w:lineRule="auto"/>
        <w:ind w:firstLine="420" w:firstLineChars="200"/>
        <w:jc w:val="left"/>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ascii="宋体" w:hAnsi="宋体"/>
          <w:snapToGrid w:val="0"/>
          <w:kern w:val="0"/>
          <w:szCs w:val="21"/>
        </w:rPr>
        <w:t>）×</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snapToGrid w:val="0"/>
          <w:color w:val="0000FF"/>
          <w:kern w:val="0"/>
          <w:szCs w:val="21"/>
          <w:u w:val="single"/>
        </w:rPr>
        <w:t xml:space="preserve">    </w:t>
      </w:r>
      <w:r>
        <w:rPr>
          <w:rFonts w:hint="eastAsia" w:ascii="宋体" w:hAnsi="宋体"/>
          <w:snapToGrid w:val="0"/>
          <w:kern w:val="0"/>
          <w:szCs w:val="21"/>
        </w:rPr>
        <w:t>）</w:t>
      </w:r>
    </w:p>
    <w:p>
      <w:pPr>
        <w:adjustRightInd w:val="0"/>
        <w:snapToGrid w:val="0"/>
        <w:spacing w:line="360" w:lineRule="auto"/>
        <w:ind w:firstLine="420" w:firstLineChars="200"/>
        <w:jc w:val="left"/>
        <w:rPr>
          <w:rFonts w:ascii="宋体" w:hAnsi="宋体" w:eastAsia="宋体"/>
          <w:snapToGrid w:val="0"/>
          <w:kern w:val="0"/>
          <w:szCs w:val="21"/>
        </w:rPr>
      </w:pPr>
      <w:r>
        <w:rPr>
          <w:rFonts w:ascii="宋体" w:hAnsi="宋体" w:eastAsia="宋体"/>
          <w:snapToGrid w:val="0"/>
          <w:kern w:val="0"/>
          <w:szCs w:val="21"/>
        </w:rPr>
        <w:t>＝</w:t>
      </w:r>
      <w:r>
        <w:rPr>
          <w:rFonts w:ascii="宋体" w:hAnsi="宋体" w:eastAsia="宋体"/>
          <w:snapToGrid w:val="0"/>
          <w:color w:val="0000FF"/>
          <w:kern w:val="0"/>
          <w:szCs w:val="21"/>
          <w:u w:val="single"/>
        </w:rPr>
        <w:t xml:space="preserve">   </w:t>
      </w:r>
      <w:r>
        <w:rPr>
          <w:rFonts w:hint="eastAsia" w:ascii="宋体" w:hAnsi="宋体"/>
          <w:snapToGrid w:val="0"/>
          <w:color w:val="0000FF"/>
          <w:kern w:val="0"/>
          <w:szCs w:val="21"/>
          <w:u w:val="single"/>
          <w:lang w:val="en-US" w:eastAsia="zh-CN"/>
        </w:rPr>
        <w:t>/</w:t>
      </w:r>
      <w:r>
        <w:rPr>
          <w:rFonts w:ascii="宋体" w:hAnsi="宋体" w:eastAsia="宋体"/>
          <w:snapToGrid w:val="0"/>
          <w:color w:val="0000FF"/>
          <w:kern w:val="0"/>
          <w:szCs w:val="21"/>
          <w:u w:val="single"/>
        </w:rPr>
        <w:t xml:space="preserve">   </w:t>
      </w:r>
      <w:r>
        <w:rPr>
          <w:rFonts w:hint="eastAsia" w:ascii="宋体" w:hAnsi="宋体" w:eastAsia="宋体"/>
          <w:snapToGrid w:val="0"/>
          <w:kern w:val="0"/>
          <w:szCs w:val="21"/>
        </w:rPr>
        <w:t>万元</w:t>
      </w:r>
    </w:p>
    <w:p>
      <w:pPr>
        <w:adjustRightInd w:val="0"/>
        <w:snapToGrid w:val="0"/>
        <w:spacing w:line="360" w:lineRule="auto"/>
        <w:ind w:firstLine="422" w:firstLineChars="200"/>
        <w:jc w:val="left"/>
        <w:rPr>
          <w:rFonts w:ascii="宋体" w:hAnsi="宋体"/>
          <w:b/>
          <w:snapToGrid w:val="0"/>
          <w:kern w:val="0"/>
        </w:rPr>
      </w:pPr>
      <w:r>
        <w:rPr>
          <w:rFonts w:hint="eastAsia" w:ascii="宋体" w:hAnsi="宋体"/>
          <w:b/>
          <w:snapToGrid w:val="0"/>
          <w:kern w:val="0"/>
        </w:rPr>
        <w:t>5.2酬金支付</w:t>
      </w:r>
    </w:p>
    <w:p>
      <w:pPr>
        <w:adjustRightInd w:val="0"/>
        <w:snapToGrid w:val="0"/>
        <w:spacing w:line="360" w:lineRule="auto"/>
        <w:ind w:firstLine="420" w:firstLineChars="200"/>
        <w:jc w:val="left"/>
        <w:rPr>
          <w:rFonts w:hint="eastAsia" w:ascii="宋体" w:hAnsi="宋体" w:eastAsia="宋体"/>
          <w:snapToGrid w:val="0"/>
          <w:color w:val="0000FF"/>
          <w:kern w:val="0"/>
          <w:szCs w:val="21"/>
          <w:u w:val="single"/>
          <w:lang w:val="en-US" w:eastAsia="zh-CN"/>
        </w:rPr>
      </w:pPr>
      <w:r>
        <w:rPr>
          <w:rFonts w:hint="eastAsia" w:ascii="宋体" w:hAnsi="宋体"/>
          <w:snapToGrid w:val="0"/>
          <w:color w:val="0000FF"/>
          <w:kern w:val="0"/>
          <w:szCs w:val="21"/>
          <w:u w:val="single"/>
        </w:rPr>
        <w:t>详见补充条款</w:t>
      </w:r>
      <w:r>
        <w:rPr>
          <w:rFonts w:hint="eastAsia" w:ascii="宋体" w:hAnsi="宋体"/>
          <w:snapToGrid w:val="0"/>
          <w:color w:val="0000FF"/>
          <w:kern w:val="0"/>
          <w:szCs w:val="21"/>
          <w:u w:val="single"/>
          <w:lang w:eastAsia="zh-CN"/>
        </w:rPr>
        <w:t>。</w:t>
      </w:r>
    </w:p>
    <w:p>
      <w:pPr>
        <w:adjustRightInd w:val="0"/>
        <w:snapToGrid w:val="0"/>
        <w:spacing w:line="360" w:lineRule="auto"/>
        <w:ind w:firstLine="422" w:firstLineChars="200"/>
        <w:jc w:val="left"/>
        <w:rPr>
          <w:rFonts w:ascii="宋体" w:hAnsi="宋体"/>
          <w:b/>
          <w:snapToGrid w:val="0"/>
          <w:kern w:val="0"/>
        </w:rPr>
      </w:pPr>
      <w:r>
        <w:rPr>
          <w:rFonts w:hint="eastAsia" w:ascii="宋体" w:hAnsi="宋体"/>
          <w:b/>
          <w:snapToGrid w:val="0"/>
          <w:kern w:val="0"/>
        </w:rPr>
        <w:t>5.3支付货币</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kern w:val="0"/>
          <w:szCs w:val="21"/>
        </w:rPr>
        <w:t>币种为：</w:t>
      </w:r>
      <w:r>
        <w:rPr>
          <w:rFonts w:ascii="宋体" w:hAnsi="宋体"/>
          <w:snapToGrid w:val="0"/>
          <w:color w:val="0000FF"/>
          <w:kern w:val="0"/>
          <w:szCs w:val="21"/>
          <w:u w:val="single"/>
        </w:rPr>
        <w:t xml:space="preserve"> </w:t>
      </w:r>
      <w:r>
        <w:rPr>
          <w:rFonts w:hint="eastAsia" w:ascii="宋体" w:hAnsi="宋体"/>
          <w:snapToGrid w:val="0"/>
          <w:color w:val="0000FF"/>
          <w:kern w:val="0"/>
          <w:szCs w:val="21"/>
          <w:u w:val="single"/>
        </w:rPr>
        <w:t>人民币</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r>
        <w:rPr>
          <w:rFonts w:hint="eastAsia" w:ascii="宋体" w:hAnsi="宋体"/>
          <w:snapToGrid w:val="0"/>
          <w:kern w:val="0"/>
          <w:szCs w:val="21"/>
        </w:rPr>
        <w:t>比例为：</w:t>
      </w:r>
      <w:r>
        <w:rPr>
          <w:rFonts w:ascii="宋体" w:hAnsi="宋体"/>
          <w:snapToGrid w:val="0"/>
          <w:color w:val="0000FF"/>
          <w:kern w:val="0"/>
          <w:szCs w:val="21"/>
          <w:u w:val="single"/>
        </w:rPr>
        <w:t xml:space="preserve"> 100% </w:t>
      </w:r>
      <w:r>
        <w:rPr>
          <w:rFonts w:hint="eastAsia" w:ascii="宋体" w:hAnsi="宋体"/>
          <w:snapToGrid w:val="0"/>
          <w:color w:val="0000FF"/>
          <w:kern w:val="0"/>
          <w:szCs w:val="21"/>
        </w:rPr>
        <w:t>，</w:t>
      </w:r>
      <w:r>
        <w:rPr>
          <w:rFonts w:hint="eastAsia" w:ascii="宋体" w:hAnsi="宋体"/>
          <w:snapToGrid w:val="0"/>
          <w:kern w:val="0"/>
          <w:szCs w:val="21"/>
        </w:rPr>
        <w:t>汇率为：</w:t>
      </w:r>
      <w:r>
        <w:rPr>
          <w:rFonts w:ascii="宋体" w:hAnsi="宋体"/>
          <w:snapToGrid w:val="0"/>
          <w:color w:val="0000FF"/>
          <w:kern w:val="0"/>
          <w:szCs w:val="21"/>
          <w:u w:val="single"/>
        </w:rPr>
        <w:t xml:space="preserve">   /   </w:t>
      </w:r>
      <w:r>
        <w:rPr>
          <w:rFonts w:hint="eastAsia" w:ascii="宋体" w:hAnsi="宋体"/>
          <w:snapToGrid w:val="0"/>
          <w:color w:val="0000FF"/>
          <w:kern w:val="0"/>
          <w:szCs w:val="21"/>
        </w:rPr>
        <w:t>。</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6 合同生效、变更、暂停、解除与终止</w:t>
      </w:r>
    </w:p>
    <w:p>
      <w:pPr>
        <w:adjustRightInd w:val="0"/>
        <w:snapToGrid w:val="0"/>
        <w:spacing w:line="360" w:lineRule="auto"/>
        <w:ind w:firstLine="422" w:firstLineChars="200"/>
        <w:jc w:val="left"/>
        <w:rPr>
          <w:rFonts w:ascii="宋体" w:hAnsi="宋体"/>
          <w:b/>
          <w:snapToGrid w:val="0"/>
          <w:color w:val="auto"/>
          <w:kern w:val="0"/>
        </w:rPr>
      </w:pPr>
      <w:r>
        <w:rPr>
          <w:rFonts w:hint="eastAsia" w:ascii="宋体" w:hAnsi="宋体"/>
          <w:b/>
          <w:snapToGrid w:val="0"/>
          <w:color w:val="auto"/>
          <w:kern w:val="0"/>
        </w:rPr>
        <w:t>6.1生效</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本合同生效条件：</w:t>
      </w:r>
      <w:r>
        <w:rPr>
          <w:color w:val="0000FF"/>
          <w:u w:val="single"/>
        </w:rPr>
        <w:t>自双方</w:t>
      </w:r>
      <w:r>
        <w:rPr>
          <w:rFonts w:hint="eastAsia" w:ascii="宋体" w:hAnsi="宋体"/>
          <w:snapToGrid w:val="0"/>
          <w:color w:val="0000FF"/>
          <w:kern w:val="0"/>
          <w:sz w:val="22"/>
          <w:u w:val="single"/>
        </w:rPr>
        <w:t>法定代表人或其授权代理人</w:t>
      </w:r>
      <w:r>
        <w:rPr>
          <w:color w:val="0000FF"/>
          <w:u w:val="single"/>
        </w:rPr>
        <w:t>签字</w:t>
      </w:r>
      <w:r>
        <w:rPr>
          <w:rFonts w:hint="eastAsia"/>
          <w:color w:val="0000FF"/>
          <w:u w:val="single"/>
          <w:lang w:val="en-US" w:eastAsia="zh-CN"/>
        </w:rPr>
        <w:t>并加</w:t>
      </w:r>
      <w:r>
        <w:rPr>
          <w:color w:val="0000FF"/>
          <w:u w:val="single"/>
        </w:rPr>
        <w:t>盖</w:t>
      </w:r>
      <w:r>
        <w:rPr>
          <w:rFonts w:hint="eastAsia"/>
          <w:color w:val="0000FF"/>
          <w:u w:val="single"/>
          <w:lang w:val="en-US" w:eastAsia="zh-CN"/>
        </w:rPr>
        <w:t>双方公</w:t>
      </w:r>
      <w:r>
        <w:rPr>
          <w:color w:val="0000FF"/>
          <w:u w:val="single"/>
        </w:rPr>
        <w:t>盖之日起生效</w:t>
      </w:r>
      <w:r>
        <w:rPr>
          <w:rFonts w:ascii="宋体" w:hAnsi="宋体"/>
          <w:snapToGrid w:val="0"/>
          <w:color w:val="0000FF"/>
          <w:kern w:val="0"/>
          <w:szCs w:val="21"/>
          <w:u w:val="single"/>
        </w:rPr>
        <w:t xml:space="preserve"> </w:t>
      </w:r>
      <w:r>
        <w:rPr>
          <w:rFonts w:hint="eastAsia" w:ascii="宋体" w:hAnsi="宋体"/>
          <w:snapToGrid w:val="0"/>
          <w:color w:val="0000FF"/>
          <w:kern w:val="0"/>
          <w:szCs w:val="21"/>
        </w:rPr>
        <w:t>。</w:t>
      </w:r>
    </w:p>
    <w:p>
      <w:pPr>
        <w:adjustRightInd w:val="0"/>
        <w:snapToGrid w:val="0"/>
        <w:spacing w:line="360" w:lineRule="auto"/>
        <w:ind w:firstLine="422" w:firstLineChars="200"/>
        <w:jc w:val="left"/>
        <w:rPr>
          <w:rFonts w:ascii="宋体" w:hAnsi="宋体"/>
          <w:b/>
          <w:snapToGrid w:val="0"/>
          <w:color w:val="auto"/>
          <w:kern w:val="0"/>
        </w:rPr>
      </w:pPr>
      <w:r>
        <w:rPr>
          <w:rFonts w:hint="eastAsia" w:ascii="宋体" w:hAnsi="宋体"/>
          <w:b/>
          <w:snapToGrid w:val="0"/>
          <w:color w:val="auto"/>
          <w:kern w:val="0"/>
        </w:rPr>
        <w:t>6.2变更</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6.2.2除不可抗力外，因非受托人原因导致本合同期限延长时，附加工作酬金按下列方法确定：</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附加工作酬金＝本合同期限延长时间（天）×正常工作酬金÷协议书约定的工程监理期限（日历天）</w:t>
      </w:r>
    </w:p>
    <w:p>
      <w:pPr>
        <w:adjustRightInd w:val="0"/>
        <w:snapToGrid w:val="0"/>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6.2.3附加工作酬金按下列方法确定：</w:t>
      </w:r>
    </w:p>
    <w:p>
      <w:pPr>
        <w:adjustRightInd w:val="0"/>
        <w:snapToGrid w:val="0"/>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附加工作酬金＝善后工作及恢复服务的准备工作时间（天）×正常工作酬金÷协议书约定的工程监理期限（天）</w:t>
      </w:r>
    </w:p>
    <w:p>
      <w:pPr>
        <w:adjustRightInd w:val="0"/>
        <w:snapToGrid w:val="0"/>
        <w:spacing w:line="360" w:lineRule="auto"/>
        <w:ind w:firstLine="420" w:firstLineChars="200"/>
        <w:jc w:val="left"/>
        <w:rPr>
          <w:rFonts w:ascii="宋体" w:hAnsi="宋体"/>
          <w:snapToGrid w:val="0"/>
          <w:kern w:val="0"/>
          <w:szCs w:val="21"/>
        </w:rPr>
      </w:pPr>
      <w:r>
        <w:rPr>
          <w:rFonts w:hint="default" w:ascii="宋体" w:hAnsi="宋体"/>
          <w:snapToGrid w:val="0"/>
          <w:kern w:val="0"/>
          <w:szCs w:val="21"/>
        </w:rPr>
        <w:t>6.2.4</w:t>
      </w:r>
      <w:r>
        <w:rPr>
          <w:rFonts w:hint="eastAsia" w:ascii="宋体" w:hAnsi="宋体"/>
          <w:snapToGrid w:val="0"/>
          <w:kern w:val="0"/>
          <w:szCs w:val="21"/>
        </w:rPr>
        <w:t>合同签订后至工程竣工验收前，如工程规模或工程范围发生变化，并经当地政府发展改革部门批准调整原工程概算投资额或建筑安装工程费的幅度≥±</w:t>
      </w:r>
      <w:r>
        <w:rPr>
          <w:rFonts w:ascii="宋体" w:hAnsi="宋体"/>
          <w:snapToGrid w:val="0"/>
          <w:kern w:val="0"/>
          <w:szCs w:val="21"/>
        </w:rPr>
        <w:t>5</w:t>
      </w:r>
      <w:r>
        <w:rPr>
          <w:rFonts w:hint="eastAsia" w:ascii="宋体" w:hAnsi="宋体"/>
          <w:snapToGrid w:val="0"/>
          <w:kern w:val="0"/>
          <w:szCs w:val="21"/>
        </w:rPr>
        <w:t>％，施工阶段监理酬金增减按下列方法确定：</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kern w:val="0"/>
          <w:szCs w:val="21"/>
        </w:rPr>
        <w:t>施工阶段监理酬金增减额＝调整后的工程概算投资或建筑安装工程费增减额×正常工作酬金÷原工程概算投资额（或原建筑安装工程费）。</w:t>
      </w:r>
    </w:p>
    <w:p>
      <w:pPr>
        <w:pStyle w:val="5"/>
        <w:rPr>
          <w:color w:val="auto"/>
        </w:rPr>
      </w:pP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7 争议解决</w:t>
      </w:r>
    </w:p>
    <w:p>
      <w:pPr>
        <w:adjustRightInd w:val="0"/>
        <w:snapToGrid w:val="0"/>
        <w:spacing w:line="360" w:lineRule="auto"/>
        <w:ind w:firstLine="422" w:firstLineChars="200"/>
        <w:jc w:val="left"/>
        <w:rPr>
          <w:rFonts w:ascii="宋体" w:hAnsi="宋体"/>
          <w:b/>
          <w:snapToGrid w:val="0"/>
          <w:color w:val="auto"/>
          <w:kern w:val="0"/>
        </w:rPr>
      </w:pPr>
      <w:r>
        <w:rPr>
          <w:rFonts w:hint="eastAsia" w:ascii="宋体" w:hAnsi="宋体"/>
          <w:b/>
          <w:snapToGrid w:val="0"/>
          <w:color w:val="auto"/>
          <w:kern w:val="0"/>
        </w:rPr>
        <w:t>7.2调解</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本合同争议进行调解时，可提交</w:t>
      </w:r>
      <w:r>
        <w:rPr>
          <w:color w:val="auto"/>
          <w:u w:val="single"/>
        </w:rPr>
        <w:t xml:space="preserve"> </w:t>
      </w:r>
      <w:r>
        <w:rPr>
          <w:rFonts w:hint="eastAsia"/>
          <w:color w:val="0000FF"/>
          <w:u w:val="single"/>
        </w:rPr>
        <w:t>/</w:t>
      </w:r>
      <w:r>
        <w:rPr>
          <w:color w:val="auto"/>
          <w:u w:val="single"/>
        </w:rPr>
        <w:t xml:space="preserve"> </w:t>
      </w:r>
      <w:r>
        <w:rPr>
          <w:rFonts w:hint="eastAsia" w:ascii="宋体" w:hAnsi="宋体"/>
          <w:snapToGrid w:val="0"/>
          <w:color w:val="auto"/>
          <w:kern w:val="0"/>
          <w:szCs w:val="21"/>
        </w:rPr>
        <w:t>进行调解。</w:t>
      </w:r>
    </w:p>
    <w:p>
      <w:pPr>
        <w:adjustRightInd w:val="0"/>
        <w:snapToGrid w:val="0"/>
        <w:spacing w:line="360" w:lineRule="auto"/>
        <w:ind w:firstLine="422" w:firstLineChars="200"/>
        <w:jc w:val="left"/>
        <w:rPr>
          <w:rFonts w:ascii="宋体" w:hAnsi="宋体"/>
          <w:b/>
          <w:snapToGrid w:val="0"/>
          <w:color w:val="auto"/>
          <w:kern w:val="0"/>
        </w:rPr>
      </w:pPr>
      <w:r>
        <w:rPr>
          <w:rFonts w:hint="eastAsia" w:ascii="宋体" w:hAnsi="宋体"/>
          <w:b/>
          <w:snapToGrid w:val="0"/>
          <w:color w:val="auto"/>
          <w:kern w:val="0"/>
        </w:rPr>
        <w:t>7.3仲裁或诉讼</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合同争议的最终解决方式为下列第</w:t>
      </w:r>
      <w:r>
        <w:rPr>
          <w:color w:val="auto"/>
          <w:u w:val="single"/>
        </w:rPr>
        <w:t xml:space="preserve"> </w:t>
      </w:r>
      <w:r>
        <w:rPr>
          <w:rFonts w:hint="eastAsia" w:ascii="宋体" w:hAnsi="宋体" w:eastAsia="宋体" w:cs="宋体"/>
          <w:color w:val="0000FF"/>
          <w:u w:val="single"/>
        </w:rPr>
        <w:t>（2）</w:t>
      </w:r>
      <w:r>
        <w:rPr>
          <w:color w:val="auto"/>
          <w:u w:val="single"/>
        </w:rPr>
        <w:t xml:space="preserve"> </w:t>
      </w:r>
      <w:r>
        <w:rPr>
          <w:rFonts w:hint="eastAsia" w:ascii="宋体" w:hAnsi="宋体"/>
          <w:snapToGrid w:val="0"/>
          <w:color w:val="auto"/>
          <w:kern w:val="0"/>
          <w:szCs w:val="21"/>
        </w:rPr>
        <w:t>种方式：</w:t>
      </w:r>
    </w:p>
    <w:p>
      <w:pPr>
        <w:adjustRightInd w:val="0"/>
        <w:snapToGrid w:val="0"/>
        <w:spacing w:line="360" w:lineRule="auto"/>
        <w:ind w:firstLine="420" w:firstLineChars="200"/>
        <w:jc w:val="left"/>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提请</w:t>
      </w:r>
      <w:r>
        <w:rPr>
          <w:rFonts w:ascii="宋体" w:hAnsi="宋体"/>
          <w:snapToGrid w:val="0"/>
          <w:color w:val="auto"/>
          <w:kern w:val="0"/>
          <w:szCs w:val="21"/>
          <w:u w:val="single"/>
        </w:rPr>
        <w:t xml:space="preserve">       </w:t>
      </w:r>
      <w:r>
        <w:rPr>
          <w:rFonts w:hint="eastAsia" w:ascii="宋体" w:hAnsi="宋体"/>
          <w:snapToGrid w:val="0"/>
          <w:color w:val="auto"/>
          <w:kern w:val="0"/>
          <w:szCs w:val="21"/>
        </w:rPr>
        <w:t>仲裁委员会进行仲裁。</w:t>
      </w:r>
    </w:p>
    <w:p>
      <w:pPr>
        <w:adjustRightInd w:val="0"/>
        <w:snapToGrid w:val="0"/>
        <w:spacing w:line="360" w:lineRule="auto"/>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w:t>
      </w:r>
      <w:r>
        <w:rPr>
          <w:rFonts w:ascii="宋体" w:hAnsi="宋体"/>
          <w:snapToGrid w:val="0"/>
          <w:color w:val="auto"/>
          <w:kern w:val="0"/>
          <w:szCs w:val="21"/>
        </w:rPr>
        <w:t>2).</w:t>
      </w:r>
      <w:r>
        <w:rPr>
          <w:rFonts w:hint="eastAsia" w:ascii="宋体" w:hAnsi="宋体"/>
          <w:snapToGrid w:val="0"/>
          <w:color w:val="auto"/>
          <w:kern w:val="0"/>
          <w:szCs w:val="21"/>
        </w:rPr>
        <w:t>向</w:t>
      </w:r>
      <w:r>
        <w:rPr>
          <w:rFonts w:hint="eastAsia"/>
          <w:color w:val="0000FF"/>
          <w:u w:val="single"/>
        </w:rPr>
        <w:t>合同签订地具有管辖权的</w:t>
      </w:r>
      <w:r>
        <w:rPr>
          <w:rFonts w:hint="eastAsia" w:ascii="宋体" w:hAnsi="宋体"/>
          <w:snapToGrid w:val="0"/>
          <w:color w:val="auto"/>
          <w:kern w:val="0"/>
          <w:szCs w:val="21"/>
        </w:rPr>
        <w:t>人民法院提起诉讼。</w:t>
      </w:r>
    </w:p>
    <w:p>
      <w:pPr>
        <w:adjustRightInd w:val="0"/>
        <w:snapToGrid w:val="0"/>
        <w:spacing w:line="360" w:lineRule="auto"/>
        <w:jc w:val="center"/>
        <w:outlineLvl w:val="2"/>
        <w:rPr>
          <w:rFonts w:ascii="黑体" w:hAnsi="黑体" w:eastAsia="黑体"/>
          <w:snapToGrid w:val="0"/>
          <w:color w:val="auto"/>
          <w:kern w:val="0"/>
          <w:sz w:val="32"/>
        </w:rPr>
      </w:pPr>
      <w:r>
        <w:rPr>
          <w:rFonts w:hint="eastAsia" w:ascii="黑体" w:hAnsi="黑体" w:eastAsia="黑体"/>
          <w:snapToGrid w:val="0"/>
          <w:color w:val="auto"/>
          <w:kern w:val="0"/>
          <w:sz w:val="32"/>
        </w:rPr>
        <w:t>8 其他</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8.2检测费用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委托人应在检测工作完成后</w:t>
      </w:r>
      <w:r>
        <w:rPr>
          <w:rFonts w:hint="eastAsia" w:ascii="宋体" w:hAnsi="宋体" w:cs="宋体"/>
          <w:snapToGrid w:val="0"/>
          <w:color w:val="0000FF"/>
          <w:kern w:val="0"/>
          <w:szCs w:val="21"/>
          <w:u w:val="single"/>
        </w:rPr>
        <w:t>28</w:t>
      </w:r>
      <w:r>
        <w:rPr>
          <w:rFonts w:hint="eastAsia" w:ascii="宋体" w:hAnsi="宋体" w:cs="宋体"/>
          <w:snapToGrid w:val="0"/>
          <w:color w:val="auto"/>
          <w:kern w:val="0"/>
          <w:szCs w:val="21"/>
        </w:rPr>
        <w:t>天内支付检测费用。</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8.3咨询费用</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委托人应在咨询工作完成后</w:t>
      </w:r>
      <w:r>
        <w:rPr>
          <w:rFonts w:hint="eastAsia" w:ascii="宋体" w:hAnsi="宋体" w:cs="宋体"/>
          <w:snapToGrid w:val="0"/>
          <w:color w:val="0000FF"/>
          <w:kern w:val="0"/>
          <w:szCs w:val="21"/>
          <w:u w:val="single"/>
        </w:rPr>
        <w:t>28</w:t>
      </w:r>
      <w:r>
        <w:rPr>
          <w:rFonts w:hint="eastAsia" w:ascii="宋体" w:hAnsi="宋体" w:cs="宋体"/>
          <w:snapToGrid w:val="0"/>
          <w:color w:val="auto"/>
          <w:kern w:val="0"/>
          <w:szCs w:val="21"/>
        </w:rPr>
        <w:t>天内支付咨询费用。</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8.4奖励（无）</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合理化建议的奖励金额按下列方法确定为：</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奖励金额＝工程投资节省额×奖励金额的比率；</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奖励金额的比率为</w:t>
      </w:r>
      <w:r>
        <w:rPr>
          <w:rFonts w:hint="eastAsia"/>
          <w:color w:val="auto"/>
          <w:u w:val="single"/>
        </w:rPr>
        <w:t xml:space="preserve"> </w:t>
      </w:r>
      <w:r>
        <w:rPr>
          <w:rFonts w:hint="eastAsia"/>
          <w:color w:val="0000FF"/>
          <w:u w:val="single"/>
        </w:rPr>
        <w:t>/</w:t>
      </w:r>
      <w:r>
        <w:rPr>
          <w:rFonts w:hint="eastAsia"/>
          <w:color w:val="auto"/>
          <w:u w:val="single"/>
        </w:rPr>
        <w:t xml:space="preserve"> </w:t>
      </w:r>
      <w:r>
        <w:rPr>
          <w:rFonts w:hint="eastAsia" w:ascii="宋体" w:hAnsi="宋体" w:cs="宋体"/>
          <w:snapToGrid w:val="0"/>
          <w:color w:val="auto"/>
          <w:kern w:val="0"/>
          <w:szCs w:val="21"/>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8.6保密</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委托人申明的保密事项和期限：</w:t>
      </w:r>
      <w:r>
        <w:rPr>
          <w:rFonts w:hint="eastAsia"/>
          <w:color w:val="0000FF"/>
          <w:u w:val="single"/>
        </w:rPr>
        <w:t>保密事项为“涉及本工程的委托人及第三方提供的有关保密资料”，保密期限至相关信息依法成为公知信息之日止，但不短于“监理合同生效之日起至监理合同终止后两年内”</w:t>
      </w:r>
      <w:r>
        <w:rPr>
          <w:rFonts w:hint="eastAsia" w:ascii="宋体" w:hAnsi="宋体" w:cs="宋体"/>
          <w:snapToGrid w:val="0"/>
          <w:color w:val="0000FF"/>
          <w:kern w:val="0"/>
          <w:szCs w:val="21"/>
          <w:u w:val="single"/>
        </w:rPr>
        <w:t>。</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受托人申明的保密事项和期限：</w:t>
      </w:r>
      <w:r>
        <w:rPr>
          <w:rFonts w:hint="eastAsia"/>
          <w:color w:val="0000FF"/>
          <w:u w:val="single"/>
        </w:rPr>
        <w:t>参与建设各方认识需要保密的，期限是直到工程施工结束（竣工验收合格后）后两年内</w:t>
      </w:r>
      <w:r>
        <w:rPr>
          <w:rFonts w:hint="eastAsia" w:ascii="宋体" w:hAnsi="宋体" w:cs="宋体"/>
          <w:snapToGrid w:val="0"/>
          <w:color w:val="0000FF"/>
          <w:kern w:val="0"/>
          <w:szCs w:val="21"/>
          <w:u w:val="single"/>
        </w:rPr>
        <w:t>。</w:t>
      </w:r>
    </w:p>
    <w:p>
      <w:pPr>
        <w:adjustRightInd w:val="0"/>
        <w:snapToGrid w:val="0"/>
        <w:spacing w:line="360" w:lineRule="auto"/>
        <w:ind w:firstLine="420" w:firstLineChars="200"/>
        <w:jc w:val="left"/>
        <w:rPr>
          <w:rFonts w:ascii="宋体" w:hAnsi="宋体" w:cs="宋体"/>
          <w:snapToGrid w:val="0"/>
          <w:color w:val="auto"/>
          <w:kern w:val="0"/>
          <w:szCs w:val="21"/>
        </w:rPr>
      </w:pPr>
      <w:r>
        <w:rPr>
          <w:rFonts w:hint="eastAsia" w:ascii="宋体" w:hAnsi="宋体" w:cs="宋体"/>
          <w:snapToGrid w:val="0"/>
          <w:color w:val="auto"/>
          <w:kern w:val="0"/>
          <w:szCs w:val="21"/>
        </w:rPr>
        <w:t>第三方申明的保密事项和期限：</w:t>
      </w:r>
      <w:r>
        <w:rPr>
          <w:rFonts w:hint="eastAsia"/>
          <w:color w:val="0000FF"/>
          <w:u w:val="single"/>
        </w:rPr>
        <w:t>参与建设各方认识需要保密的，期限是直到工程施工结束（竣工验收合格后）后两年内</w:t>
      </w:r>
      <w:r>
        <w:rPr>
          <w:rFonts w:hint="eastAsia" w:ascii="宋体" w:hAnsi="宋体" w:cs="宋体"/>
          <w:snapToGrid w:val="0"/>
          <w:color w:val="0000FF"/>
          <w:kern w:val="0"/>
          <w:szCs w:val="21"/>
          <w:u w:val="single"/>
        </w:rPr>
        <w:t>。</w:t>
      </w:r>
    </w:p>
    <w:p>
      <w:pPr>
        <w:adjustRightInd w:val="0"/>
        <w:snapToGrid w:val="0"/>
        <w:spacing w:line="360" w:lineRule="auto"/>
        <w:ind w:firstLine="422" w:firstLineChars="200"/>
        <w:jc w:val="left"/>
        <w:rPr>
          <w:rFonts w:ascii="宋体" w:hAnsi="宋体" w:cs="宋体"/>
          <w:b/>
          <w:snapToGrid w:val="0"/>
          <w:color w:val="auto"/>
          <w:kern w:val="0"/>
        </w:rPr>
      </w:pPr>
      <w:r>
        <w:rPr>
          <w:rFonts w:hint="eastAsia" w:ascii="宋体" w:hAnsi="宋体" w:cs="宋体"/>
          <w:b/>
          <w:snapToGrid w:val="0"/>
          <w:color w:val="auto"/>
          <w:kern w:val="0"/>
        </w:rPr>
        <w:t>8.8著作权</w:t>
      </w:r>
    </w:p>
    <w:p>
      <w:pPr>
        <w:adjustRightInd w:val="0"/>
        <w:snapToGrid w:val="0"/>
        <w:spacing w:line="360" w:lineRule="auto"/>
        <w:ind w:firstLine="420" w:firstLineChars="200"/>
        <w:jc w:val="left"/>
        <w:rPr>
          <w:bCs/>
          <w:snapToGrid w:val="0"/>
          <w:color w:val="auto"/>
          <w:szCs w:val="21"/>
        </w:rPr>
      </w:pPr>
      <w:r>
        <w:rPr>
          <w:rFonts w:hint="eastAsia" w:ascii="宋体" w:hAnsi="宋体" w:cs="宋体"/>
          <w:snapToGrid w:val="0"/>
          <w:color w:val="auto"/>
          <w:kern w:val="0"/>
          <w:szCs w:val="21"/>
        </w:rPr>
        <w:t>受托人在本合同履行期间及本合同终止后两年内出版涉及本工程的有关监理与相关服务的资料的限制条件：</w:t>
      </w:r>
      <w:r>
        <w:rPr>
          <w:color w:val="0000FF"/>
          <w:u w:val="single"/>
        </w:rPr>
        <w:t xml:space="preserve">受托人在监理合同履行期间及监理合同终止后两年内不得出版涉及本工程的有关监理与相关服务的资料；监理合同终止之日起届满两年后，受托人应事先征得委托人的书面同意后，方可出版涉及本工程的有关监理与相关服务的资料 </w:t>
      </w:r>
      <w:r>
        <w:rPr>
          <w:rFonts w:hint="eastAsia" w:ascii="宋体" w:hAnsi="宋体" w:cs="宋体"/>
          <w:snapToGrid w:val="0"/>
          <w:color w:val="auto"/>
          <w:kern w:val="0"/>
          <w:szCs w:val="21"/>
        </w:rPr>
        <w:t>。</w:t>
      </w:r>
    </w:p>
    <w:p>
      <w:pPr>
        <w:rPr>
          <w:rFonts w:ascii="黑体" w:hAnsi="黑体" w:eastAsia="黑体"/>
          <w:snapToGrid w:val="0"/>
          <w:color w:val="auto"/>
          <w:kern w:val="0"/>
          <w:sz w:val="36"/>
        </w:rPr>
      </w:pPr>
      <w:r>
        <w:rPr>
          <w:rFonts w:hint="eastAsia" w:ascii="黑体" w:hAnsi="黑体" w:eastAsia="黑体"/>
          <w:snapToGrid w:val="0"/>
          <w:color w:val="auto"/>
          <w:kern w:val="0"/>
          <w:sz w:val="36"/>
        </w:rPr>
        <w:br w:type="page"/>
      </w:r>
    </w:p>
    <w:p>
      <w:pPr>
        <w:numPr>
          <w:ilvl w:val="0"/>
          <w:numId w:val="3"/>
        </w:numPr>
        <w:adjustRightInd w:val="0"/>
        <w:snapToGrid w:val="0"/>
        <w:spacing w:line="360" w:lineRule="auto"/>
        <w:jc w:val="center"/>
        <w:outlineLvl w:val="1"/>
        <w:rPr>
          <w:rFonts w:ascii="黑体" w:hAnsi="黑体" w:eastAsia="黑体"/>
          <w:snapToGrid w:val="0"/>
          <w:color w:val="auto"/>
          <w:kern w:val="0"/>
          <w:sz w:val="36"/>
        </w:rPr>
      </w:pPr>
      <w:r>
        <w:rPr>
          <w:rFonts w:hint="eastAsia" w:ascii="黑体" w:hAnsi="黑体" w:eastAsia="黑体"/>
          <w:snapToGrid w:val="0"/>
          <w:color w:val="auto"/>
          <w:kern w:val="0"/>
          <w:sz w:val="36"/>
        </w:rPr>
        <w:t>补充条款</w:t>
      </w:r>
    </w:p>
    <w:p>
      <w:pPr>
        <w:spacing w:line="360" w:lineRule="auto"/>
        <w:ind w:firstLine="422" w:firstLineChars="200"/>
        <w:rPr>
          <w:rFonts w:ascii="宋体" w:hAnsi="宋体"/>
          <w:b/>
          <w:color w:val="auto"/>
          <w:kern w:val="18"/>
          <w:szCs w:val="21"/>
        </w:rPr>
      </w:pPr>
      <w:r>
        <w:rPr>
          <w:rFonts w:hint="eastAsia" w:ascii="宋体" w:hAnsi="宋体"/>
          <w:b/>
          <w:color w:val="auto"/>
          <w:kern w:val="18"/>
          <w:szCs w:val="21"/>
        </w:rPr>
        <w:t>特别声明：本“补充条款”是对“协议书”、“通用条件”和“专用条件”的修改和补充。若“补充条款”的内容与“协议书”、“通用条件”和“专用条件”中的相应条款有冲突，以“补充条款”的内容为准。</w:t>
      </w:r>
    </w:p>
    <w:p>
      <w:pPr>
        <w:pStyle w:val="5"/>
        <w:numPr>
          <w:ilvl w:val="0"/>
          <w:numId w:val="4"/>
        </w:numPr>
        <w:spacing w:line="360" w:lineRule="auto"/>
        <w:ind w:firstLine="0"/>
        <w:jc w:val="center"/>
        <w:rPr>
          <w:rFonts w:ascii="宋体" w:hAnsi="宋体"/>
          <w:b/>
          <w:color w:val="auto"/>
          <w:kern w:val="18"/>
          <w:sz w:val="24"/>
        </w:rPr>
      </w:pPr>
      <w:r>
        <w:rPr>
          <w:rFonts w:hint="eastAsia" w:ascii="宋体" w:hAnsi="宋体"/>
          <w:b/>
          <w:color w:val="auto"/>
          <w:kern w:val="18"/>
          <w:sz w:val="24"/>
        </w:rPr>
        <w:t>关于对“专用条件”的补充和修改</w:t>
      </w:r>
    </w:p>
    <w:p>
      <w:pPr>
        <w:spacing w:line="360" w:lineRule="auto"/>
        <w:rPr>
          <w:rFonts w:ascii="宋体" w:hAnsi="宋体"/>
          <w:b/>
          <w:color w:val="auto"/>
          <w:kern w:val="18"/>
          <w:szCs w:val="21"/>
        </w:rPr>
      </w:pPr>
      <w:r>
        <w:rPr>
          <w:rFonts w:hint="eastAsia" w:ascii="宋体" w:hAnsi="宋体"/>
          <w:b/>
          <w:color w:val="auto"/>
          <w:kern w:val="18"/>
          <w:szCs w:val="21"/>
        </w:rPr>
        <w:t>1.《专用条款》5.2酬金支付内容修改如下：</w:t>
      </w:r>
    </w:p>
    <w:p>
      <w:pPr>
        <w:snapToGrid w:val="0"/>
        <w:spacing w:line="360" w:lineRule="auto"/>
        <w:ind w:firstLine="420" w:firstLineChars="200"/>
        <w:rPr>
          <w:rFonts w:ascii="宋体" w:hAnsi="宋体" w:cs="宋体"/>
          <w:color w:val="0000FF"/>
          <w:szCs w:val="21"/>
          <w:u w:val="single"/>
        </w:rPr>
      </w:pPr>
      <w:r>
        <w:rPr>
          <w:rFonts w:hint="eastAsia" w:ascii="宋体" w:hAnsi="宋体" w:cs="宋体"/>
          <w:color w:val="0000FF"/>
          <w:szCs w:val="21"/>
          <w:u w:val="single"/>
          <w:lang w:val="en-US" w:eastAsia="zh-CN"/>
        </w:rPr>
        <w:t>5.2.1</w:t>
      </w:r>
      <w:r>
        <w:rPr>
          <w:rFonts w:hint="eastAsia" w:ascii="宋体" w:hAnsi="宋体" w:cs="宋体"/>
          <w:color w:val="0000FF"/>
          <w:szCs w:val="21"/>
          <w:u w:val="single"/>
        </w:rPr>
        <w:t>预付款支付：本工程不支付预付款。</w:t>
      </w:r>
    </w:p>
    <w:p>
      <w:pPr>
        <w:snapToGrid w:val="0"/>
        <w:spacing w:line="360" w:lineRule="auto"/>
        <w:ind w:firstLine="420" w:firstLineChars="200"/>
        <w:rPr>
          <w:rFonts w:ascii="宋体" w:hAnsi="宋体" w:cs="宋体"/>
          <w:color w:val="0000FF"/>
          <w:szCs w:val="21"/>
          <w:u w:val="single"/>
        </w:rPr>
      </w:pPr>
      <w:r>
        <w:rPr>
          <w:rFonts w:hint="eastAsia" w:ascii="宋体" w:hAnsi="宋体" w:cs="宋体"/>
          <w:color w:val="0000FF"/>
          <w:szCs w:val="21"/>
          <w:u w:val="single"/>
          <w:lang w:val="en-US" w:eastAsia="zh-CN"/>
        </w:rPr>
        <w:t>5.2.2</w:t>
      </w:r>
      <w:r>
        <w:rPr>
          <w:rFonts w:hint="eastAsia" w:ascii="宋体" w:hAnsi="宋体" w:cs="宋体"/>
          <w:color w:val="0000FF"/>
          <w:szCs w:val="21"/>
          <w:u w:val="single"/>
        </w:rPr>
        <w:t>进度款支付：</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宋体" w:eastAsia="宋体" w:cs="宋体"/>
          <w:color w:val="0000FF"/>
          <w:kern w:val="2"/>
          <w:sz w:val="21"/>
          <w:szCs w:val="21"/>
          <w:u w:val="single"/>
          <w:lang w:val="en-US" w:eastAsia="zh-CN"/>
        </w:rPr>
      </w:pPr>
      <w:r>
        <w:rPr>
          <w:rFonts w:hint="eastAsia" w:ascii="Times New Roman" w:hAnsi="宋体" w:eastAsia="宋体" w:cs="宋体"/>
          <w:color w:val="0000FF"/>
          <w:kern w:val="2"/>
          <w:sz w:val="21"/>
          <w:szCs w:val="21"/>
          <w:u w:val="single"/>
          <w:lang w:val="en-US" w:eastAsia="zh-CN"/>
        </w:rPr>
        <w:t>1.每月支付监理服务酬金=当期经批准的公共服务层项目施工产值/公共服务层项目施工签约合同价*公共服务层施工阶段监理合同价*80%+当期经批准的公共食堂项目施工产值/公共食堂项目施工签约合同价*公共食堂施工阶段监理合同价*80%；</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宋体" w:eastAsia="宋体" w:cs="宋体"/>
          <w:color w:val="0000FF"/>
          <w:kern w:val="2"/>
          <w:sz w:val="21"/>
          <w:szCs w:val="21"/>
          <w:u w:val="single"/>
          <w:lang w:val="en-US" w:eastAsia="zh-CN"/>
        </w:rPr>
      </w:pPr>
      <w:r>
        <w:rPr>
          <w:rFonts w:hint="eastAsia" w:ascii="Times New Roman" w:hAnsi="宋体" w:eastAsia="宋体" w:cs="宋体"/>
          <w:color w:val="0000FF"/>
          <w:kern w:val="2"/>
          <w:sz w:val="21"/>
          <w:szCs w:val="21"/>
          <w:u w:val="single"/>
          <w:lang w:val="en-US" w:eastAsia="zh-CN"/>
        </w:rPr>
        <w:t>2.竣工验收合格，支付至施工阶段监理合同价的85%；</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宋体" w:eastAsia="宋体" w:cs="宋体"/>
          <w:color w:val="0000FF"/>
          <w:kern w:val="2"/>
          <w:sz w:val="21"/>
          <w:szCs w:val="21"/>
          <w:u w:val="single"/>
          <w:lang w:val="en-US" w:eastAsia="zh-CN"/>
        </w:rPr>
      </w:pPr>
      <w:r>
        <w:rPr>
          <w:rFonts w:hint="eastAsia" w:ascii="Times New Roman" w:hAnsi="宋体" w:eastAsia="宋体" w:cs="宋体"/>
          <w:color w:val="0000FF"/>
          <w:kern w:val="2"/>
          <w:sz w:val="21"/>
          <w:szCs w:val="21"/>
          <w:u w:val="single"/>
          <w:lang w:val="en-US" w:eastAsia="zh-CN"/>
        </w:rPr>
        <w:t>3.施工单位提交合格的竣工结算资料，经发包人委托的造价咨询单位审核，办理完工程竣工结算手续，且监理合同结算审定后，付至施工阶段监理审定价的100%；</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imes New Roman" w:hAnsi="宋体" w:eastAsia="宋体" w:cs="宋体"/>
          <w:color w:val="0000FF"/>
          <w:kern w:val="2"/>
          <w:sz w:val="21"/>
          <w:szCs w:val="21"/>
          <w:u w:val="single"/>
          <w:lang w:val="en-US" w:eastAsia="zh-CN"/>
        </w:rPr>
      </w:pPr>
      <w:r>
        <w:rPr>
          <w:rFonts w:hint="eastAsia" w:ascii="Times New Roman" w:hAnsi="宋体" w:eastAsia="宋体" w:cs="宋体"/>
          <w:color w:val="0000FF"/>
          <w:kern w:val="2"/>
          <w:sz w:val="21"/>
          <w:szCs w:val="21"/>
          <w:u w:val="single"/>
          <w:lang w:val="en-US" w:eastAsia="zh-CN"/>
        </w:rPr>
        <w:t>4.保修期满后，无息支付保修阶段监理服务酬金审定价的100%；</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cs="宋体"/>
          <w:color w:val="0000FF"/>
          <w:kern w:val="2"/>
          <w:sz w:val="21"/>
          <w:szCs w:val="21"/>
          <w:u w:val="single"/>
          <w:lang w:val="en-US" w:eastAsia="zh-CN"/>
        </w:rPr>
      </w:pPr>
      <w:r>
        <w:rPr>
          <w:rFonts w:hint="eastAsia" w:ascii="Times New Roman" w:hAnsi="宋体" w:eastAsia="宋体" w:cs="宋体"/>
          <w:color w:val="0000FF"/>
          <w:kern w:val="2"/>
          <w:sz w:val="21"/>
          <w:szCs w:val="21"/>
          <w:u w:val="single"/>
          <w:lang w:val="en-US" w:eastAsia="zh-CN"/>
        </w:rPr>
        <w:t>注：两个项目监理费用每次分别请款。</w:t>
      </w:r>
      <w:r>
        <w:rPr>
          <w:rFonts w:hint="eastAsia" w:ascii="宋体" w:hAnsi="宋体" w:cs="宋体"/>
          <w:color w:val="0000FF"/>
          <w:kern w:val="2"/>
          <w:sz w:val="21"/>
          <w:szCs w:val="21"/>
          <w:u w:val="single"/>
        </w:rPr>
        <w:t>监理服务酬金由基本费用（占</w:t>
      </w:r>
      <w:r>
        <w:rPr>
          <w:rFonts w:hint="eastAsia" w:hAnsi="宋体" w:cs="宋体"/>
          <w:color w:val="0000FF"/>
          <w:kern w:val="2"/>
          <w:sz w:val="21"/>
          <w:szCs w:val="21"/>
          <w:u w:val="single"/>
          <w:lang w:val="en-US" w:eastAsia="zh-CN"/>
        </w:rPr>
        <w:t>80</w:t>
      </w:r>
      <w:r>
        <w:rPr>
          <w:rFonts w:hint="eastAsia" w:ascii="宋体" w:hAnsi="宋体" w:cs="宋体"/>
          <w:color w:val="0000FF"/>
          <w:kern w:val="2"/>
          <w:sz w:val="21"/>
          <w:szCs w:val="21"/>
          <w:u w:val="single"/>
        </w:rPr>
        <w:t>%）和绩效费用（占</w:t>
      </w:r>
      <w:r>
        <w:rPr>
          <w:rFonts w:hint="eastAsia" w:hAnsi="宋体" w:cs="宋体"/>
          <w:color w:val="0000FF"/>
          <w:kern w:val="2"/>
          <w:sz w:val="21"/>
          <w:szCs w:val="21"/>
          <w:u w:val="single"/>
          <w:lang w:val="en-US" w:eastAsia="zh-CN"/>
        </w:rPr>
        <w:t>20</w:t>
      </w:r>
      <w:r>
        <w:rPr>
          <w:rFonts w:hint="eastAsia" w:ascii="宋体" w:hAnsi="宋体" w:cs="宋体"/>
          <w:color w:val="0000FF"/>
          <w:kern w:val="2"/>
          <w:sz w:val="21"/>
          <w:szCs w:val="21"/>
          <w:u w:val="single"/>
        </w:rPr>
        <w:t>%）组成。实际绩效费用需根据履约评价结果及履约处罚情况确定</w:t>
      </w:r>
      <w:r>
        <w:rPr>
          <w:rFonts w:hint="eastAsia" w:ascii="宋体" w:hAnsi="宋体" w:cs="宋体"/>
          <w:color w:val="0000FF"/>
          <w:kern w:val="2"/>
          <w:sz w:val="21"/>
          <w:szCs w:val="21"/>
          <w:u w:val="single"/>
          <w:lang w:val="en-US" w:eastAsia="zh-CN"/>
        </w:rPr>
        <w:t>；</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56"/>
        <w:gridCol w:w="5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9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履约评价得分</w:t>
            </w:r>
          </w:p>
        </w:tc>
        <w:tc>
          <w:tcPr>
            <w:tcW w:w="30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对应的实际绩效费用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9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[80,100]</w:t>
            </w:r>
          </w:p>
        </w:tc>
        <w:tc>
          <w:tcPr>
            <w:tcW w:w="30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绩效费用的100%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[60，80）(不含80分)</w:t>
            </w:r>
          </w:p>
        </w:tc>
        <w:tc>
          <w:tcPr>
            <w:tcW w:w="30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绩效费用×（履约评价得分-60）/20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9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[0，60）（不含60分）</w:t>
            </w:r>
          </w:p>
        </w:tc>
        <w:tc>
          <w:tcPr>
            <w:tcW w:w="3050" w:type="pct"/>
            <w:noWrap w:val="0"/>
            <w:vAlign w:val="center"/>
          </w:tcPr>
          <w:p>
            <w:pPr>
              <w:adjustRightInd w:val="0"/>
              <w:snapToGrid w:val="0"/>
              <w:spacing w:line="360" w:lineRule="auto"/>
              <w:ind w:firstLine="420" w:firstLineChars="200"/>
              <w:jc w:val="center"/>
              <w:rPr>
                <w:rFonts w:ascii="宋体" w:hAnsi="宋体"/>
                <w:szCs w:val="21"/>
              </w:rPr>
            </w:pPr>
            <w:r>
              <w:rPr>
                <w:rFonts w:hint="eastAsia" w:ascii="宋体" w:hAnsi="宋体"/>
                <w:szCs w:val="21"/>
              </w:rPr>
              <w:t>0</w:t>
            </w:r>
          </w:p>
        </w:tc>
      </w:tr>
    </w:tbl>
    <w:p>
      <w:pPr>
        <w:pStyle w:val="27"/>
        <w:numPr>
          <w:ilvl w:val="0"/>
          <w:numId w:val="0"/>
        </w:numPr>
        <w:spacing w:line="360" w:lineRule="auto"/>
        <w:ind w:left="0" w:leftChars="0" w:firstLine="420" w:firstLineChars="200"/>
        <w:rPr>
          <w:rFonts w:hint="eastAsia" w:ascii="宋体" w:hAnsi="宋体" w:cs="宋体"/>
          <w:color w:val="0000FF"/>
          <w:szCs w:val="21"/>
          <w:u w:val="single"/>
          <w:lang w:val="en-US" w:eastAsia="zh-CN"/>
        </w:rPr>
      </w:pPr>
      <w:r>
        <w:rPr>
          <w:rFonts w:hint="eastAsia" w:ascii="宋体" w:hAnsi="宋体"/>
          <w:szCs w:val="21"/>
          <w:lang w:val="en-US" w:eastAsia="zh-CN"/>
        </w:rPr>
        <w:t>委托人</w:t>
      </w:r>
      <w:r>
        <w:rPr>
          <w:rFonts w:hint="eastAsia" w:ascii="宋体" w:hAnsi="宋体"/>
          <w:szCs w:val="21"/>
        </w:rPr>
        <w:t>建立履约评价考核制度，</w:t>
      </w:r>
      <w:r>
        <w:rPr>
          <w:rFonts w:hint="eastAsia" w:ascii="宋体" w:hAnsi="宋体"/>
          <w:szCs w:val="21"/>
          <w:lang w:val="en-US" w:eastAsia="zh-Hans"/>
        </w:rPr>
        <w:t>受托人</w:t>
      </w:r>
      <w:r>
        <w:rPr>
          <w:rFonts w:hint="eastAsia" w:ascii="宋体" w:hAnsi="宋体"/>
          <w:szCs w:val="21"/>
        </w:rPr>
        <w:t>须无条件接受</w:t>
      </w:r>
      <w:r>
        <w:rPr>
          <w:rFonts w:hint="eastAsia" w:ascii="宋体" w:hAnsi="宋体"/>
          <w:szCs w:val="21"/>
          <w:lang w:val="en-US" w:eastAsia="zh-Hans"/>
        </w:rPr>
        <w:t>委托人</w:t>
      </w:r>
      <w:r>
        <w:rPr>
          <w:rFonts w:hint="eastAsia" w:ascii="宋体" w:hAnsi="宋体"/>
          <w:szCs w:val="21"/>
        </w:rPr>
        <w:t>考评。合同期内，如履约评价考核制度未正式建立，监理服务酬金支付时，则不考虑绩效费用的扣罚。</w:t>
      </w:r>
    </w:p>
    <w:p>
      <w:pPr>
        <w:pStyle w:val="14"/>
        <w:spacing w:line="360" w:lineRule="auto"/>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甲方支付每期款项前，乙方须按照合同约定履行完相应义务并经甲方验收合格。甲方支付费用前，乙方需向甲方提供等额的增值税专用发票，否则甲方有权拒绝付款，且不承担任何法律责任。</w:t>
      </w:r>
      <w:bookmarkStart w:id="3" w:name="_GoBack"/>
      <w:bookmarkEnd w:id="3"/>
    </w:p>
    <w:p>
      <w:pPr>
        <w:pStyle w:val="14"/>
        <w:spacing w:line="360" w:lineRule="auto"/>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承包人保证其提供的银行账号真实、合法、有效，发包人向承包人指定的银行账号转入款项后即视为发包人履行完毕付款义务，合同支付方式包括但不限于银行转账、银行承兑汇票、商业承兑汇票等形式。若发包人以银行承兑汇票、商业承兑汇票等票据形式（票据期限不超过三个月）向承包人支付工程款时，因票据贴现产生的利息，由承包人承担。承包人开户银行、账号等如有变更，应在当期工程款申请时同步以书面方式通知发包人。如承包人未按合同约定及时通知发包人，由此导致的不利后果及损失均由承包人承担，给发包人造成经济损失的需予以赔偿。</w:t>
      </w:r>
    </w:p>
    <w:p>
      <w:pPr>
        <w:pStyle w:val="14"/>
        <w:spacing w:line="360" w:lineRule="auto"/>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因包括政策法规、疫情等在内的所有不可抗力或本项目最终没有启动等原因致使合同无法履行，本合同由双方协商解约，双方各自承担己方损失，不得索赔。</w:t>
      </w:r>
    </w:p>
    <w:p>
      <w:pPr>
        <w:pStyle w:val="5"/>
        <w:numPr>
          <w:ilvl w:val="0"/>
          <w:numId w:val="4"/>
        </w:numPr>
        <w:spacing w:line="360" w:lineRule="auto"/>
        <w:ind w:firstLine="0"/>
        <w:jc w:val="center"/>
        <w:rPr>
          <w:rFonts w:ascii="宋体" w:hAnsi="宋体"/>
          <w:b/>
          <w:color w:val="auto"/>
          <w:kern w:val="18"/>
          <w:sz w:val="24"/>
        </w:rPr>
      </w:pPr>
      <w:r>
        <w:rPr>
          <w:rFonts w:hint="eastAsia" w:ascii="宋体" w:hAnsi="宋体"/>
          <w:b/>
          <w:color w:val="auto"/>
          <w:kern w:val="18"/>
          <w:sz w:val="24"/>
        </w:rPr>
        <w:t xml:space="preserve"> 其他约定</w:t>
      </w:r>
    </w:p>
    <w:p>
      <w:pPr>
        <w:pStyle w:val="5"/>
        <w:rPr>
          <w:color w:val="auto"/>
        </w:rPr>
      </w:pPr>
    </w:p>
    <w:p>
      <w:pPr>
        <w:spacing w:line="360" w:lineRule="auto"/>
        <w:ind w:firstLine="422" w:firstLineChars="200"/>
        <w:rPr>
          <w:rFonts w:ascii="宋体" w:hAnsi="宋体"/>
          <w:b/>
          <w:szCs w:val="21"/>
          <w:u w:val="single"/>
        </w:rPr>
      </w:pPr>
      <w:r>
        <w:rPr>
          <w:rFonts w:hint="eastAsia" w:ascii="宋体" w:hAnsi="宋体"/>
          <w:b/>
          <w:szCs w:val="21"/>
          <w:u w:val="single"/>
        </w:rPr>
        <w:t>1、若委托人发现监理机构及其职员不完全按监理合同履行或不按监理合同履行监理义务或职责、或与承包人串通给委托人造成损失的，委托人有权要求</w:t>
      </w:r>
      <w:r>
        <w:rPr>
          <w:rFonts w:hint="eastAsia" w:ascii="宋体" w:hAnsi="宋体"/>
          <w:b/>
          <w:szCs w:val="21"/>
          <w:u w:val="single"/>
          <w:lang w:val="en-US" w:eastAsia="zh-Hans"/>
        </w:rPr>
        <w:t>受托人</w:t>
      </w:r>
      <w:r>
        <w:rPr>
          <w:rFonts w:hint="eastAsia" w:ascii="宋体" w:hAnsi="宋体"/>
          <w:b/>
          <w:szCs w:val="21"/>
          <w:u w:val="single"/>
        </w:rPr>
        <w:t>更换监理人员、向建设主管部门报告、将其不良行为予以公告直至解除合同。监理机构应当向委托人承担违约责任：免收部分或全部监理酬金、</w:t>
      </w:r>
      <w:r>
        <w:rPr>
          <w:rFonts w:hint="eastAsia" w:ascii="宋体" w:hAnsi="宋体"/>
          <w:b/>
          <w:color w:val="auto"/>
          <w:szCs w:val="21"/>
          <w:u w:val="single"/>
        </w:rPr>
        <w:t>支付监理酬金总价5%的违约金</w:t>
      </w:r>
      <w:r>
        <w:rPr>
          <w:rFonts w:hint="eastAsia" w:ascii="宋体" w:hAnsi="宋体"/>
          <w:b/>
          <w:szCs w:val="21"/>
          <w:u w:val="single"/>
        </w:rPr>
        <w:t>并承担赔偿责任，由此产生的其他后果由监理机构承担相应法律责任。</w:t>
      </w:r>
    </w:p>
    <w:p>
      <w:pPr>
        <w:spacing w:line="360" w:lineRule="auto"/>
        <w:ind w:firstLine="422" w:firstLineChars="200"/>
        <w:rPr>
          <w:rFonts w:hint="eastAsia" w:ascii="宋体" w:hAnsi="宋体"/>
          <w:b/>
          <w:szCs w:val="21"/>
          <w:u w:val="single"/>
        </w:rPr>
      </w:pPr>
      <w:r>
        <w:rPr>
          <w:rFonts w:hint="eastAsia" w:ascii="宋体" w:hAnsi="宋体"/>
          <w:b/>
          <w:szCs w:val="21"/>
          <w:u w:val="single"/>
        </w:rPr>
        <w:t>2、若因监理机构及职员违反合同约定，不当行使权力，出具严重不实的工程签认文件（包括工程计量、工程款支付审核、工程付款凭证的签发、工程结算的审查、竣工时间及工期确认等），造成委托人损失的，委托人有权向建设主管部门报告，并将其不良行为予以公告。监理机构应当向委托人承担违约责任：免收部分或全部监理酬金、</w:t>
      </w:r>
      <w:r>
        <w:rPr>
          <w:rFonts w:hint="eastAsia" w:ascii="宋体" w:hAnsi="宋体"/>
          <w:b/>
          <w:color w:val="auto"/>
          <w:szCs w:val="21"/>
          <w:u w:val="single"/>
        </w:rPr>
        <w:t>支付监理酬金总价5%的违约金</w:t>
      </w:r>
      <w:r>
        <w:rPr>
          <w:rFonts w:hint="eastAsia" w:ascii="宋体" w:hAnsi="宋体"/>
          <w:b/>
          <w:szCs w:val="21"/>
          <w:u w:val="single"/>
        </w:rPr>
        <w:t>并承担赔偿责任，由此产生的后果由监理机构承担相应法律责任。</w:t>
      </w:r>
    </w:p>
    <w:p>
      <w:pPr>
        <w:spacing w:line="360" w:lineRule="auto"/>
        <w:ind w:firstLine="422" w:firstLineChars="200"/>
        <w:rPr>
          <w:rFonts w:hint="eastAsia" w:ascii="宋体" w:hAnsi="宋体"/>
          <w:b/>
          <w:szCs w:val="21"/>
          <w:u w:val="single"/>
        </w:rPr>
      </w:pPr>
      <w:r>
        <w:rPr>
          <w:rFonts w:hint="eastAsia" w:ascii="宋体" w:hAnsi="宋体"/>
          <w:b/>
          <w:szCs w:val="21"/>
          <w:u w:val="single"/>
        </w:rPr>
        <w:t>3、施工阶段监理要求：</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Hans"/>
        </w:rPr>
        <w:t>受托人</w:t>
      </w:r>
      <w:r>
        <w:rPr>
          <w:rFonts w:hint="eastAsia" w:ascii="宋体" w:hAnsi="宋体"/>
          <w:b/>
          <w:szCs w:val="21"/>
          <w:u w:val="single"/>
        </w:rPr>
        <w:t>监理工程师应确保对施工现场巡视、检查到位，及时发现质量和安全隐患并及时督促施工单位纠正，对发现的质量或安全隐患</w:t>
      </w:r>
      <w:r>
        <w:rPr>
          <w:rFonts w:hint="eastAsia" w:ascii="宋体" w:hAnsi="宋体"/>
          <w:b/>
          <w:szCs w:val="21"/>
          <w:u w:val="single"/>
          <w:lang w:val="en-US" w:eastAsia="zh-Hans"/>
        </w:rPr>
        <w:t>受托人</w:t>
      </w:r>
      <w:r>
        <w:rPr>
          <w:rFonts w:hint="eastAsia" w:ascii="宋体" w:hAnsi="宋体"/>
          <w:b/>
          <w:szCs w:val="21"/>
          <w:u w:val="single"/>
        </w:rPr>
        <w:t>应保证在24小时内向委托人提出书面报告。如委托人或建设行政主管部门发现现场存在工程质量问题或存在施工安全隐患而监理工程师没有书面记录并书面督促施工单位整改的，或未在规定时间内向委托人书面报告的，</w:t>
      </w:r>
      <w:r>
        <w:rPr>
          <w:rFonts w:hint="eastAsia" w:ascii="宋体" w:hAnsi="宋体"/>
          <w:b/>
          <w:szCs w:val="21"/>
          <w:u w:val="single"/>
          <w:lang w:val="en-US" w:eastAsia="zh-Hans"/>
        </w:rPr>
        <w:t>受托人</w:t>
      </w:r>
      <w:r>
        <w:rPr>
          <w:rFonts w:hint="eastAsia" w:ascii="宋体" w:hAnsi="宋体"/>
          <w:b/>
          <w:szCs w:val="21"/>
          <w:u w:val="single"/>
        </w:rPr>
        <w:t>应接受委托人按2000元/次的违约处罚，支付罚金后</w:t>
      </w:r>
      <w:r>
        <w:rPr>
          <w:rFonts w:hint="eastAsia" w:ascii="宋体" w:hAnsi="宋体"/>
          <w:b/>
          <w:szCs w:val="21"/>
          <w:u w:val="single"/>
          <w:lang w:val="en-US" w:eastAsia="zh-Hans"/>
        </w:rPr>
        <w:t>受托人</w:t>
      </w:r>
      <w:r>
        <w:rPr>
          <w:rFonts w:hint="eastAsia" w:ascii="宋体" w:hAnsi="宋体"/>
          <w:b/>
          <w:szCs w:val="21"/>
          <w:u w:val="single"/>
        </w:rPr>
        <w:t>应仍有义务负责督促施工单位及时纠正、处理、消除有关质量问题和安全隐患直至整改合格为止。</w:t>
      </w:r>
    </w:p>
    <w:p>
      <w:pPr>
        <w:spacing w:line="360" w:lineRule="auto"/>
        <w:ind w:firstLine="422" w:firstLineChars="200"/>
        <w:rPr>
          <w:rFonts w:hint="eastAsia" w:ascii="宋体" w:hAnsi="宋体"/>
          <w:b/>
          <w:szCs w:val="21"/>
          <w:u w:val="single"/>
        </w:rPr>
      </w:pPr>
      <w:r>
        <w:rPr>
          <w:rFonts w:hint="eastAsia" w:ascii="宋体" w:hAnsi="宋体"/>
          <w:b/>
          <w:szCs w:val="21"/>
          <w:u w:val="single"/>
        </w:rPr>
        <w:t>（2）在本工程实施过程中，被监理的施工单位违反法律、法规、规范、合同和涉嫌弄虚作假的行为，</w:t>
      </w:r>
      <w:r>
        <w:rPr>
          <w:rFonts w:hint="eastAsia" w:ascii="宋体" w:hAnsi="宋体"/>
          <w:b/>
          <w:szCs w:val="21"/>
          <w:u w:val="single"/>
          <w:lang w:val="en-US" w:eastAsia="zh-Hans"/>
        </w:rPr>
        <w:t>受托人</w:t>
      </w:r>
      <w:r>
        <w:rPr>
          <w:rFonts w:hint="eastAsia" w:ascii="宋体" w:hAnsi="宋体"/>
          <w:b/>
          <w:szCs w:val="21"/>
          <w:u w:val="single"/>
        </w:rPr>
        <w:t>有义务书面报告发包人；若隐瞒不报，一经查实后委托人有权对</w:t>
      </w:r>
      <w:r>
        <w:rPr>
          <w:rFonts w:hint="eastAsia" w:ascii="宋体" w:hAnsi="宋体"/>
          <w:b/>
          <w:szCs w:val="21"/>
          <w:u w:val="single"/>
          <w:lang w:val="en-US" w:eastAsia="zh-Hans"/>
        </w:rPr>
        <w:t>受托人</w:t>
      </w:r>
      <w:r>
        <w:rPr>
          <w:rFonts w:hint="eastAsia" w:ascii="宋体" w:hAnsi="宋体"/>
          <w:b/>
          <w:szCs w:val="21"/>
          <w:u w:val="single"/>
        </w:rPr>
        <w:t>处以2000元/次违约处罚。</w:t>
      </w:r>
    </w:p>
    <w:p>
      <w:pPr>
        <w:spacing w:line="360" w:lineRule="auto"/>
        <w:ind w:firstLine="422" w:firstLineChars="200"/>
        <w:rPr>
          <w:rFonts w:hint="eastAsia" w:ascii="宋体" w:hAnsi="宋体"/>
          <w:b/>
          <w:szCs w:val="21"/>
          <w:u w:val="single"/>
        </w:rPr>
      </w:pPr>
      <w:r>
        <w:rPr>
          <w:rFonts w:hint="eastAsia" w:ascii="宋体" w:hAnsi="宋体"/>
          <w:b/>
          <w:szCs w:val="21"/>
          <w:u w:val="single"/>
        </w:rPr>
        <w:t>（3）</w:t>
      </w:r>
      <w:r>
        <w:rPr>
          <w:rFonts w:hint="eastAsia" w:ascii="宋体" w:hAnsi="宋体"/>
          <w:b/>
          <w:szCs w:val="21"/>
          <w:u w:val="single"/>
          <w:lang w:val="en-US" w:eastAsia="zh-Hans"/>
        </w:rPr>
        <w:t>受托人</w:t>
      </w:r>
      <w:r>
        <w:rPr>
          <w:rFonts w:hint="eastAsia" w:ascii="宋体" w:hAnsi="宋体"/>
          <w:b/>
          <w:szCs w:val="21"/>
          <w:u w:val="single"/>
        </w:rPr>
        <w:t>对本工程负有保密责任，有关工程的任何资料（图纸、指令、合同文本等）均属保密范围。未经委托人许可，不得出示任何第三方。</w:t>
      </w:r>
    </w:p>
    <w:p>
      <w:pPr>
        <w:spacing w:line="360" w:lineRule="auto"/>
        <w:ind w:firstLine="422" w:firstLineChars="200"/>
        <w:rPr>
          <w:rFonts w:hint="eastAsia" w:ascii="宋体" w:hAnsi="宋体"/>
          <w:b/>
          <w:szCs w:val="21"/>
          <w:u w:val="single"/>
        </w:rPr>
      </w:pPr>
      <w:r>
        <w:rPr>
          <w:rFonts w:hint="eastAsia" w:ascii="宋体" w:hAnsi="宋体"/>
          <w:b/>
          <w:szCs w:val="21"/>
          <w:u w:val="single"/>
        </w:rPr>
        <w:t>（4）</w:t>
      </w:r>
      <w:r>
        <w:rPr>
          <w:rFonts w:hint="eastAsia" w:ascii="宋体" w:hAnsi="宋体"/>
          <w:b/>
          <w:szCs w:val="21"/>
          <w:u w:val="single"/>
          <w:lang w:val="en-US" w:eastAsia="zh-Hans"/>
        </w:rPr>
        <w:t>受托人</w:t>
      </w:r>
      <w:r>
        <w:rPr>
          <w:rFonts w:hint="eastAsia" w:ascii="宋体" w:hAnsi="宋体"/>
          <w:b/>
          <w:szCs w:val="21"/>
          <w:u w:val="single"/>
        </w:rPr>
        <w:t>应严把检查验收关并认真作好各项检查、验收记录，若</w:t>
      </w:r>
      <w:r>
        <w:rPr>
          <w:rFonts w:hint="eastAsia" w:ascii="宋体" w:hAnsi="宋体"/>
          <w:b/>
          <w:szCs w:val="21"/>
          <w:u w:val="single"/>
          <w:lang w:val="en-US" w:eastAsia="zh-Hans"/>
        </w:rPr>
        <w:t>受托人</w:t>
      </w:r>
      <w:r>
        <w:rPr>
          <w:rFonts w:hint="eastAsia" w:ascii="宋体" w:hAnsi="宋体"/>
          <w:b/>
          <w:szCs w:val="21"/>
          <w:u w:val="single"/>
        </w:rPr>
        <w:t>与施工单位串通，弄虚作假、降低工程质量或将不合格的建设工程、建筑材料、建筑构配件和设备按照合格签字的，委托人有权按照国家、省、市有关规定对监理人进行处罚。若</w:t>
      </w:r>
      <w:r>
        <w:rPr>
          <w:rFonts w:hint="eastAsia" w:ascii="宋体" w:hAnsi="宋体"/>
          <w:b/>
          <w:szCs w:val="21"/>
          <w:u w:val="single"/>
          <w:lang w:val="en-US" w:eastAsia="zh-Hans"/>
        </w:rPr>
        <w:t>受托人</w:t>
      </w:r>
      <w:r>
        <w:rPr>
          <w:rFonts w:hint="eastAsia" w:ascii="宋体" w:hAnsi="宋体"/>
          <w:b/>
          <w:szCs w:val="21"/>
          <w:u w:val="single"/>
        </w:rPr>
        <w:t>监理工作的失误而对工程造成损失的，</w:t>
      </w:r>
      <w:r>
        <w:rPr>
          <w:rFonts w:hint="eastAsia" w:ascii="宋体" w:hAnsi="宋体"/>
          <w:b/>
          <w:szCs w:val="21"/>
          <w:u w:val="single"/>
          <w:lang w:val="en-US" w:eastAsia="zh-Hans"/>
        </w:rPr>
        <w:t>受托人</w:t>
      </w:r>
      <w:r>
        <w:rPr>
          <w:rFonts w:hint="eastAsia" w:ascii="宋体" w:hAnsi="宋体"/>
          <w:b/>
          <w:szCs w:val="21"/>
          <w:u w:val="single"/>
        </w:rPr>
        <w:t>应承担连带赔偿责任，同时由委托人报建设主管部门处理并备案。</w:t>
      </w:r>
    </w:p>
    <w:p>
      <w:pPr>
        <w:spacing w:line="360" w:lineRule="auto"/>
        <w:ind w:firstLine="422" w:firstLineChars="200"/>
        <w:rPr>
          <w:rFonts w:hint="eastAsia" w:ascii="宋体" w:hAnsi="宋体"/>
          <w:b/>
          <w:szCs w:val="21"/>
          <w:u w:val="single"/>
        </w:rPr>
      </w:pPr>
      <w:r>
        <w:rPr>
          <w:rFonts w:hint="eastAsia" w:ascii="宋体" w:hAnsi="宋体"/>
          <w:b/>
          <w:szCs w:val="21"/>
          <w:u w:val="single"/>
        </w:rPr>
        <w:t>（5）监理工程师应当按照工程监理规范的要求，采取旁站、巡视和平行检验等形式，对建设工程实施监理。若委托人检查发现监理人员服务不到位的，</w:t>
      </w:r>
      <w:r>
        <w:rPr>
          <w:rFonts w:hint="eastAsia" w:ascii="宋体" w:hAnsi="宋体"/>
          <w:b/>
          <w:szCs w:val="21"/>
          <w:u w:val="single"/>
          <w:lang w:val="en-US" w:eastAsia="zh-Hans"/>
        </w:rPr>
        <w:t>受托人</w:t>
      </w:r>
      <w:r>
        <w:rPr>
          <w:rFonts w:hint="eastAsia" w:ascii="宋体" w:hAnsi="宋体"/>
          <w:b/>
          <w:szCs w:val="21"/>
          <w:u w:val="single"/>
        </w:rPr>
        <w:t>必须接受委托人按2000元/次的违约处罚，罚金累计计算，对累计发生三次及以上的进行通报批评，并报建设行政主管部门备案。</w:t>
      </w:r>
    </w:p>
    <w:p>
      <w:pPr>
        <w:spacing w:line="360" w:lineRule="auto"/>
        <w:ind w:firstLine="422" w:firstLineChars="200"/>
        <w:rPr>
          <w:rFonts w:hint="eastAsia" w:ascii="宋体" w:hAnsi="宋体"/>
          <w:b/>
          <w:szCs w:val="21"/>
          <w:u w:val="single"/>
        </w:rPr>
      </w:pPr>
      <w:r>
        <w:rPr>
          <w:rFonts w:hint="eastAsia" w:ascii="宋体" w:hAnsi="宋体"/>
          <w:b/>
          <w:szCs w:val="21"/>
          <w:u w:val="single"/>
        </w:rPr>
        <w:t>（6）监理工程师应及时做好监理日记、旁站记录、抽检实测记录、例会记录等各项资料，经发包人抽查，发现与实际不符，每发现一次，监理人承担违约金2000元；发现资料记录不及时，每发现一次，</w:t>
      </w:r>
      <w:r>
        <w:rPr>
          <w:rFonts w:hint="eastAsia" w:ascii="宋体" w:hAnsi="宋体"/>
          <w:b/>
          <w:szCs w:val="21"/>
          <w:u w:val="single"/>
          <w:lang w:val="en-US" w:eastAsia="zh-Hans"/>
        </w:rPr>
        <w:t>受托人</w:t>
      </w:r>
      <w:r>
        <w:rPr>
          <w:rFonts w:hint="eastAsia" w:ascii="宋体" w:hAnsi="宋体"/>
          <w:b/>
          <w:szCs w:val="21"/>
          <w:u w:val="single"/>
        </w:rPr>
        <w:t>承担违约金1000元。</w:t>
      </w:r>
    </w:p>
    <w:p>
      <w:pPr>
        <w:spacing w:line="360" w:lineRule="auto"/>
        <w:ind w:firstLine="422" w:firstLineChars="200"/>
        <w:rPr>
          <w:rFonts w:hint="eastAsia" w:ascii="宋体" w:hAnsi="宋体"/>
          <w:b/>
          <w:szCs w:val="21"/>
          <w:u w:val="single"/>
        </w:rPr>
      </w:pPr>
      <w:r>
        <w:rPr>
          <w:rFonts w:hint="eastAsia" w:ascii="宋体" w:hAnsi="宋体"/>
          <w:b/>
          <w:szCs w:val="21"/>
          <w:u w:val="single"/>
        </w:rPr>
        <w:t>（7）</w:t>
      </w:r>
      <w:r>
        <w:rPr>
          <w:rFonts w:hint="eastAsia" w:ascii="宋体" w:hAnsi="宋体"/>
          <w:b/>
          <w:szCs w:val="21"/>
          <w:u w:val="single"/>
          <w:lang w:val="en-US" w:eastAsia="zh-Hans"/>
        </w:rPr>
        <w:t>受托人</w:t>
      </w:r>
      <w:r>
        <w:rPr>
          <w:rFonts w:hint="eastAsia" w:ascii="宋体" w:hAnsi="宋体"/>
          <w:b/>
          <w:szCs w:val="21"/>
          <w:u w:val="single"/>
        </w:rPr>
        <w:t>必须按委托人要求处理变更事宜，在收到施工单位申报的变更资料后，须在委托人要求的时限内对申报资料的真实性、完整性和与实际的相符性予以审核确认（书面列明所缺资料，否则视为完整），并在资料备齐后5个日历天内完成变更的审核事宜并报委托人审批，如需延长审核时间，须报委托人同意，如未能按上述时限处理工程变更事宜，每拖期一天</w:t>
      </w:r>
      <w:r>
        <w:rPr>
          <w:rFonts w:hint="eastAsia" w:ascii="宋体" w:hAnsi="宋体"/>
          <w:b/>
          <w:szCs w:val="21"/>
          <w:u w:val="single"/>
          <w:lang w:val="en-US" w:eastAsia="zh-Hans"/>
        </w:rPr>
        <w:t>受托人</w:t>
      </w:r>
      <w:r>
        <w:rPr>
          <w:rFonts w:hint="eastAsia" w:ascii="宋体" w:hAnsi="宋体"/>
          <w:b/>
          <w:szCs w:val="21"/>
          <w:u w:val="single"/>
        </w:rPr>
        <w:t>自愿接受委托人2000元/天的违约处罚。</w:t>
      </w:r>
    </w:p>
    <w:p>
      <w:pPr>
        <w:spacing w:line="360" w:lineRule="auto"/>
        <w:ind w:firstLine="422" w:firstLineChars="200"/>
        <w:rPr>
          <w:rFonts w:hint="eastAsia" w:ascii="宋体" w:hAnsi="宋体"/>
          <w:b/>
          <w:szCs w:val="21"/>
          <w:u w:val="single"/>
        </w:rPr>
      </w:pPr>
      <w:r>
        <w:rPr>
          <w:rFonts w:hint="eastAsia" w:ascii="宋体" w:hAnsi="宋体"/>
          <w:b/>
          <w:szCs w:val="21"/>
          <w:u w:val="single"/>
        </w:rPr>
        <w:t>（8）</w:t>
      </w:r>
      <w:r>
        <w:rPr>
          <w:rFonts w:hint="eastAsia" w:ascii="宋体" w:hAnsi="宋体"/>
          <w:b/>
          <w:szCs w:val="21"/>
          <w:u w:val="single"/>
          <w:lang w:val="en-US" w:eastAsia="zh-Hans"/>
        </w:rPr>
        <w:t>受托人</w:t>
      </w:r>
      <w:r>
        <w:rPr>
          <w:rFonts w:hint="eastAsia" w:ascii="宋体" w:hAnsi="宋体"/>
          <w:b/>
          <w:szCs w:val="21"/>
          <w:u w:val="single"/>
        </w:rPr>
        <w:t>应对变更的审核结果负责，如因</w:t>
      </w:r>
      <w:r>
        <w:rPr>
          <w:rFonts w:hint="eastAsia" w:ascii="宋体" w:hAnsi="宋体"/>
          <w:b/>
          <w:szCs w:val="21"/>
          <w:u w:val="single"/>
          <w:lang w:val="en-US" w:eastAsia="zh-Hans"/>
        </w:rPr>
        <w:t>受托人</w:t>
      </w:r>
      <w:r>
        <w:rPr>
          <w:rFonts w:hint="eastAsia" w:ascii="宋体" w:hAnsi="宋体"/>
          <w:b/>
          <w:szCs w:val="21"/>
          <w:u w:val="single"/>
        </w:rPr>
        <w:t>审核不严，超出委托人或审计部门审定价的5%的，</w:t>
      </w:r>
      <w:r>
        <w:rPr>
          <w:rFonts w:hint="eastAsia" w:ascii="宋体" w:hAnsi="宋体"/>
          <w:b/>
          <w:szCs w:val="21"/>
          <w:u w:val="single"/>
          <w:lang w:val="en-US" w:eastAsia="zh-Hans"/>
        </w:rPr>
        <w:t>受托人</w:t>
      </w:r>
      <w:r>
        <w:rPr>
          <w:rFonts w:hint="eastAsia" w:ascii="宋体" w:hAnsi="宋体"/>
          <w:b/>
          <w:szCs w:val="21"/>
          <w:u w:val="single"/>
        </w:rPr>
        <w:t>必须承担由此产生的审核费用。工程变更完成后，</w:t>
      </w:r>
      <w:r>
        <w:rPr>
          <w:rFonts w:hint="eastAsia" w:ascii="宋体" w:hAnsi="宋体"/>
          <w:b/>
          <w:szCs w:val="21"/>
          <w:u w:val="single"/>
          <w:lang w:val="en-US" w:eastAsia="zh-Hans"/>
        </w:rPr>
        <w:t>受托人</w:t>
      </w:r>
      <w:r>
        <w:rPr>
          <w:rFonts w:hint="eastAsia" w:ascii="宋体" w:hAnsi="宋体"/>
          <w:b/>
          <w:szCs w:val="21"/>
          <w:u w:val="single"/>
        </w:rPr>
        <w:t>应及时通知委托人参加现场核实验收，督促各参加人员进行会签。如未通知委托人参加现场核实或未进行会签而擅自签证增加工程量的，委托人不予认可，由此产生的一切责任均由</w:t>
      </w:r>
      <w:r>
        <w:rPr>
          <w:rFonts w:hint="eastAsia" w:ascii="宋体" w:hAnsi="宋体"/>
          <w:b/>
          <w:szCs w:val="21"/>
          <w:u w:val="single"/>
          <w:lang w:val="en-US" w:eastAsia="zh-Hans"/>
        </w:rPr>
        <w:t>受托人</w:t>
      </w:r>
      <w:r>
        <w:rPr>
          <w:rFonts w:hint="eastAsia" w:ascii="宋体" w:hAnsi="宋体"/>
          <w:b/>
          <w:szCs w:val="21"/>
          <w:u w:val="single"/>
        </w:rPr>
        <w:t>承担。工程变更必须报委托人审批后，项目总监方可签发工程变更令。</w:t>
      </w:r>
    </w:p>
    <w:p>
      <w:pPr>
        <w:spacing w:line="360" w:lineRule="auto"/>
        <w:ind w:firstLine="422" w:firstLineChars="200"/>
        <w:rPr>
          <w:rFonts w:hint="eastAsia" w:ascii="宋体" w:hAnsi="宋体"/>
          <w:b/>
          <w:szCs w:val="21"/>
          <w:u w:val="single"/>
        </w:rPr>
      </w:pPr>
      <w:r>
        <w:rPr>
          <w:rFonts w:hint="eastAsia" w:ascii="宋体" w:hAnsi="宋体"/>
          <w:b/>
          <w:szCs w:val="21"/>
          <w:u w:val="single"/>
        </w:rPr>
        <w:t>（9）每月5日前，</w:t>
      </w:r>
      <w:r>
        <w:rPr>
          <w:rFonts w:hint="eastAsia" w:ascii="宋体" w:hAnsi="宋体"/>
          <w:b/>
          <w:szCs w:val="21"/>
          <w:u w:val="single"/>
          <w:lang w:val="en-US" w:eastAsia="zh-Hans"/>
        </w:rPr>
        <w:t>受托人</w:t>
      </w:r>
      <w:r>
        <w:rPr>
          <w:rFonts w:hint="eastAsia" w:ascii="宋体" w:hAnsi="宋体"/>
          <w:b/>
          <w:szCs w:val="21"/>
          <w:u w:val="single"/>
        </w:rPr>
        <w:t>按委托人要求将上月的变更汇总并报委托人，如未按规定时限和要求上报（委托人同意延期的除外），每延期一天，</w:t>
      </w:r>
      <w:r>
        <w:rPr>
          <w:rFonts w:hint="eastAsia" w:ascii="宋体" w:hAnsi="宋体"/>
          <w:b/>
          <w:szCs w:val="21"/>
          <w:u w:val="single"/>
          <w:lang w:val="en-US" w:eastAsia="zh-Hans"/>
        </w:rPr>
        <w:t>受托人</w:t>
      </w:r>
      <w:r>
        <w:rPr>
          <w:rFonts w:hint="eastAsia" w:ascii="宋体" w:hAnsi="宋体"/>
          <w:b/>
          <w:szCs w:val="21"/>
          <w:u w:val="single"/>
        </w:rPr>
        <w:t>必须接受委托人按2000元/天的违约处罚。</w:t>
      </w:r>
    </w:p>
    <w:p>
      <w:pPr>
        <w:spacing w:line="360" w:lineRule="auto"/>
        <w:ind w:firstLine="422" w:firstLineChars="200"/>
        <w:rPr>
          <w:rFonts w:hint="eastAsia" w:ascii="宋体" w:hAnsi="宋体"/>
          <w:b/>
          <w:szCs w:val="21"/>
          <w:u w:val="single"/>
        </w:rPr>
      </w:pPr>
      <w:r>
        <w:rPr>
          <w:rFonts w:hint="eastAsia" w:ascii="宋体" w:hAnsi="宋体"/>
          <w:b/>
          <w:szCs w:val="21"/>
          <w:u w:val="single"/>
        </w:rPr>
        <w:t>（10）如因</w:t>
      </w:r>
      <w:r>
        <w:rPr>
          <w:rFonts w:hint="eastAsia" w:ascii="宋体" w:hAnsi="宋体"/>
          <w:b/>
          <w:szCs w:val="21"/>
          <w:u w:val="single"/>
          <w:lang w:val="en-US" w:eastAsia="zh-Hans"/>
        </w:rPr>
        <w:t>受托人</w:t>
      </w:r>
      <w:r>
        <w:rPr>
          <w:rFonts w:hint="eastAsia" w:ascii="宋体" w:hAnsi="宋体"/>
          <w:b/>
          <w:szCs w:val="21"/>
          <w:u w:val="single"/>
        </w:rPr>
        <w:t>在施工管理阶段的过失而造成工程设计变更，</w:t>
      </w:r>
      <w:r>
        <w:rPr>
          <w:rFonts w:hint="eastAsia" w:ascii="宋体" w:hAnsi="宋体"/>
          <w:b/>
          <w:szCs w:val="21"/>
          <w:u w:val="single"/>
          <w:lang w:val="en-US" w:eastAsia="zh-Hans"/>
        </w:rPr>
        <w:t>受托人</w:t>
      </w:r>
      <w:r>
        <w:rPr>
          <w:rFonts w:hint="eastAsia" w:ascii="宋体" w:hAnsi="宋体"/>
          <w:b/>
          <w:szCs w:val="21"/>
          <w:u w:val="single"/>
        </w:rPr>
        <w:t>必须承担由此产生的一切责任。</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1</w:t>
      </w:r>
      <w:r>
        <w:rPr>
          <w:rFonts w:hint="eastAsia" w:ascii="宋体" w:hAnsi="宋体"/>
          <w:b/>
          <w:szCs w:val="21"/>
          <w:u w:val="single"/>
        </w:rPr>
        <w:t>）因承包商原因导致工程进度滞后，</w:t>
      </w:r>
      <w:r>
        <w:rPr>
          <w:rFonts w:hint="eastAsia" w:ascii="宋体" w:hAnsi="宋体"/>
          <w:b/>
          <w:szCs w:val="21"/>
          <w:u w:val="single"/>
          <w:lang w:val="en-US" w:eastAsia="zh-Hans"/>
        </w:rPr>
        <w:t>受托人</w:t>
      </w:r>
      <w:r>
        <w:rPr>
          <w:rFonts w:hint="eastAsia" w:ascii="宋体" w:hAnsi="宋体"/>
          <w:b/>
          <w:szCs w:val="21"/>
          <w:u w:val="single"/>
        </w:rPr>
        <w:t>有义务督促和协助承包商采取有效的赶工措施。如</w:t>
      </w:r>
      <w:r>
        <w:rPr>
          <w:rFonts w:hint="eastAsia" w:ascii="宋体" w:hAnsi="宋体"/>
          <w:b/>
          <w:szCs w:val="21"/>
          <w:u w:val="single"/>
          <w:lang w:val="en-US" w:eastAsia="zh-Hans"/>
        </w:rPr>
        <w:t>受托人</w:t>
      </w:r>
      <w:r>
        <w:rPr>
          <w:rFonts w:hint="eastAsia" w:ascii="宋体" w:hAnsi="宋体"/>
          <w:b/>
          <w:szCs w:val="21"/>
          <w:u w:val="single"/>
        </w:rPr>
        <w:t>未能督促和协助承包商采取有效的赶工措施，导致工程不能按时完工的，委托人可按每拖延一天从应付监理酬金中扣减2000元的违约处罚。</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2</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保证按时批复承包人报送的文件，对</w:t>
      </w:r>
      <w:r>
        <w:rPr>
          <w:rFonts w:hint="eastAsia" w:ascii="宋体" w:hAnsi="宋体"/>
          <w:b/>
          <w:szCs w:val="21"/>
          <w:u w:val="single"/>
          <w:lang w:val="en-US" w:eastAsia="zh-Hans"/>
        </w:rPr>
        <w:t>受托人</w:t>
      </w:r>
      <w:r>
        <w:rPr>
          <w:rFonts w:hint="eastAsia" w:ascii="宋体" w:hAnsi="宋体"/>
          <w:b/>
          <w:szCs w:val="21"/>
          <w:u w:val="single"/>
        </w:rPr>
        <w:t>报送的工程技术类文件，在五天内给予答复。对承包人报送的有关进度款的确认或索赔性的文件，在十天内向委托人提出监理人的意见，供委托人审批。如未按规定时限和要求上报（委托人同意延期的除外），每延期一天，</w:t>
      </w:r>
      <w:r>
        <w:rPr>
          <w:rFonts w:hint="eastAsia" w:ascii="宋体" w:hAnsi="宋体"/>
          <w:b/>
          <w:szCs w:val="21"/>
          <w:u w:val="single"/>
          <w:lang w:val="en-US" w:eastAsia="zh-Hans"/>
        </w:rPr>
        <w:t>受托人</w:t>
      </w:r>
      <w:r>
        <w:rPr>
          <w:rFonts w:hint="eastAsia" w:ascii="宋体" w:hAnsi="宋体"/>
          <w:b/>
          <w:szCs w:val="21"/>
          <w:u w:val="single"/>
        </w:rPr>
        <w:t>必须接受委托人按2000元/天的违约处罚。</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3</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保证驻现场的监理人员廉洁守法。</w:t>
      </w:r>
      <w:r>
        <w:rPr>
          <w:rFonts w:hint="eastAsia" w:ascii="宋体" w:hAnsi="宋体"/>
          <w:b/>
          <w:szCs w:val="21"/>
          <w:u w:val="single"/>
          <w:lang w:val="en-US" w:eastAsia="zh-Hans"/>
        </w:rPr>
        <w:t>受托人</w:t>
      </w:r>
      <w:r>
        <w:rPr>
          <w:rFonts w:hint="eastAsia" w:ascii="宋体" w:hAnsi="宋体"/>
          <w:b/>
          <w:szCs w:val="21"/>
          <w:u w:val="single"/>
        </w:rPr>
        <w:t>发生的有关办公、通讯、交通和生活等费用，均已计入监理费中，不得以任何借口向其它单位或个人进行摊派，否则视为不廉洁行为。如发现</w:t>
      </w:r>
      <w:r>
        <w:rPr>
          <w:rFonts w:hint="eastAsia" w:ascii="宋体" w:hAnsi="宋体"/>
          <w:b/>
          <w:szCs w:val="21"/>
          <w:u w:val="single"/>
          <w:lang w:val="en-US" w:eastAsia="zh-Hans"/>
        </w:rPr>
        <w:t>受托人</w:t>
      </w:r>
      <w:r>
        <w:rPr>
          <w:rFonts w:hint="eastAsia" w:ascii="宋体" w:hAnsi="宋体"/>
          <w:b/>
          <w:szCs w:val="21"/>
          <w:u w:val="single"/>
        </w:rPr>
        <w:t>人员有不廉洁的行为，</w:t>
      </w:r>
      <w:r>
        <w:rPr>
          <w:rFonts w:hint="eastAsia" w:ascii="宋体" w:hAnsi="宋体"/>
          <w:b/>
          <w:szCs w:val="21"/>
          <w:u w:val="single"/>
          <w:lang w:val="en-US" w:eastAsia="zh-Hans"/>
        </w:rPr>
        <w:t>受托人</w:t>
      </w:r>
      <w:r>
        <w:rPr>
          <w:rFonts w:hint="eastAsia" w:ascii="宋体" w:hAnsi="宋体"/>
          <w:b/>
          <w:szCs w:val="21"/>
          <w:u w:val="single"/>
        </w:rPr>
        <w:t>应每次向委托人支付10000元/人次的违约金。</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4</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保证监理人员按委托人要求到位并进驻施工现场。委托人有权考核监理机构成员的出勤情况，经巡查，发现《项目主要人员配备情况表》</w:t>
      </w:r>
      <w:r>
        <w:rPr>
          <w:rFonts w:hint="eastAsia" w:ascii="宋体" w:hAnsi="宋体"/>
          <w:b/>
          <w:szCs w:val="21"/>
          <w:u w:val="single"/>
          <w:lang w:eastAsia="zh-Hans"/>
        </w:rPr>
        <w:t>（</w:t>
      </w:r>
      <w:r>
        <w:rPr>
          <w:rFonts w:hint="eastAsia" w:ascii="宋体" w:hAnsi="宋体"/>
          <w:b/>
          <w:szCs w:val="21"/>
          <w:u w:val="single"/>
          <w:lang w:val="en-US" w:eastAsia="zh-Hans"/>
        </w:rPr>
        <w:t>详见附件</w:t>
      </w:r>
      <w:r>
        <w:rPr>
          <w:rFonts w:hint="default" w:ascii="宋体" w:hAnsi="宋体"/>
          <w:b/>
          <w:szCs w:val="21"/>
          <w:u w:val="single"/>
          <w:lang w:eastAsia="zh-Hans"/>
        </w:rPr>
        <w:t>1</w:t>
      </w:r>
      <w:r>
        <w:rPr>
          <w:rFonts w:hint="eastAsia" w:ascii="宋体" w:hAnsi="宋体"/>
          <w:b/>
          <w:szCs w:val="21"/>
          <w:u w:val="single"/>
          <w:lang w:eastAsia="zh-Hans"/>
        </w:rPr>
        <w:t>）</w:t>
      </w:r>
      <w:r>
        <w:rPr>
          <w:rFonts w:hint="eastAsia" w:ascii="宋体" w:hAnsi="宋体"/>
          <w:b/>
          <w:szCs w:val="21"/>
          <w:u w:val="single"/>
        </w:rPr>
        <w:t>中报送的主要监理机构成员如果存在无故缺席的情况，不同岗位类别对应的每日缺勤违约金额为：总监理工程师每日2000元、专业监理工程师每日1000元、监理员（包括资料员）每日500元，违约金累计计算。同时委托人有权要求</w:t>
      </w:r>
      <w:r>
        <w:rPr>
          <w:rFonts w:hint="eastAsia" w:ascii="宋体" w:hAnsi="宋体"/>
          <w:b/>
          <w:szCs w:val="21"/>
          <w:u w:val="single"/>
          <w:lang w:val="en-US" w:eastAsia="zh-Hans"/>
        </w:rPr>
        <w:t>受托人</w:t>
      </w:r>
      <w:r>
        <w:rPr>
          <w:rFonts w:hint="eastAsia" w:ascii="宋体" w:hAnsi="宋体"/>
          <w:b/>
          <w:szCs w:val="21"/>
          <w:u w:val="single"/>
        </w:rPr>
        <w:t>更换不称职的监理人员，</w:t>
      </w:r>
      <w:r>
        <w:rPr>
          <w:rFonts w:hint="eastAsia" w:ascii="宋体" w:hAnsi="宋体"/>
          <w:b/>
          <w:szCs w:val="21"/>
          <w:u w:val="single"/>
          <w:lang w:val="en-US" w:eastAsia="zh-Hans"/>
        </w:rPr>
        <w:t>受托人</w:t>
      </w:r>
      <w:r>
        <w:rPr>
          <w:rFonts w:hint="eastAsia" w:ascii="宋体" w:hAnsi="宋体"/>
          <w:b/>
          <w:color w:val="auto"/>
          <w:szCs w:val="21"/>
          <w:u w:val="single"/>
        </w:rPr>
        <w:t>拒不更换或监理班子缺席情况严重（具体由委托人根据实际情况判定）的</w:t>
      </w:r>
      <w:r>
        <w:rPr>
          <w:rFonts w:hint="eastAsia" w:ascii="宋体" w:hAnsi="宋体"/>
          <w:b/>
          <w:szCs w:val="21"/>
          <w:u w:val="single"/>
        </w:rPr>
        <w:t>委托人有权解除合同并保留追究监理人因解除合同造成的一切责任与损失。</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5</w:t>
      </w:r>
      <w:r>
        <w:rPr>
          <w:rFonts w:hint="eastAsia" w:ascii="宋体" w:hAnsi="宋体"/>
          <w:b/>
          <w:szCs w:val="21"/>
          <w:u w:val="single"/>
        </w:rPr>
        <w:t>）如确因特殊情况确需请假的，</w:t>
      </w:r>
      <w:r>
        <w:rPr>
          <w:rFonts w:hint="eastAsia" w:ascii="宋体" w:hAnsi="宋体"/>
          <w:b/>
          <w:szCs w:val="21"/>
          <w:u w:val="single"/>
          <w:lang w:val="en-US" w:eastAsia="zh-Hans"/>
        </w:rPr>
        <w:t>受托人</w:t>
      </w:r>
      <w:r>
        <w:rPr>
          <w:rFonts w:hint="eastAsia" w:ascii="宋体" w:hAnsi="宋体"/>
          <w:b/>
          <w:szCs w:val="21"/>
          <w:u w:val="single"/>
        </w:rPr>
        <w:t>应向委托人及时做好请假手续，只有获得委托人批准后才可离开工地现场。</w:t>
      </w:r>
      <w:r>
        <w:rPr>
          <w:rFonts w:hint="eastAsia" w:ascii="宋体" w:hAnsi="宋体"/>
          <w:b/>
          <w:szCs w:val="21"/>
          <w:u w:val="single"/>
          <w:lang w:val="en-US" w:eastAsia="zh-Hans"/>
        </w:rPr>
        <w:t>受托人</w:t>
      </w:r>
      <w:r>
        <w:rPr>
          <w:rFonts w:hint="eastAsia" w:ascii="宋体" w:hAnsi="宋体"/>
          <w:b/>
          <w:szCs w:val="21"/>
          <w:u w:val="single"/>
        </w:rPr>
        <w:t>应做好节假日人员安排，提前三天通知委托人，并保证在节假日施工期间，现场值班监理人员能满足工程的需要。</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6</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应按照投标文件《项目</w:t>
      </w:r>
      <w:r>
        <w:rPr>
          <w:rFonts w:hint="eastAsia" w:ascii="宋体" w:hAnsi="宋体"/>
          <w:b/>
          <w:szCs w:val="21"/>
          <w:u w:val="single"/>
          <w:lang w:eastAsia="zh-CN"/>
        </w:rPr>
        <w:t>主要人员</w:t>
      </w:r>
      <w:r>
        <w:rPr>
          <w:rFonts w:hint="eastAsia" w:ascii="宋体" w:hAnsi="宋体"/>
          <w:b/>
          <w:szCs w:val="21"/>
          <w:u w:val="single"/>
        </w:rPr>
        <w:t>配备情况表》罗列的名单派出现场监理人员。</w:t>
      </w:r>
      <w:r>
        <w:rPr>
          <w:rFonts w:hint="eastAsia" w:ascii="宋体" w:hAnsi="宋体"/>
          <w:b/>
          <w:szCs w:val="21"/>
          <w:u w:val="single"/>
          <w:lang w:val="en-US" w:eastAsia="zh-Hans"/>
        </w:rPr>
        <w:t>受托人</w:t>
      </w:r>
      <w:r>
        <w:rPr>
          <w:rFonts w:hint="eastAsia" w:ascii="宋体" w:hAnsi="宋体"/>
          <w:b/>
          <w:szCs w:val="21"/>
          <w:u w:val="single"/>
        </w:rPr>
        <w:t>须征得委托人同意后，方可对现场监理人员进行调换或撤离，否则视为</w:t>
      </w:r>
      <w:r>
        <w:rPr>
          <w:rFonts w:hint="eastAsia" w:ascii="宋体" w:hAnsi="宋体"/>
          <w:b/>
          <w:szCs w:val="21"/>
          <w:u w:val="single"/>
          <w:lang w:val="en-US" w:eastAsia="zh-Hans"/>
        </w:rPr>
        <w:t>受托人</w:t>
      </w:r>
      <w:r>
        <w:rPr>
          <w:rFonts w:hint="eastAsia" w:ascii="宋体" w:hAnsi="宋体"/>
          <w:b/>
          <w:szCs w:val="21"/>
          <w:u w:val="single"/>
        </w:rPr>
        <w:t>违约。未经委托人同意，</w:t>
      </w:r>
      <w:r>
        <w:rPr>
          <w:rFonts w:hint="eastAsia" w:ascii="宋体" w:hAnsi="宋体"/>
          <w:b/>
          <w:szCs w:val="21"/>
          <w:u w:val="single"/>
          <w:lang w:val="en-US" w:eastAsia="zh-Hans"/>
        </w:rPr>
        <w:t>受托人</w:t>
      </w:r>
      <w:r>
        <w:rPr>
          <w:rFonts w:hint="eastAsia" w:ascii="宋体" w:hAnsi="宋体"/>
          <w:b/>
          <w:szCs w:val="21"/>
          <w:u w:val="single"/>
        </w:rPr>
        <w:t>擅自更换本工程总监理工程师或总监代表，视为严重违约，委托人有权对</w:t>
      </w:r>
      <w:r>
        <w:rPr>
          <w:rFonts w:hint="eastAsia" w:ascii="宋体" w:hAnsi="宋体"/>
          <w:b/>
          <w:szCs w:val="21"/>
          <w:u w:val="single"/>
          <w:lang w:val="en-US" w:eastAsia="zh-Hans"/>
        </w:rPr>
        <w:t>受托人</w:t>
      </w:r>
      <w:r>
        <w:rPr>
          <w:rFonts w:hint="eastAsia" w:ascii="宋体" w:hAnsi="宋体"/>
          <w:b/>
          <w:szCs w:val="21"/>
          <w:u w:val="single"/>
        </w:rPr>
        <w:t>应处以10000元/人次违约金。未经委托人同意，</w:t>
      </w:r>
      <w:r>
        <w:rPr>
          <w:rFonts w:hint="eastAsia" w:ascii="宋体" w:hAnsi="宋体"/>
          <w:b/>
          <w:szCs w:val="21"/>
          <w:u w:val="single"/>
          <w:lang w:val="en-US" w:eastAsia="zh-Hans"/>
        </w:rPr>
        <w:t>受托人</w:t>
      </w:r>
      <w:r>
        <w:rPr>
          <w:rFonts w:hint="eastAsia" w:ascii="宋体" w:hAnsi="宋体"/>
          <w:b/>
          <w:szCs w:val="21"/>
          <w:u w:val="single"/>
        </w:rPr>
        <w:t>擅自更换本工程监理工程师、造价工程师，视为严重违约，委托人有权对</w:t>
      </w:r>
      <w:r>
        <w:rPr>
          <w:rFonts w:hint="eastAsia" w:ascii="宋体" w:hAnsi="宋体"/>
          <w:b/>
          <w:szCs w:val="21"/>
          <w:u w:val="single"/>
          <w:lang w:val="en-US" w:eastAsia="zh-Hans"/>
        </w:rPr>
        <w:t>受托人</w:t>
      </w:r>
      <w:r>
        <w:rPr>
          <w:rFonts w:hint="eastAsia" w:ascii="宋体" w:hAnsi="宋体"/>
          <w:b/>
          <w:szCs w:val="21"/>
          <w:u w:val="single"/>
        </w:rPr>
        <w:t>应处以5000元/人次违约金。</w:t>
      </w:r>
      <w:r>
        <w:rPr>
          <w:rFonts w:hint="eastAsia" w:ascii="宋体" w:hAnsi="宋体"/>
          <w:b/>
          <w:szCs w:val="21"/>
          <w:u w:val="single"/>
          <w:lang w:val="en-US" w:eastAsia="zh-Hans"/>
        </w:rPr>
        <w:t>受托人</w:t>
      </w:r>
      <w:r>
        <w:rPr>
          <w:rFonts w:hint="eastAsia" w:ascii="宋体" w:hAnsi="宋体"/>
          <w:b/>
          <w:color w:val="auto"/>
          <w:szCs w:val="21"/>
          <w:u w:val="single"/>
        </w:rPr>
        <w:t>擅自更换监理人员的，委托人有权要求</w:t>
      </w:r>
      <w:r>
        <w:rPr>
          <w:rFonts w:hint="eastAsia" w:ascii="宋体" w:hAnsi="宋体"/>
          <w:b/>
          <w:color w:val="auto"/>
          <w:szCs w:val="21"/>
          <w:u w:val="single"/>
          <w:lang w:val="en-US" w:eastAsia="zh-Hans"/>
        </w:rPr>
        <w:t>受托人</w:t>
      </w:r>
      <w:r>
        <w:rPr>
          <w:rFonts w:hint="eastAsia" w:ascii="宋体" w:hAnsi="宋体"/>
          <w:b/>
          <w:color w:val="auto"/>
          <w:szCs w:val="21"/>
          <w:u w:val="single"/>
        </w:rPr>
        <w:t>仍按照《项目</w:t>
      </w:r>
      <w:r>
        <w:rPr>
          <w:rFonts w:hint="eastAsia" w:ascii="宋体" w:hAnsi="宋体"/>
          <w:b/>
          <w:color w:val="auto"/>
          <w:szCs w:val="21"/>
          <w:u w:val="single"/>
          <w:lang w:eastAsia="zh-CN"/>
        </w:rPr>
        <w:t>主要人员</w:t>
      </w:r>
      <w:r>
        <w:rPr>
          <w:rFonts w:hint="eastAsia" w:ascii="宋体" w:hAnsi="宋体"/>
          <w:b/>
          <w:color w:val="auto"/>
          <w:szCs w:val="21"/>
          <w:u w:val="single"/>
        </w:rPr>
        <w:t>配备情况表》罗列的名单派出现场监理人员。</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7</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派出到本项目的监理人员，必须能够胜任本项目的监理工作，如委托人在本项目实施过程中发现</w:t>
      </w:r>
      <w:r>
        <w:rPr>
          <w:rFonts w:hint="eastAsia" w:ascii="宋体" w:hAnsi="宋体"/>
          <w:b/>
          <w:szCs w:val="21"/>
          <w:u w:val="single"/>
          <w:lang w:val="en-US" w:eastAsia="zh-Hans"/>
        </w:rPr>
        <w:t>受托人</w:t>
      </w:r>
      <w:r>
        <w:rPr>
          <w:rFonts w:hint="eastAsia" w:ascii="宋体" w:hAnsi="宋体"/>
          <w:b/>
          <w:szCs w:val="21"/>
          <w:u w:val="single"/>
        </w:rPr>
        <w:t>所派人员有不胜任本项目监理工作的，委托人可随时要求</w:t>
      </w:r>
      <w:r>
        <w:rPr>
          <w:rFonts w:hint="eastAsia" w:ascii="宋体" w:hAnsi="宋体"/>
          <w:b/>
          <w:szCs w:val="21"/>
          <w:u w:val="single"/>
          <w:lang w:val="en-US" w:eastAsia="zh-Hans"/>
        </w:rPr>
        <w:t>受托人</w:t>
      </w:r>
      <w:r>
        <w:rPr>
          <w:rFonts w:hint="eastAsia" w:ascii="宋体" w:hAnsi="宋体"/>
          <w:b/>
          <w:szCs w:val="21"/>
          <w:u w:val="single"/>
        </w:rPr>
        <w:t>更换现场监理人员，</w:t>
      </w:r>
      <w:r>
        <w:rPr>
          <w:rFonts w:hint="eastAsia" w:ascii="宋体" w:hAnsi="宋体"/>
          <w:b/>
          <w:szCs w:val="21"/>
          <w:u w:val="single"/>
          <w:lang w:val="en-US" w:eastAsia="zh-Hans"/>
        </w:rPr>
        <w:t>受托人</w:t>
      </w:r>
      <w:r>
        <w:rPr>
          <w:rFonts w:hint="eastAsia" w:ascii="宋体" w:hAnsi="宋体"/>
          <w:b/>
          <w:szCs w:val="21"/>
          <w:u w:val="single"/>
        </w:rPr>
        <w:t>必须无条件接受，由此造成的损失由</w:t>
      </w:r>
      <w:r>
        <w:rPr>
          <w:rFonts w:hint="eastAsia" w:ascii="宋体" w:hAnsi="宋体"/>
          <w:b/>
          <w:szCs w:val="21"/>
          <w:u w:val="single"/>
          <w:lang w:val="en-US" w:eastAsia="zh-Hans"/>
        </w:rPr>
        <w:t>受托人</w:t>
      </w:r>
      <w:r>
        <w:rPr>
          <w:rFonts w:hint="eastAsia" w:ascii="宋体" w:hAnsi="宋体"/>
          <w:b/>
          <w:szCs w:val="21"/>
          <w:u w:val="single"/>
        </w:rPr>
        <w:t>承担。</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CN"/>
        </w:rPr>
        <w:t>8</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应在进场前对派驻现场的监理工作人员购买人身意外伤害险，承担有关保险费用，若未提供投保相关资料，委托人有权拒付监理酬金。</w:t>
      </w:r>
    </w:p>
    <w:p>
      <w:pPr>
        <w:spacing w:line="360" w:lineRule="auto"/>
        <w:ind w:firstLine="422" w:firstLineChars="200"/>
        <w:rPr>
          <w:rFonts w:hint="eastAsia" w:ascii="宋体" w:hAnsi="宋体"/>
          <w:b/>
          <w:szCs w:val="21"/>
          <w:u w:val="single"/>
        </w:rPr>
      </w:pPr>
      <w:r>
        <w:rPr>
          <w:rFonts w:hint="eastAsia" w:ascii="宋体" w:hAnsi="宋体"/>
          <w:b/>
          <w:szCs w:val="21"/>
          <w:u w:val="single"/>
        </w:rPr>
        <w:t>（</w:t>
      </w:r>
      <w:r>
        <w:rPr>
          <w:rFonts w:hint="eastAsia" w:ascii="宋体" w:hAnsi="宋体"/>
          <w:b/>
          <w:szCs w:val="21"/>
          <w:u w:val="single"/>
          <w:lang w:val="en-US" w:eastAsia="zh-CN"/>
        </w:rPr>
        <w:t>19</w:t>
      </w:r>
      <w:r>
        <w:rPr>
          <w:rFonts w:hint="eastAsia" w:ascii="宋体" w:hAnsi="宋体"/>
          <w:b/>
          <w:szCs w:val="21"/>
          <w:u w:val="single"/>
        </w:rPr>
        <w:t>）监理费用包括了为实施和完成本工程全部监理工作所需的监理成本、税金和利润等全部费用。如果出现监理期限逾期、监理工作受阻或延误、</w:t>
      </w:r>
      <w:r>
        <w:rPr>
          <w:rFonts w:hint="eastAsia" w:ascii="宋体" w:hAnsi="宋体"/>
          <w:b/>
          <w:szCs w:val="21"/>
          <w:u w:val="single"/>
          <w:lang w:val="en-US" w:eastAsia="zh-Hans"/>
        </w:rPr>
        <w:t>受托人</w:t>
      </w:r>
      <w:r>
        <w:rPr>
          <w:rFonts w:hint="eastAsia" w:ascii="宋体" w:hAnsi="宋体"/>
          <w:b/>
          <w:szCs w:val="21"/>
          <w:u w:val="single"/>
        </w:rPr>
        <w:t>自己原因而暂停或终止执行监理业务以及通货膨胀、货币贬值、利率调整、税率变动、当地员工最低工资调整等任何经济环境的改变和国家、省、市法规允许调整监理酬金计取费率的变化，</w:t>
      </w:r>
      <w:r>
        <w:rPr>
          <w:rFonts w:hint="eastAsia" w:ascii="宋体" w:hAnsi="宋体"/>
          <w:b/>
          <w:szCs w:val="21"/>
          <w:u w:val="single"/>
          <w:lang w:val="en-US" w:eastAsia="zh-Hans"/>
        </w:rPr>
        <w:t>受托人</w:t>
      </w:r>
      <w:r>
        <w:rPr>
          <w:rFonts w:hint="eastAsia" w:ascii="宋体" w:hAnsi="宋体"/>
          <w:b/>
          <w:szCs w:val="21"/>
          <w:u w:val="single"/>
        </w:rPr>
        <w:t>不得要求追加监理酬金。</w:t>
      </w:r>
    </w:p>
    <w:p>
      <w:pPr>
        <w:spacing w:line="360" w:lineRule="auto"/>
        <w:ind w:firstLine="422" w:firstLineChars="200"/>
        <w:rPr>
          <w:rFonts w:hint="eastAsia" w:ascii="宋体" w:hAnsi="宋体"/>
          <w:b/>
          <w:szCs w:val="21"/>
          <w:u w:val="single"/>
        </w:rPr>
      </w:pPr>
      <w:r>
        <w:rPr>
          <w:rFonts w:hint="eastAsia" w:ascii="宋体" w:hAnsi="宋体"/>
          <w:b/>
          <w:szCs w:val="21"/>
          <w:u w:val="single"/>
        </w:rPr>
        <w:t>（2</w:t>
      </w:r>
      <w:r>
        <w:rPr>
          <w:rFonts w:hint="eastAsia" w:ascii="宋体" w:hAnsi="宋体"/>
          <w:b/>
          <w:szCs w:val="21"/>
          <w:u w:val="single"/>
          <w:lang w:val="en-US" w:eastAsia="zh-CN"/>
        </w:rPr>
        <w:t>0</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负责督促和检查各施工单位按照深圳市档案馆的档案管理要求及时整理各项资料，并及时整理完成城建档案馆要求提交的监理资料，协助委托人整理相关的资料，否则，</w:t>
      </w:r>
      <w:r>
        <w:rPr>
          <w:rFonts w:hint="eastAsia" w:ascii="宋体" w:hAnsi="宋体"/>
          <w:b/>
          <w:szCs w:val="21"/>
          <w:u w:val="single"/>
          <w:lang w:val="en-US" w:eastAsia="zh-Hans"/>
        </w:rPr>
        <w:t>受托人</w:t>
      </w:r>
      <w:r>
        <w:rPr>
          <w:rFonts w:hint="eastAsia" w:ascii="宋体" w:hAnsi="宋体"/>
          <w:b/>
          <w:szCs w:val="21"/>
          <w:u w:val="single"/>
        </w:rPr>
        <w:t>应向委托人承担监理酬金总价5%的违约金。</w:t>
      </w:r>
    </w:p>
    <w:p>
      <w:pPr>
        <w:spacing w:line="360" w:lineRule="auto"/>
        <w:ind w:firstLine="422" w:firstLineChars="200"/>
        <w:rPr>
          <w:rFonts w:hint="eastAsia" w:ascii="宋体" w:hAnsi="宋体"/>
          <w:b/>
          <w:szCs w:val="21"/>
          <w:u w:val="single"/>
        </w:rPr>
      </w:pPr>
      <w:r>
        <w:rPr>
          <w:rFonts w:hint="eastAsia" w:ascii="宋体" w:hAnsi="宋体"/>
          <w:b/>
          <w:szCs w:val="21"/>
          <w:u w:val="single"/>
        </w:rPr>
        <w:t>（2</w:t>
      </w:r>
      <w:r>
        <w:rPr>
          <w:rFonts w:hint="eastAsia" w:ascii="宋体" w:hAnsi="宋体"/>
          <w:b/>
          <w:szCs w:val="21"/>
          <w:u w:val="single"/>
          <w:lang w:val="en-US" w:eastAsia="zh-CN"/>
        </w:rPr>
        <w:t>1</w:t>
      </w:r>
      <w:r>
        <w:rPr>
          <w:rFonts w:hint="eastAsia" w:ascii="宋体" w:hAnsi="宋体"/>
          <w:b/>
          <w:szCs w:val="21"/>
          <w:u w:val="single"/>
        </w:rPr>
        <w:t>）工程竣工验收合格后，</w:t>
      </w:r>
      <w:r>
        <w:rPr>
          <w:rFonts w:hint="eastAsia" w:ascii="宋体" w:hAnsi="宋体"/>
          <w:b/>
          <w:szCs w:val="21"/>
          <w:u w:val="single"/>
          <w:lang w:val="en-US" w:eastAsia="zh-Hans"/>
        </w:rPr>
        <w:t>受托人</w:t>
      </w:r>
      <w:r>
        <w:rPr>
          <w:rFonts w:hint="eastAsia" w:ascii="宋体" w:hAnsi="宋体"/>
          <w:b/>
          <w:szCs w:val="21"/>
          <w:u w:val="single"/>
        </w:rPr>
        <w:t>须按委托人要求时限对施工单位申报的竣工结算资料和竣工存档资料进行审核并报送委托人，如未能按时限向委托人提出书面审核意见，每延期一天，</w:t>
      </w:r>
      <w:r>
        <w:rPr>
          <w:rFonts w:hint="eastAsia" w:ascii="宋体" w:hAnsi="宋体"/>
          <w:b/>
          <w:szCs w:val="21"/>
          <w:u w:val="single"/>
          <w:lang w:val="en-US" w:eastAsia="zh-Hans"/>
        </w:rPr>
        <w:t>受托人</w:t>
      </w:r>
      <w:r>
        <w:rPr>
          <w:rFonts w:hint="eastAsia" w:ascii="宋体" w:hAnsi="宋体"/>
          <w:b/>
          <w:szCs w:val="21"/>
          <w:u w:val="single"/>
        </w:rPr>
        <w:t>应向委托人支付500元/天的违约金；</w:t>
      </w:r>
      <w:r>
        <w:rPr>
          <w:rFonts w:hint="eastAsia" w:ascii="宋体" w:hAnsi="宋体"/>
          <w:b/>
          <w:szCs w:val="21"/>
          <w:u w:val="single"/>
          <w:lang w:val="en-US" w:eastAsia="zh-Hans"/>
        </w:rPr>
        <w:t>受托人</w:t>
      </w:r>
      <w:r>
        <w:rPr>
          <w:rFonts w:hint="eastAsia" w:ascii="宋体" w:hAnsi="宋体"/>
          <w:b/>
          <w:szCs w:val="21"/>
          <w:u w:val="single"/>
        </w:rPr>
        <w:t>对审核结果负责，如因</w:t>
      </w:r>
      <w:r>
        <w:rPr>
          <w:rFonts w:hint="eastAsia" w:ascii="宋体" w:hAnsi="宋体"/>
          <w:b/>
          <w:szCs w:val="21"/>
          <w:u w:val="single"/>
          <w:lang w:val="en-US" w:eastAsia="zh-Hans"/>
        </w:rPr>
        <w:t>受托人</w:t>
      </w:r>
      <w:r>
        <w:rPr>
          <w:rFonts w:hint="eastAsia" w:ascii="宋体" w:hAnsi="宋体"/>
          <w:b/>
          <w:szCs w:val="21"/>
          <w:u w:val="single"/>
        </w:rPr>
        <w:t>审核不严造成结算价超出委托人或审计部门审定价的5%的</w:t>
      </w:r>
      <w:r>
        <w:rPr>
          <w:rFonts w:hint="eastAsia" w:ascii="宋体" w:hAnsi="宋体"/>
          <w:b/>
          <w:szCs w:val="21"/>
          <w:u w:val="single"/>
          <w:lang w:eastAsia="zh-Hans"/>
        </w:rPr>
        <w:t>，</w:t>
      </w:r>
      <w:r>
        <w:rPr>
          <w:rFonts w:hint="eastAsia" w:ascii="宋体" w:hAnsi="宋体"/>
          <w:b/>
          <w:szCs w:val="21"/>
          <w:u w:val="single"/>
          <w:lang w:val="en-US" w:eastAsia="zh-Hans"/>
        </w:rPr>
        <w:t>受托人</w:t>
      </w:r>
      <w:r>
        <w:rPr>
          <w:rFonts w:hint="eastAsia" w:ascii="宋体" w:hAnsi="宋体"/>
          <w:b/>
          <w:szCs w:val="21"/>
          <w:u w:val="single"/>
        </w:rPr>
        <w:t>承担由此产生的审核费用；如因监理工作失职造成竣工资料不符合存档要求的，</w:t>
      </w:r>
      <w:r>
        <w:rPr>
          <w:rFonts w:hint="eastAsia" w:ascii="宋体" w:hAnsi="宋体"/>
          <w:b/>
          <w:szCs w:val="21"/>
          <w:u w:val="single"/>
          <w:lang w:val="en-US" w:eastAsia="zh-Hans"/>
        </w:rPr>
        <w:t>受托人</w:t>
      </w:r>
      <w:r>
        <w:rPr>
          <w:rFonts w:hint="eastAsia" w:ascii="宋体" w:hAnsi="宋体"/>
          <w:b/>
          <w:szCs w:val="21"/>
          <w:u w:val="single"/>
        </w:rPr>
        <w:t>影响委托人承担监理酬金总价5%的违约金。</w:t>
      </w:r>
    </w:p>
    <w:p>
      <w:pPr>
        <w:spacing w:line="360" w:lineRule="auto"/>
        <w:ind w:firstLine="422" w:firstLineChars="200"/>
        <w:rPr>
          <w:rFonts w:hint="eastAsia" w:ascii="宋体" w:hAnsi="宋体"/>
          <w:b/>
          <w:szCs w:val="21"/>
          <w:u w:val="single"/>
        </w:rPr>
      </w:pPr>
      <w:r>
        <w:rPr>
          <w:rFonts w:hint="eastAsia" w:ascii="宋体" w:hAnsi="宋体"/>
          <w:b/>
          <w:szCs w:val="21"/>
          <w:u w:val="single"/>
        </w:rPr>
        <w:t>（2</w:t>
      </w:r>
      <w:r>
        <w:rPr>
          <w:rFonts w:hint="eastAsia" w:ascii="宋体" w:hAnsi="宋体"/>
          <w:b/>
          <w:szCs w:val="21"/>
          <w:u w:val="single"/>
          <w:lang w:val="en-US" w:eastAsia="zh-CN"/>
        </w:rPr>
        <w:t>2</w:t>
      </w:r>
      <w:r>
        <w:rPr>
          <w:rFonts w:hint="eastAsia" w:ascii="宋体" w:hAnsi="宋体"/>
          <w:b/>
          <w:szCs w:val="21"/>
          <w:u w:val="single"/>
        </w:rPr>
        <w:t>）</w:t>
      </w:r>
      <w:r>
        <w:rPr>
          <w:rFonts w:hint="eastAsia" w:ascii="宋体" w:hAnsi="宋体"/>
          <w:b/>
          <w:szCs w:val="21"/>
          <w:u w:val="single"/>
          <w:lang w:val="en-US" w:eastAsia="zh-Hans"/>
        </w:rPr>
        <w:t>受托人</w:t>
      </w:r>
      <w:r>
        <w:rPr>
          <w:rFonts w:hint="eastAsia" w:ascii="宋体" w:hAnsi="宋体"/>
          <w:b/>
          <w:szCs w:val="21"/>
          <w:u w:val="single"/>
        </w:rPr>
        <w:t>按有关条款向委托人承担的违约金或罚金，甲方均有权在监理酬金进度款中直接扣罚。</w:t>
      </w:r>
    </w:p>
    <w:p>
      <w:pPr>
        <w:spacing w:line="360" w:lineRule="auto"/>
        <w:ind w:firstLine="422" w:firstLineChars="200"/>
        <w:rPr>
          <w:rFonts w:hint="eastAsia" w:ascii="宋体" w:hAnsi="宋体"/>
          <w:b/>
          <w:szCs w:val="21"/>
          <w:u w:val="single"/>
        </w:rPr>
      </w:pPr>
      <w:r>
        <w:rPr>
          <w:rFonts w:hint="eastAsia" w:ascii="宋体" w:hAnsi="宋体"/>
          <w:b/>
          <w:szCs w:val="21"/>
          <w:u w:val="single"/>
        </w:rPr>
        <w:t>4、关于建设工程资金监管的相关办法：</w:t>
      </w:r>
      <w:r>
        <w:rPr>
          <w:rFonts w:hint="eastAsia" w:ascii="宋体" w:hAnsi="宋体"/>
          <w:b/>
          <w:szCs w:val="21"/>
          <w:u w:val="single"/>
          <w:lang w:val="en-US" w:eastAsia="zh-Hans"/>
        </w:rPr>
        <w:t>受托人</w:t>
      </w:r>
      <w:r>
        <w:rPr>
          <w:rFonts w:hint="eastAsia" w:ascii="宋体" w:hAnsi="宋体"/>
          <w:b/>
          <w:szCs w:val="21"/>
          <w:u w:val="single"/>
        </w:rPr>
        <w:t>应按照政府部门的有关规定，协助建设方对其投入的资金进行监督。</w:t>
      </w:r>
    </w:p>
    <w:p>
      <w:pPr>
        <w:spacing w:line="360" w:lineRule="auto"/>
        <w:ind w:firstLine="422" w:firstLineChars="200"/>
        <w:rPr>
          <w:rFonts w:hint="eastAsia" w:ascii="宋体" w:hAnsi="宋体"/>
          <w:b/>
          <w:szCs w:val="21"/>
          <w:u w:val="single"/>
        </w:rPr>
      </w:pPr>
      <w:r>
        <w:rPr>
          <w:rFonts w:hint="eastAsia" w:ascii="宋体" w:hAnsi="宋体"/>
          <w:b/>
          <w:szCs w:val="21"/>
          <w:u w:val="single"/>
        </w:rPr>
        <w:t>（1）</w:t>
      </w:r>
      <w:r>
        <w:rPr>
          <w:rFonts w:hint="eastAsia" w:ascii="宋体" w:hAnsi="宋体"/>
          <w:b/>
          <w:szCs w:val="21"/>
          <w:u w:val="single"/>
          <w:lang w:val="en-US" w:eastAsia="zh-Hans"/>
        </w:rPr>
        <w:t>受托人</w:t>
      </w:r>
      <w:r>
        <w:rPr>
          <w:rFonts w:hint="eastAsia" w:ascii="宋体" w:hAnsi="宋体"/>
          <w:b/>
          <w:szCs w:val="21"/>
          <w:u w:val="single"/>
        </w:rPr>
        <w:t>现场管理人员有权利、有责任对施工单位投入的资金进行必要的询问或审核，如施工单位不能给予配合，</w:t>
      </w:r>
      <w:r>
        <w:rPr>
          <w:rFonts w:hint="eastAsia" w:ascii="宋体" w:hAnsi="宋体"/>
          <w:b/>
          <w:szCs w:val="21"/>
          <w:u w:val="single"/>
          <w:lang w:val="en-US" w:eastAsia="zh-Hans"/>
        </w:rPr>
        <w:t>受托人</w:t>
      </w:r>
      <w:r>
        <w:rPr>
          <w:rFonts w:hint="eastAsia" w:ascii="宋体" w:hAnsi="宋体"/>
          <w:b/>
          <w:szCs w:val="21"/>
          <w:u w:val="single"/>
        </w:rPr>
        <w:t>现场管理人员应拒绝在请款审批表上签字，以示负责。</w:t>
      </w:r>
    </w:p>
    <w:p>
      <w:pPr>
        <w:spacing w:line="360" w:lineRule="auto"/>
        <w:ind w:firstLine="422" w:firstLineChars="200"/>
        <w:rPr>
          <w:rFonts w:hint="eastAsia" w:ascii="宋体" w:hAnsi="宋体"/>
          <w:b/>
          <w:szCs w:val="21"/>
          <w:u w:val="single"/>
        </w:rPr>
      </w:pPr>
      <w:r>
        <w:rPr>
          <w:rFonts w:hint="eastAsia" w:ascii="宋体" w:hAnsi="宋体"/>
          <w:b/>
          <w:szCs w:val="21"/>
          <w:u w:val="single"/>
        </w:rPr>
        <w:t>（2）</w:t>
      </w:r>
      <w:r>
        <w:rPr>
          <w:rFonts w:hint="eastAsia" w:ascii="宋体" w:hAnsi="宋体"/>
          <w:b/>
          <w:szCs w:val="21"/>
          <w:u w:val="single"/>
          <w:lang w:val="en-US" w:eastAsia="zh-Hans"/>
        </w:rPr>
        <w:t>受托人</w:t>
      </w:r>
      <w:r>
        <w:rPr>
          <w:rFonts w:hint="eastAsia" w:ascii="宋体" w:hAnsi="宋体"/>
          <w:b/>
          <w:szCs w:val="21"/>
          <w:u w:val="single"/>
        </w:rPr>
        <w:t>现场管理人员应当熟悉工程项目的建设施工内容，包括耗用的主要材料、品牌、原产地、供货方、单位成本造价、施工方、施工人员等。</w:t>
      </w:r>
      <w:r>
        <w:rPr>
          <w:rFonts w:hint="eastAsia" w:ascii="宋体" w:hAnsi="宋体"/>
          <w:b/>
          <w:szCs w:val="21"/>
          <w:u w:val="single"/>
          <w:lang w:val="en-US" w:eastAsia="zh-Hans"/>
        </w:rPr>
        <w:t>受托人</w:t>
      </w:r>
      <w:r>
        <w:rPr>
          <w:rFonts w:hint="eastAsia" w:ascii="宋体" w:hAnsi="宋体"/>
          <w:b/>
          <w:szCs w:val="21"/>
          <w:u w:val="single"/>
        </w:rPr>
        <w:t>应建立详细监理档案以备查验。如</w:t>
      </w:r>
      <w:r>
        <w:rPr>
          <w:rFonts w:hint="eastAsia" w:ascii="宋体" w:hAnsi="宋体"/>
          <w:b/>
          <w:szCs w:val="21"/>
          <w:u w:val="single"/>
          <w:lang w:val="en-US" w:eastAsia="zh-Hans"/>
        </w:rPr>
        <w:t>受托人</w:t>
      </w:r>
      <w:r>
        <w:rPr>
          <w:rFonts w:hint="eastAsia" w:ascii="宋体" w:hAnsi="宋体"/>
          <w:b/>
          <w:szCs w:val="21"/>
          <w:u w:val="single"/>
        </w:rPr>
        <w:t>现场管理人员于施工过程或工程竣工结算验收时不能回答验收、审计或监督检查人员所提出的相关问题，则应当作责任追究。</w:t>
      </w:r>
    </w:p>
    <w:p>
      <w:pPr>
        <w:spacing w:line="360" w:lineRule="auto"/>
        <w:ind w:firstLine="422" w:firstLineChars="200"/>
        <w:rPr>
          <w:rFonts w:hint="eastAsia" w:ascii="宋体" w:hAnsi="宋体"/>
          <w:b/>
          <w:szCs w:val="21"/>
          <w:u w:val="single"/>
        </w:rPr>
      </w:pPr>
      <w:r>
        <w:rPr>
          <w:rFonts w:hint="eastAsia" w:ascii="宋体" w:hAnsi="宋体"/>
          <w:b/>
          <w:szCs w:val="21"/>
          <w:u w:val="single"/>
        </w:rPr>
        <w:t>（3）</w:t>
      </w:r>
      <w:r>
        <w:rPr>
          <w:rFonts w:hint="eastAsia" w:ascii="宋体" w:hAnsi="宋体"/>
          <w:b/>
          <w:szCs w:val="21"/>
          <w:u w:val="single"/>
          <w:lang w:val="en-US" w:eastAsia="zh-Hans"/>
        </w:rPr>
        <w:t>受托人</w:t>
      </w:r>
      <w:r>
        <w:rPr>
          <w:rFonts w:hint="eastAsia" w:ascii="宋体" w:hAnsi="宋体"/>
          <w:b/>
          <w:szCs w:val="21"/>
          <w:u w:val="single"/>
        </w:rPr>
        <w:t>应建立必要的“台帐”，在监理过程中对资金监管实施“台帐制”，使得建设工程资金监管做到“有章可循，有据可查”。</w:t>
      </w:r>
    </w:p>
    <w:p>
      <w:pPr>
        <w:spacing w:line="360" w:lineRule="auto"/>
        <w:ind w:firstLine="422" w:firstLineChars="200"/>
        <w:rPr>
          <w:rFonts w:hint="eastAsia" w:ascii="宋体" w:hAnsi="宋体"/>
          <w:b/>
          <w:szCs w:val="21"/>
          <w:u w:val="single"/>
        </w:rPr>
      </w:pPr>
      <w:r>
        <w:rPr>
          <w:rFonts w:hint="eastAsia" w:ascii="宋体" w:hAnsi="宋体"/>
          <w:b/>
          <w:szCs w:val="21"/>
          <w:u w:val="single"/>
          <w:lang w:val="en-US" w:eastAsia="zh-CN"/>
        </w:rPr>
        <w:t>5</w:t>
      </w:r>
      <w:r>
        <w:rPr>
          <w:rFonts w:hint="eastAsia" w:ascii="宋体" w:hAnsi="宋体"/>
          <w:b/>
          <w:szCs w:val="21"/>
          <w:u w:val="single"/>
        </w:rPr>
        <w:t>、监理服务期限应根据施工工期进行调整。不因延长施工工期而调整监理酬金。</w:t>
      </w:r>
    </w:p>
    <w:p>
      <w:pPr>
        <w:adjustRightInd w:val="0"/>
        <w:snapToGrid w:val="0"/>
        <w:spacing w:line="360" w:lineRule="auto"/>
        <w:ind w:firstLine="422" w:firstLineChars="200"/>
        <w:jc w:val="left"/>
        <w:rPr>
          <w:rFonts w:ascii="宋体" w:hAnsi="宋体"/>
          <w:b/>
          <w:bCs/>
          <w:snapToGrid w:val="0"/>
          <w:color w:val="auto"/>
          <w:kern w:val="0"/>
          <w:szCs w:val="22"/>
        </w:rPr>
      </w:pPr>
      <w:r>
        <w:rPr>
          <w:rFonts w:hint="eastAsia" w:ascii="宋体" w:hAnsi="宋体"/>
          <w:b/>
          <w:szCs w:val="21"/>
          <w:u w:val="single"/>
          <w:lang w:val="en-US" w:eastAsia="zh-CN"/>
        </w:rPr>
        <w:t>6</w:t>
      </w:r>
      <w:r>
        <w:rPr>
          <w:rFonts w:hint="eastAsia" w:ascii="宋体" w:hAnsi="宋体"/>
          <w:b/>
          <w:szCs w:val="21"/>
          <w:u w:val="single"/>
        </w:rPr>
        <w:t>、当专用条件与通用条件有冲突时，以专用条件解释为准。本补充条款与本合同其他条款有冲突的，以本补充条款内容约定为准</w:t>
      </w:r>
      <w:r>
        <w:rPr>
          <w:rFonts w:hint="eastAsia" w:ascii="宋体" w:hAnsi="宋体"/>
          <w:szCs w:val="21"/>
          <w:u w:val="single"/>
        </w:rPr>
        <w:t>。</w:t>
      </w:r>
    </w:p>
    <w:p>
      <w:pPr>
        <w:rPr>
          <w:color w:val="auto"/>
        </w:rPr>
      </w:pPr>
      <w:r>
        <w:rPr>
          <w:color w:val="auto"/>
        </w:rPr>
        <w:br w:type="page"/>
      </w:r>
    </w:p>
    <w:p>
      <w:pPr>
        <w:keepNext/>
        <w:keepLines/>
        <w:suppressLineNumbers/>
        <w:tabs>
          <w:tab w:val="left" w:pos="709"/>
        </w:tabs>
        <w:suppressAutoHyphens/>
        <w:spacing w:line="360" w:lineRule="auto"/>
        <w:outlineLvl w:val="1"/>
        <w:rPr>
          <w:color w:val="auto"/>
        </w:rPr>
      </w:pPr>
      <w:r>
        <w:rPr>
          <w:rFonts w:hint="eastAsia"/>
          <w:b/>
          <w:snapToGrid w:val="0"/>
          <w:color w:val="auto"/>
          <w:szCs w:val="21"/>
        </w:rPr>
        <w:t>附件1</w:t>
      </w:r>
      <w:r>
        <w:rPr>
          <w:rFonts w:hint="eastAsia"/>
          <w:b/>
          <w:snapToGrid w:val="0"/>
          <w:szCs w:val="21"/>
          <w:lang w:val="en-US" w:eastAsia="zh-CN"/>
        </w:rPr>
        <w:t xml:space="preserve"> </w:t>
      </w:r>
      <w:r>
        <w:rPr>
          <w:rFonts w:hint="eastAsia"/>
          <w:b/>
          <w:snapToGrid w:val="0"/>
          <w:color w:val="auto"/>
          <w:szCs w:val="21"/>
          <w:u w:val="none"/>
          <w:lang w:eastAsia="zh-CN"/>
        </w:rPr>
        <w:t>项目管理团队配置</w:t>
      </w:r>
    </w:p>
    <w:p>
      <w:pPr>
        <w:spacing w:line="360" w:lineRule="auto"/>
        <w:rPr>
          <w:color w:val="auto"/>
          <w:szCs w:val="21"/>
        </w:rPr>
      </w:pPr>
    </w:p>
    <w:p>
      <w:pPr>
        <w:rPr>
          <w:color w:val="auto"/>
        </w:rPr>
      </w:pPr>
    </w:p>
    <w:p>
      <w:pPr>
        <w:rPr>
          <w:b/>
          <w:snapToGrid w:val="0"/>
          <w:color w:val="auto"/>
          <w:szCs w:val="21"/>
        </w:rPr>
      </w:pPr>
      <w:r>
        <w:rPr>
          <w:rFonts w:hint="eastAsia"/>
          <w:b/>
          <w:snapToGrid w:val="0"/>
          <w:color w:val="auto"/>
          <w:szCs w:val="21"/>
        </w:rPr>
        <w:br w:type="page"/>
      </w:r>
    </w:p>
    <w:p>
      <w:pPr>
        <w:keepNext/>
        <w:keepLines/>
        <w:suppressLineNumbers/>
        <w:tabs>
          <w:tab w:val="left" w:pos="709"/>
        </w:tabs>
        <w:suppressAutoHyphens/>
        <w:spacing w:line="360" w:lineRule="auto"/>
        <w:outlineLvl w:val="1"/>
        <w:rPr>
          <w:rFonts w:hint="eastAsia"/>
          <w:b/>
          <w:snapToGrid w:val="0"/>
          <w:color w:val="auto"/>
          <w:szCs w:val="21"/>
        </w:rPr>
      </w:pPr>
      <w:bookmarkStart w:id="1" w:name="_Toc74648079"/>
      <w:bookmarkStart w:id="2" w:name="_Toc40706763"/>
      <w:r>
        <w:rPr>
          <w:rFonts w:hint="eastAsia"/>
          <w:b/>
          <w:snapToGrid w:val="0"/>
          <w:color w:val="auto"/>
          <w:szCs w:val="21"/>
        </w:rPr>
        <w:t>附件2</w:t>
      </w:r>
      <w:bookmarkEnd w:id="1"/>
      <w:bookmarkEnd w:id="2"/>
      <w:r>
        <w:rPr>
          <w:rFonts w:hint="eastAsia"/>
          <w:b/>
          <w:snapToGrid w:val="0"/>
          <w:color w:val="auto"/>
          <w:szCs w:val="21"/>
        </w:rPr>
        <w:t>投标</w:t>
      </w:r>
      <w:r>
        <w:rPr>
          <w:rFonts w:hint="eastAsia"/>
          <w:b/>
          <w:snapToGrid w:val="0"/>
          <w:color w:val="auto"/>
          <w:szCs w:val="21"/>
          <w:lang w:eastAsia="zh-CN"/>
        </w:rPr>
        <w:t>报价</w:t>
      </w:r>
      <w:r>
        <w:rPr>
          <w:rFonts w:hint="eastAsia"/>
          <w:b/>
          <w:snapToGrid w:val="0"/>
          <w:color w:val="auto"/>
          <w:szCs w:val="21"/>
        </w:rPr>
        <w:t>函</w:t>
      </w:r>
    </w:p>
    <w:p>
      <w:pPr>
        <w:keepNext/>
        <w:keepLines/>
        <w:pageBreakBefore w:val="0"/>
        <w:widowControl w:val="0"/>
        <w:numPr>
          <w:ilvl w:val="0"/>
          <w:numId w:val="0"/>
        </w:numPr>
        <w:tabs>
          <w:tab w:val="left" w:pos="1077"/>
        </w:tabs>
        <w:kinsoku/>
        <w:wordWrap/>
        <w:overflowPunct/>
        <w:topLinePunct w:val="0"/>
        <w:autoSpaceDE/>
        <w:autoSpaceDN/>
        <w:bidi w:val="0"/>
        <w:adjustRightInd/>
        <w:snapToGrid/>
        <w:spacing w:line="416" w:lineRule="auto"/>
        <w:textAlignment w:val="auto"/>
        <w:outlineLvl w:val="9"/>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pStyle w:val="14"/>
        <w:rPr>
          <w:rFonts w:hint="eastAsia" w:eastAsia="宋体"/>
          <w:color w:val="auto"/>
          <w:lang w:eastAsia="zh-CN"/>
        </w:rPr>
      </w:pPr>
    </w:p>
    <w:p>
      <w:pPr>
        <w:keepNext/>
        <w:keepLines/>
        <w:suppressLineNumbers/>
        <w:tabs>
          <w:tab w:val="left" w:pos="709"/>
        </w:tabs>
        <w:suppressAutoHyphens/>
        <w:spacing w:line="360" w:lineRule="auto"/>
        <w:outlineLvl w:val="1"/>
        <w:rPr>
          <w:rFonts w:hint="default"/>
          <w:b/>
          <w:snapToGrid w:val="0"/>
          <w:color w:val="auto"/>
          <w:szCs w:val="21"/>
          <w:lang w:val="en-US" w:eastAsia="zh-CN"/>
        </w:rPr>
      </w:pPr>
    </w:p>
    <w:sectPr>
      <w:footerReference r:id="rId3" w:type="default"/>
      <w:pgSz w:w="11906" w:h="16838"/>
      <w:pgMar w:top="1587" w:right="1417" w:bottom="1247"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47D68"/>
    <w:multiLevelType w:val="singleLevel"/>
    <w:tmpl w:val="85D47D68"/>
    <w:lvl w:ilvl="0" w:tentative="0">
      <w:start w:val="1"/>
      <w:numFmt w:val="chineseCounting"/>
      <w:suff w:val="space"/>
      <w:lvlText w:val="第%1节"/>
      <w:lvlJc w:val="left"/>
      <w:rPr>
        <w:rFonts w:hint="eastAsia"/>
      </w:rPr>
    </w:lvl>
  </w:abstractNum>
  <w:abstractNum w:abstractNumId="1">
    <w:nsid w:val="0000000A"/>
    <w:multiLevelType w:val="multilevel"/>
    <w:tmpl w:val="0000000A"/>
    <w:lvl w:ilvl="0" w:tentative="0">
      <w:start w:val="1"/>
      <w:numFmt w:val="decimal"/>
      <w:pStyle w:val="3"/>
      <w:lvlText w:val="%1."/>
      <w:lvlJc w:val="left"/>
      <w:pPr>
        <w:tabs>
          <w:tab w:val="left" w:pos="1077"/>
        </w:tabs>
        <w:ind w:left="1077" w:hanging="1077"/>
      </w:pPr>
      <w:rPr>
        <w:rFonts w:hint="eastAsia" w:ascii="仿宋_GB2312" w:hAnsi="Arial" w:eastAsia="仿宋_GB2312"/>
        <w:b/>
        <w:i w:val="0"/>
        <w:sz w:val="24"/>
        <w:szCs w:val="24"/>
      </w:rPr>
    </w:lvl>
    <w:lvl w:ilvl="1" w:tentative="0">
      <w:start w:val="1"/>
      <w:numFmt w:val="decimal"/>
      <w:lvlText w:val="%2."/>
      <w:lvlJc w:val="center"/>
      <w:pPr>
        <w:tabs>
          <w:tab w:val="left" w:pos="1077"/>
        </w:tabs>
        <w:ind w:left="1077" w:hanging="1077"/>
      </w:pPr>
      <w:rPr>
        <w:rFonts w:hint="eastAsia"/>
        <w:b w:val="0"/>
        <w:i w:val="0"/>
        <w:sz w:val="24"/>
        <w:szCs w:val="24"/>
      </w:rPr>
    </w:lvl>
    <w:lvl w:ilvl="2" w:tentative="0">
      <w:start w:val="1"/>
      <w:numFmt w:val="decimal"/>
      <w:lvlText w:val="%1.%2.%3"/>
      <w:lvlJc w:val="left"/>
      <w:pPr>
        <w:tabs>
          <w:tab w:val="left" w:pos="1077"/>
        </w:tabs>
        <w:ind w:left="1077" w:hanging="1077"/>
      </w:pPr>
      <w:rPr>
        <w:rFonts w:hint="default" w:ascii="Arial" w:hAnsi="Arial" w:eastAsia="宋体" w:cs="Arial"/>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C"/>
    <w:multiLevelType w:val="multilevel"/>
    <w:tmpl w:val="0000000C"/>
    <w:lvl w:ilvl="0" w:tentative="0">
      <w:start w:val="1"/>
      <w:numFmt w:val="decimal"/>
      <w:lvlText w:val="%1."/>
      <w:lvlJc w:val="left"/>
      <w:pPr>
        <w:tabs>
          <w:tab w:val="left" w:pos="1077"/>
        </w:tabs>
        <w:ind w:left="1077" w:hanging="1077"/>
      </w:pPr>
      <w:rPr>
        <w:rFonts w:hint="default" w:ascii="Arial" w:hAnsi="Arial" w:eastAsia="宋体"/>
        <w:b/>
        <w:i w:val="0"/>
        <w:sz w:val="24"/>
        <w:szCs w:val="24"/>
      </w:rPr>
    </w:lvl>
    <w:lvl w:ilvl="1" w:tentative="0">
      <w:start w:val="1"/>
      <w:numFmt w:val="decimal"/>
      <w:pStyle w:val="4"/>
      <w:lvlText w:val="3.%2."/>
      <w:lvlJc w:val="left"/>
      <w:pPr>
        <w:tabs>
          <w:tab w:val="left" w:pos="1077"/>
        </w:tabs>
        <w:ind w:left="1077" w:hanging="1077"/>
      </w:pPr>
      <w:rPr>
        <w:rFonts w:hint="eastAsia" w:cs="Arial"/>
        <w:b/>
        <w:i w:val="0"/>
        <w:sz w:val="24"/>
        <w:szCs w:val="24"/>
      </w:rPr>
    </w:lvl>
    <w:lvl w:ilvl="2" w:tentative="0">
      <w:start w:val="1"/>
      <w:numFmt w:val="decimal"/>
      <w:lvlText w:val="18.%3"/>
      <w:lvlJc w:val="left"/>
      <w:pPr>
        <w:tabs>
          <w:tab w:val="left" w:pos="1077"/>
        </w:tabs>
        <w:ind w:left="1077" w:hanging="1077"/>
      </w:pPr>
      <w:rPr>
        <w:rFonts w:hint="eastAsia" w:cs="Arial"/>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D1EDA6E"/>
    <w:multiLevelType w:val="singleLevel"/>
    <w:tmpl w:val="1D1EDA6E"/>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TIwYjdiMDBiNDFhODFkN2Y2ODBiOGU5ZDVjZTkifQ=="/>
  </w:docVars>
  <w:rsids>
    <w:rsidRoot w:val="7EA0569C"/>
    <w:rsid w:val="000618CF"/>
    <w:rsid w:val="001609A8"/>
    <w:rsid w:val="00164D65"/>
    <w:rsid w:val="001824BD"/>
    <w:rsid w:val="002A51E8"/>
    <w:rsid w:val="005051E5"/>
    <w:rsid w:val="00537372"/>
    <w:rsid w:val="00563674"/>
    <w:rsid w:val="005734D0"/>
    <w:rsid w:val="006960EB"/>
    <w:rsid w:val="00716816"/>
    <w:rsid w:val="00845C24"/>
    <w:rsid w:val="008548AA"/>
    <w:rsid w:val="008771FE"/>
    <w:rsid w:val="00885C21"/>
    <w:rsid w:val="00957041"/>
    <w:rsid w:val="00A67945"/>
    <w:rsid w:val="00AE6012"/>
    <w:rsid w:val="00B40965"/>
    <w:rsid w:val="00C057C2"/>
    <w:rsid w:val="00C810D8"/>
    <w:rsid w:val="00CC7CAE"/>
    <w:rsid w:val="00CD0DCB"/>
    <w:rsid w:val="00F20B10"/>
    <w:rsid w:val="02432A8C"/>
    <w:rsid w:val="03791A86"/>
    <w:rsid w:val="04D5073C"/>
    <w:rsid w:val="09680EDA"/>
    <w:rsid w:val="09AE574E"/>
    <w:rsid w:val="100062A8"/>
    <w:rsid w:val="103C538B"/>
    <w:rsid w:val="135D6DBB"/>
    <w:rsid w:val="13D11605"/>
    <w:rsid w:val="16CA543E"/>
    <w:rsid w:val="182966AF"/>
    <w:rsid w:val="199C5D44"/>
    <w:rsid w:val="1A243B2B"/>
    <w:rsid w:val="1A3B058D"/>
    <w:rsid w:val="1B6628D5"/>
    <w:rsid w:val="1CD673C6"/>
    <w:rsid w:val="1D3A7587"/>
    <w:rsid w:val="1E956DD5"/>
    <w:rsid w:val="202822D4"/>
    <w:rsid w:val="202B5825"/>
    <w:rsid w:val="22760547"/>
    <w:rsid w:val="227C3AD1"/>
    <w:rsid w:val="24D53D4B"/>
    <w:rsid w:val="25CF4552"/>
    <w:rsid w:val="26220F7D"/>
    <w:rsid w:val="289167C4"/>
    <w:rsid w:val="29C97E8D"/>
    <w:rsid w:val="2B066992"/>
    <w:rsid w:val="2C1A3752"/>
    <w:rsid w:val="2D0A0842"/>
    <w:rsid w:val="2ED77F95"/>
    <w:rsid w:val="30B33EB2"/>
    <w:rsid w:val="32202E4C"/>
    <w:rsid w:val="32DB5010"/>
    <w:rsid w:val="349363B8"/>
    <w:rsid w:val="34EF3642"/>
    <w:rsid w:val="35753E49"/>
    <w:rsid w:val="35834263"/>
    <w:rsid w:val="39220E3E"/>
    <w:rsid w:val="39FE4107"/>
    <w:rsid w:val="3C693E8E"/>
    <w:rsid w:val="3D0759CB"/>
    <w:rsid w:val="43D3380D"/>
    <w:rsid w:val="46C25CCA"/>
    <w:rsid w:val="4789054B"/>
    <w:rsid w:val="47F11753"/>
    <w:rsid w:val="4A89123C"/>
    <w:rsid w:val="4C28098D"/>
    <w:rsid w:val="4C516B3C"/>
    <w:rsid w:val="4EE42C5C"/>
    <w:rsid w:val="502C0BAF"/>
    <w:rsid w:val="54031A30"/>
    <w:rsid w:val="54D15E18"/>
    <w:rsid w:val="553F163A"/>
    <w:rsid w:val="55AB001B"/>
    <w:rsid w:val="565A7DA1"/>
    <w:rsid w:val="56603D98"/>
    <w:rsid w:val="56794FC5"/>
    <w:rsid w:val="58E61C48"/>
    <w:rsid w:val="5A49400B"/>
    <w:rsid w:val="5AB77A7F"/>
    <w:rsid w:val="5B91040F"/>
    <w:rsid w:val="5B9B6DB1"/>
    <w:rsid w:val="5C76383A"/>
    <w:rsid w:val="5CFE66F4"/>
    <w:rsid w:val="5E186C0D"/>
    <w:rsid w:val="6285005E"/>
    <w:rsid w:val="640657F9"/>
    <w:rsid w:val="653E6766"/>
    <w:rsid w:val="696B7BF4"/>
    <w:rsid w:val="6AEB312E"/>
    <w:rsid w:val="6B5D503F"/>
    <w:rsid w:val="6F184A0F"/>
    <w:rsid w:val="743C64F6"/>
    <w:rsid w:val="75DC02FF"/>
    <w:rsid w:val="796439B5"/>
    <w:rsid w:val="79727493"/>
    <w:rsid w:val="79DF0481"/>
    <w:rsid w:val="7A9014F3"/>
    <w:rsid w:val="7B540B11"/>
    <w:rsid w:val="7BD1433C"/>
    <w:rsid w:val="7EA0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0" w:name="Body Text 2"/>
    <w:lsdException w:unhideWhenUsed="0" w:uiPriority="0" w:semiHidden="0" w:name="Body Text 3"/>
    <w:lsdException w:unhideWhenUsed="0" w:uiPriority="0" w:semiHidden="0" w:name="Body Text Indent 2"/>
    <w:lsdException w:qFormat="1"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0"/>
        <w:numId w:val="1"/>
      </w:numPr>
      <w:spacing w:before="260" w:after="260" w:line="416" w:lineRule="auto"/>
      <w:outlineLvl w:val="1"/>
    </w:pPr>
    <w:rPr>
      <w:rFonts w:ascii="Arial" w:hAnsi="Arial" w:eastAsia="黑体" w:cstheme="minorBidi"/>
      <w:b/>
      <w:bCs/>
      <w:sz w:val="32"/>
      <w:szCs w:val="32"/>
    </w:rPr>
  </w:style>
  <w:style w:type="paragraph" w:styleId="4">
    <w:name w:val="heading 3"/>
    <w:basedOn w:val="1"/>
    <w:next w:val="1"/>
    <w:qFormat/>
    <w:uiPriority w:val="0"/>
    <w:pPr>
      <w:keepNext/>
      <w:keepLines/>
      <w:numPr>
        <w:ilvl w:val="1"/>
        <w:numId w:val="2"/>
      </w:numPr>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right="-120"/>
    </w:pPr>
    <w:rPr>
      <w:rFonts w:ascii="幼圆" w:eastAsia="幼圆" w:hAnsiTheme="minorHAnsi" w:cstheme="minorBidi"/>
    </w:rPr>
  </w:style>
  <w:style w:type="paragraph" w:styleId="5">
    <w:name w:val="Normal Indent"/>
    <w:basedOn w:val="1"/>
    <w:qFormat/>
    <w:uiPriority w:val="0"/>
    <w:pPr>
      <w:ind w:firstLine="420"/>
    </w:pPr>
    <w:rPr>
      <w:rFonts w:asciiTheme="minorHAnsi" w:hAnsiTheme="minorHAnsi" w:eastAsiaTheme="minorEastAsia" w:cstheme="minorBidi"/>
      <w:szCs w:val="20"/>
    </w:rPr>
  </w:style>
  <w:style w:type="paragraph" w:styleId="6">
    <w:name w:val="annotation text"/>
    <w:basedOn w:val="1"/>
    <w:link w:val="24"/>
    <w:qFormat/>
    <w:uiPriority w:val="0"/>
    <w:pPr>
      <w:jc w:val="left"/>
    </w:pPr>
    <w:rPr>
      <w:rFonts w:asciiTheme="minorHAnsi" w:hAnsiTheme="minorHAnsi" w:eastAsiaTheme="minorEastAsia" w:cstheme="minorBidi"/>
    </w:rPr>
  </w:style>
  <w:style w:type="paragraph" w:styleId="7">
    <w:name w:val="Body Text Indent"/>
    <w:basedOn w:val="1"/>
    <w:qFormat/>
    <w:uiPriority w:val="0"/>
    <w:pPr>
      <w:ind w:firstLine="600" w:firstLineChars="200"/>
    </w:pPr>
    <w:rPr>
      <w:sz w:val="30"/>
    </w:rPr>
  </w:style>
  <w:style w:type="paragraph" w:styleId="8">
    <w:name w:val="Plain Text"/>
    <w:basedOn w:val="1"/>
    <w:qFormat/>
    <w:uiPriority w:val="99"/>
    <w:rPr>
      <w:rFonts w:ascii="宋体" w:hAnsi="Courier New" w:eastAsiaTheme="minorEastAsia" w:cstheme="minorBidi"/>
      <w:szCs w:val="21"/>
    </w:rPr>
  </w:style>
  <w:style w:type="paragraph" w:styleId="9">
    <w:name w:val="footer"/>
    <w:basedOn w:val="1"/>
    <w:qFormat/>
    <w:uiPriority w:val="0"/>
    <w:pPr>
      <w:tabs>
        <w:tab w:val="center" w:pos="4153"/>
        <w:tab w:val="right" w:pos="8306"/>
      </w:tabs>
      <w:snapToGrid w:val="0"/>
      <w:jc w:val="left"/>
    </w:pPr>
    <w:rPr>
      <w:rFonts w:asciiTheme="minorHAnsi" w:hAnsiTheme="minorHAnsi" w:eastAsiaTheme="minorEastAsia" w:cstheme="minorBidi"/>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1">
    <w:name w:val="Body Text Indent 3"/>
    <w:basedOn w:val="1"/>
    <w:semiHidden/>
    <w:unhideWhenUsed/>
    <w:qFormat/>
    <w:uiPriority w:val="0"/>
    <w:pPr>
      <w:spacing w:after="120"/>
      <w:ind w:left="420" w:leftChars="200"/>
    </w:pPr>
    <w:rPr>
      <w:rFonts w:asciiTheme="minorHAnsi" w:hAnsiTheme="minorHAnsi" w:eastAsiaTheme="minorEastAsia" w:cstheme="minorBidi"/>
      <w:sz w:val="16"/>
      <w:szCs w:val="16"/>
    </w:rPr>
  </w:style>
  <w:style w:type="paragraph" w:styleId="12">
    <w:name w:val="Body Text 2"/>
    <w:basedOn w:val="1"/>
    <w:semiHidden/>
    <w:unhideWhenUsed/>
    <w:qFormat/>
    <w:uiPriority w:val="0"/>
    <w:pPr>
      <w:spacing w:after="120" w:line="480" w:lineRule="auto"/>
    </w:pPr>
    <w:rPr>
      <w:rFonts w:asciiTheme="minorHAnsi" w:hAnsiTheme="minorHAnsi" w:eastAsiaTheme="minorEastAsia" w:cstheme="minorBidi"/>
    </w:rPr>
  </w:style>
  <w:style w:type="paragraph" w:styleId="13">
    <w:name w:val="annotation subject"/>
    <w:basedOn w:val="6"/>
    <w:next w:val="6"/>
    <w:link w:val="25"/>
    <w:qFormat/>
    <w:uiPriority w:val="0"/>
    <w:rPr>
      <w:b/>
      <w:bCs/>
    </w:rPr>
  </w:style>
  <w:style w:type="paragraph" w:styleId="14">
    <w:name w:val="Body Text First Indent 2"/>
    <w:basedOn w:val="7"/>
    <w:unhideWhenUsed/>
    <w:qFormat/>
    <w:uiPriority w:val="99"/>
    <w:pPr>
      <w:spacing w:after="120"/>
      <w:ind w:left="420" w:leftChars="200"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Normal_2_0"/>
    <w:qFormat/>
    <w:uiPriority w:val="0"/>
    <w:pPr>
      <w:widowControl w:val="0"/>
      <w:jc w:val="both"/>
    </w:pPr>
    <w:rPr>
      <w:rFonts w:ascii="Calibri" w:hAnsi="Calibri" w:eastAsia="等线" w:cs="Calibri"/>
      <w:kern w:val="2"/>
      <w:sz w:val="21"/>
      <w:lang w:val="en-US" w:eastAsia="zh-CN" w:bidi="ar-SA"/>
    </w:rPr>
  </w:style>
  <w:style w:type="paragraph" w:customStyle="1" w:styleId="20">
    <w:name w:val="Normal_1"/>
    <w:qFormat/>
    <w:uiPriority w:val="0"/>
    <w:pPr>
      <w:widowControl w:val="0"/>
      <w:jc w:val="both"/>
    </w:pPr>
    <w:rPr>
      <w:rFonts w:ascii="Calibri" w:hAnsi="Calibri" w:eastAsia="宋体" w:cs="Times New Roman"/>
      <w:lang w:val="en-US" w:eastAsia="zh-CN" w:bidi="ar-SA"/>
    </w:rPr>
  </w:style>
  <w:style w:type="paragraph" w:customStyle="1" w:styleId="21">
    <w:name w:val="表格"/>
    <w:qFormat/>
    <w:uiPriority w:val="1"/>
    <w:pPr>
      <w:keepNext/>
      <w:keepLines/>
      <w:widowControl w:val="0"/>
      <w:spacing w:line="312" w:lineRule="auto"/>
      <w:jc w:val="center"/>
    </w:pPr>
    <w:rPr>
      <w:rFonts w:ascii="宋体" w:hAnsi="Calibri" w:eastAsia="宋体" w:cs="Times New Roman"/>
      <w:sz w:val="24"/>
      <w:szCs w:val="22"/>
      <w:lang w:val="en-US" w:eastAsia="zh-CN" w:bidi="ar-SA"/>
    </w:rPr>
  </w:style>
  <w:style w:type="character" w:customStyle="1" w:styleId="22">
    <w:name w:val="10"/>
    <w:basedOn w:val="17"/>
    <w:qFormat/>
    <w:uiPriority w:val="0"/>
    <w:rPr>
      <w:rFonts w:hint="default" w:ascii="Times New Roman" w:hAnsi="Times New Roman" w:eastAsia="宋体" w:cs="Times New Roman"/>
      <w:szCs w:val="24"/>
    </w:rPr>
  </w:style>
  <w:style w:type="paragraph" w:customStyle="1" w:styleId="23">
    <w:name w:val="Normal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4">
    <w:name w:val="批注文字 字符"/>
    <w:basedOn w:val="17"/>
    <w:link w:val="6"/>
    <w:qFormat/>
    <w:uiPriority w:val="0"/>
    <w:rPr>
      <w:kern w:val="2"/>
      <w:sz w:val="21"/>
      <w:szCs w:val="24"/>
    </w:rPr>
  </w:style>
  <w:style w:type="character" w:customStyle="1" w:styleId="25">
    <w:name w:val="批注主题 字符"/>
    <w:basedOn w:val="24"/>
    <w:link w:val="13"/>
    <w:qFormat/>
    <w:uiPriority w:val="0"/>
    <w:rPr>
      <w:b/>
      <w:bCs/>
      <w:kern w:val="2"/>
      <w:sz w:val="21"/>
      <w:szCs w:val="24"/>
    </w:rPr>
  </w:style>
  <w:style w:type="paragraph" w:customStyle="1" w:styleId="26">
    <w:name w:val="【三级标题】"/>
    <w:basedOn w:val="4"/>
    <w:qFormat/>
    <w:uiPriority w:val="99"/>
    <w:pPr>
      <w:spacing w:before="0" w:after="0" w:line="360" w:lineRule="auto"/>
    </w:pPr>
    <w:rPr>
      <w:rFonts w:ascii="宋体" w:hAnsi="宋体" w:cs="宋体"/>
      <w:sz w:val="21"/>
      <w:szCs w:val="21"/>
    </w:rPr>
  </w:style>
  <w:style w:type="paragraph" w:customStyle="1" w:styleId="27">
    <w:name w:val="正文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29</Pages>
  <Words>3437</Words>
  <Characters>19594</Characters>
  <Lines>163</Lines>
  <Paragraphs>45</Paragraphs>
  <TotalTime>11</TotalTime>
  <ScaleCrop>false</ScaleCrop>
  <LinksUpToDate>false</LinksUpToDate>
  <CharactersWithSpaces>22986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2021-07-28T05:25:00Z</dcterms:created>
  <dc:creator>莎莎</dc:creator>
  <cp:lastModifiedBy>456</cp:lastModifiedBy>
  <cp:lastPrinted>2021-07-28T05:25:00Z</cp:lastPrinted>
  <dcterms:modified xsi:type="dcterms:W3CDTF">2023-06-07T07:16:31Z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386FBE742D074182ACF7E42F1D9ADEEB</vt:lpwstr>
  </property>
</Properties>
</file>