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9"/>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380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512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380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企业同类</w:t>
            </w:r>
          </w:p>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项目业绩</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p>
        </w:tc>
        <w:tc>
          <w:tcPr>
            <w:tcW w:w="5128" w:type="dxa"/>
            <w:shd w:val="clear" w:color="auto" w:fill="auto"/>
            <w:vAlign w:val="center"/>
          </w:tcPr>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5年（从截标之日倒算，以合同签订时间为准）完成的自认为最具代表性的同类工程监理业绩（同类工程业绩指：通信设施迁改工程监理），且金额大于本项目招标控制价1/2为有效业绩,业绩需提供三项，超过三项只取列表前三项。格式详见“附件1.4”。</w:t>
            </w:r>
            <w:bookmarkStart w:id="2" w:name="_GoBack"/>
            <w:bookmarkEnd w:id="2"/>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w:t>
            </w:r>
            <w:r>
              <w:rPr>
                <w:rFonts w:hint="eastAsia" w:ascii="仿宋" w:hAnsi="仿宋" w:eastAsia="仿宋" w:cs="仿宋"/>
                <w:color w:val="auto"/>
                <w:sz w:val="28"/>
                <w:szCs w:val="24"/>
                <w:highlight w:val="none"/>
                <w:lang w:val="en-US" w:eastAsia="zh-CN"/>
              </w:rPr>
              <w:t>项目</w:t>
            </w:r>
            <w:r>
              <w:rPr>
                <w:rFonts w:hint="default" w:ascii="仿宋" w:hAnsi="仿宋" w:eastAsia="仿宋" w:cs="仿宋"/>
                <w:color w:val="auto"/>
                <w:sz w:val="28"/>
                <w:szCs w:val="24"/>
                <w:highlight w:val="none"/>
                <w:lang w:val="en-US" w:eastAsia="zh-CN"/>
              </w:rPr>
              <w:t>内容、签订时间等主要信息；</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eastAsia"/>
                <w:lang w:val="en-US" w:eastAsia="zh-CN"/>
              </w:rPr>
            </w:pP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项目负责人实力</w:t>
            </w:r>
          </w:p>
        </w:tc>
        <w:tc>
          <w:tcPr>
            <w:tcW w:w="512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原件盖公章，格式详见“附件1.5”。</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①资格材料（相关执业资格证、职称证书、学历证书等复印件盖公章等）；</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②同类通信设施迁改工程监理工作经验证明（相关合同扫描件；若合同内容不足证明，则需提供其他材料进行证明，格式自拟）；</w:t>
            </w:r>
          </w:p>
          <w:p>
            <w:pPr>
              <w:adjustRightInd w:val="0"/>
              <w:snapToGrid w:val="0"/>
              <w:spacing w:line="440" w:lineRule="exact"/>
              <w:jc w:val="left"/>
              <w:rPr>
                <w:rFonts w:hint="default"/>
                <w:lang w:val="en-US"/>
              </w:rPr>
            </w:pPr>
            <w:r>
              <w:rPr>
                <w:rFonts w:hint="default" w:ascii="仿宋" w:hAnsi="仿宋" w:eastAsia="仿宋" w:cs="仿宋"/>
                <w:color w:val="auto"/>
                <w:sz w:val="28"/>
                <w:szCs w:val="24"/>
                <w:highlight w:val="none"/>
                <w:lang w:val="en-US" w:eastAsia="zh-CN"/>
              </w:rPr>
              <w:t>②在本单位连续缴纳的投标截止日前3个月的社保证明文件</w:t>
            </w:r>
            <w:r>
              <w:rPr>
                <w:rFonts w:hint="eastAsia" w:ascii="仿宋" w:hAnsi="仿宋" w:eastAsia="仿宋" w:cs="仿宋"/>
                <w:color w:val="auto"/>
                <w:sz w:val="28"/>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拟派项目团队</w:t>
            </w:r>
          </w:p>
        </w:tc>
        <w:tc>
          <w:tcPr>
            <w:tcW w:w="512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原件盖公章，格式详见“附件1.6”。</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除项目负责人外至少需配置总监代表、专业监理工程师、安全监理工程师、商务负责人等4名专业技术人员，以上人员不得相互兼任。</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并附上述人员的任职资格材料（需提供学历、一级注册师证（监理工程师、安全工程师、造价工程师等））及所有项目团队人员在本单位缴纳的投标截止日期前3个月的社保证明文件。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512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监理技术标：</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提供技术标（格式自拟）：包括监理组织机构与人员配备，质量、进度、造价、安全、环保监理措施，组织协调内容及措施，监理工作重难点分析，对本工程监理的合理化建议等。根据技术标内容进行评分。</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9"/>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adjustRightInd w:val="0"/>
        <w:spacing w:before="157" w:beforeLines="50" w:line="360" w:lineRule="auto"/>
        <w:ind w:firstLine="0" w:firstLineChars="0"/>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注：</w:t>
      </w:r>
      <w:r>
        <w:rPr>
          <w:rFonts w:hint="eastAsia" w:ascii="仿宋_GB2312" w:hAnsi="仿宋_GB2312" w:eastAsia="仿宋_GB2312" w:cs="仿宋_GB2312"/>
          <w:bCs w:val="0"/>
          <w:color w:val="auto"/>
          <w:sz w:val="24"/>
          <w:szCs w:val="24"/>
          <w:highlight w:val="none"/>
          <w:lang w:val="en-US" w:eastAsia="zh-CN"/>
        </w:rPr>
        <w:t>相关证书扫描件应后附，</w:t>
      </w:r>
      <w:r>
        <w:rPr>
          <w:rFonts w:hint="eastAsia" w:ascii="仿宋_GB2312" w:hAnsi="仿宋_GB2312" w:eastAsia="仿宋_GB2312" w:cs="仿宋_GB2312"/>
          <w:bCs w:val="0"/>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6"/>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深圳市新龙观投资发展有限公司</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龙华区国际医疗器械城产业片区土地整备利益统筹项目通信设施迁改工程（监理）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报价：</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rPr>
      </w:pPr>
      <w:r>
        <w:rPr>
          <w:rFonts w:hint="eastAsia" w:ascii="仿宋" w:hAnsi="仿宋" w:eastAsia="仿宋" w:cs="仿宋"/>
          <w:b/>
          <w:bCs w:val="0"/>
          <w:color w:val="auto"/>
          <w:sz w:val="24"/>
          <w:szCs w:val="24"/>
          <w:highlight w:val="none"/>
        </w:rPr>
        <w:t>据企业自身情况，理性报价，不会以低于成本的报价竞争，并愿以总价</w:t>
      </w:r>
      <w:r>
        <w:rPr>
          <w:rFonts w:hint="eastAsia" w:ascii="仿宋" w:hAnsi="仿宋" w:eastAsia="仿宋" w:cs="仿宋"/>
          <w:b/>
          <w:bCs w:val="0"/>
          <w:color w:val="auto"/>
          <w:sz w:val="24"/>
          <w:szCs w:val="24"/>
          <w:highlight w:val="none"/>
          <w:u w:val="single"/>
        </w:rPr>
        <w:t xml:space="preserve">     </w:t>
      </w:r>
      <w:r>
        <w:rPr>
          <w:rFonts w:hint="eastAsia" w:ascii="仿宋" w:hAnsi="仿宋" w:eastAsia="仿宋" w:cs="仿宋"/>
          <w:b/>
          <w:bCs w:val="0"/>
          <w:color w:val="auto"/>
          <w:sz w:val="24"/>
          <w:szCs w:val="24"/>
          <w:highlight w:val="none"/>
        </w:rPr>
        <w:t>元</w:t>
      </w:r>
      <w:r>
        <w:rPr>
          <w:rFonts w:hint="eastAsia" w:ascii="仿宋" w:hAnsi="仿宋" w:eastAsia="仿宋" w:cs="仿宋"/>
          <w:b/>
          <w:bCs w:val="0"/>
          <w:color w:val="auto"/>
          <w:sz w:val="24"/>
          <w:szCs w:val="24"/>
          <w:highlight w:val="none"/>
          <w:u w:val="single"/>
        </w:rPr>
        <w:t>（小写金额，保留两位小数），              （大写金额）按招标人要求承包本项目工作，投标下浮率：        。结算时监理费以通信施工审定的结算价为计算基础，依据《工程监理与相关服务收费管理规定》（发改价格〔2007〕670号）计算，并按投标下浮率同比例下浮后计取，最终结算价不超过投标上限价</w:t>
      </w:r>
      <w:r>
        <w:rPr>
          <w:rFonts w:hint="eastAsia" w:ascii="仿宋" w:hAnsi="仿宋" w:eastAsia="仿宋" w:cs="仿宋"/>
          <w:b/>
          <w:bCs w:val="0"/>
          <w:color w:val="auto"/>
          <w:sz w:val="24"/>
          <w:szCs w:val="24"/>
          <w:highlight w:val="none"/>
          <w:u w:val="single"/>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上述仅填写最终报价及最终综合下浮率，我司承诺投标报价不论单价、总价均为我司正常报价水准，不低于成本价，也不存在任何不平衡报价，若因我司不平衡报价或低于成本报价所产生的一切后果，均由我司自行承担。</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eastAsia="仿宋"/>
          <w:lang w:val="en-US" w:eastAsia="zh-CN"/>
        </w:rPr>
      </w:pPr>
      <w:r>
        <w:rPr>
          <w:rFonts w:hint="eastAsia" w:ascii="仿宋" w:hAnsi="仿宋" w:eastAsia="仿宋" w:cs="仿宋"/>
          <w:bCs/>
          <w:color w:val="auto"/>
          <w:sz w:val="24"/>
          <w:szCs w:val="24"/>
          <w:highlight w:val="none"/>
          <w:lang w:val="en-US" w:eastAsia="zh-CN"/>
        </w:rPr>
        <w:t>7.我方承诺：中标后不更换项目总监，根据《深圳市住房和建设局关于印发《深圳市规范项目经理和项目总监任职行为的若干规定》的通知》（深建规〔2014〕3号）必须确保最终拟派项目总监在办理施工许可时任职项目数量未达到规定限额。</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6"/>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龙华区国际医疗器械城产业片区土地整备利益统筹项目通信设施迁改工程（监理）</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w:t>
      </w:r>
      <w:r>
        <w:rPr>
          <w:rFonts w:hint="eastAsia" w:ascii="仿宋" w:hAnsi="仿宋" w:eastAsia="仿宋" w:cs="仿宋"/>
          <w:b/>
          <w:bCs/>
          <w:color w:val="auto"/>
          <w:sz w:val="28"/>
          <w:szCs w:val="28"/>
          <w:highlight w:val="none"/>
          <w:lang w:eastAsia="zh-CN"/>
        </w:rPr>
        <w:t>项目</w:t>
      </w:r>
      <w:r>
        <w:rPr>
          <w:rFonts w:hint="eastAsia" w:ascii="仿宋" w:hAnsi="仿宋" w:eastAsia="仿宋" w:cs="仿宋"/>
          <w:b/>
          <w:bCs/>
          <w:color w:val="auto"/>
          <w:sz w:val="28"/>
          <w:szCs w:val="28"/>
          <w:highlight w:val="none"/>
        </w:rPr>
        <w:t>业绩一览表</w:t>
      </w:r>
    </w:p>
    <w:tbl>
      <w:tblPr>
        <w:tblStyle w:val="9"/>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项目</w:t>
            </w:r>
            <w:r>
              <w:rPr>
                <w:rFonts w:hint="eastAsia" w:ascii="仿宋" w:hAnsi="仿宋" w:eastAsia="仿宋" w:cs="仿宋"/>
                <w:b w:val="0"/>
                <w:bCs/>
                <w:color w:val="auto"/>
                <w:sz w:val="24"/>
                <w:szCs w:val="24"/>
                <w:highlight w:val="none"/>
              </w:rPr>
              <w:t>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9"/>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将合同中项目名称、同类工程对应的合同额、工程内容、签订时间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1.6</w:t>
      </w:r>
    </w:p>
    <w:bookmarkEnd w:id="0"/>
    <w:bookmarkEnd w:id="1"/>
    <w:p>
      <w:pPr>
        <w:adjustRightInd/>
        <w:snapToGrid/>
        <w:spacing w:beforeLines="-2147483648" w:after="0" w:line="240" w:lineRule="auto"/>
        <w:ind w:firstLine="0" w:firstLineChars="0"/>
        <w:rPr>
          <w:rFonts w:hint="eastAsia" w:ascii="仿宋" w:hAnsi="仿宋" w:eastAsia="仿宋" w:cs="仿宋"/>
          <w:color w:val="auto"/>
          <w:sz w:val="24"/>
          <w:szCs w:val="24"/>
          <w:highlight w:val="none"/>
        </w:rPr>
      </w:pPr>
    </w:p>
    <w:p>
      <w:pPr>
        <w:spacing w:after="16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9"/>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adjustRightInd/>
        <w:snapToGrid/>
        <w:spacing w:beforeLines="-2147483648" w:after="0" w:line="240" w:lineRule="auto"/>
        <w:ind w:firstLine="0" w:firstLineChars="0"/>
        <w:rPr>
          <w:rFonts w:hint="default"/>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1A41A98"/>
    <w:rsid w:val="042D158D"/>
    <w:rsid w:val="0B2B2741"/>
    <w:rsid w:val="137E32EB"/>
    <w:rsid w:val="16B42882"/>
    <w:rsid w:val="18893450"/>
    <w:rsid w:val="1F8E7E31"/>
    <w:rsid w:val="21F433CC"/>
    <w:rsid w:val="24B70CBB"/>
    <w:rsid w:val="2847702A"/>
    <w:rsid w:val="2F9C3726"/>
    <w:rsid w:val="306A4EEC"/>
    <w:rsid w:val="32B00E4D"/>
    <w:rsid w:val="33BF02E8"/>
    <w:rsid w:val="3444618C"/>
    <w:rsid w:val="3A3E4582"/>
    <w:rsid w:val="3D3171E8"/>
    <w:rsid w:val="42E53259"/>
    <w:rsid w:val="498E7188"/>
    <w:rsid w:val="49AB55A6"/>
    <w:rsid w:val="4B646EED"/>
    <w:rsid w:val="50317CDC"/>
    <w:rsid w:val="56CB2B66"/>
    <w:rsid w:val="5AF83711"/>
    <w:rsid w:val="5BF14D74"/>
    <w:rsid w:val="6140578B"/>
    <w:rsid w:val="684E0792"/>
    <w:rsid w:val="68610DE6"/>
    <w:rsid w:val="6E2E2151"/>
    <w:rsid w:val="777D7FD8"/>
    <w:rsid w:val="7A0A79F9"/>
    <w:rsid w:val="7B74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Indent"/>
    <w:basedOn w:val="1"/>
    <w:qFormat/>
    <w:uiPriority w:val="0"/>
    <w:pPr>
      <w:ind w:firstLine="600" w:firstLineChars="200"/>
    </w:pPr>
    <w:rPr>
      <w:sz w:val="30"/>
    </w:rPr>
  </w:style>
  <w:style w:type="paragraph" w:styleId="6">
    <w:name w:val="Plain Text"/>
    <w:basedOn w:val="1"/>
    <w:qFormat/>
    <w:uiPriority w:val="0"/>
    <w:rPr>
      <w:rFonts w:hAnsi="Courier New" w:cs="Courier New"/>
      <w:szCs w:val="21"/>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Body Text First Indent 2"/>
    <w:basedOn w:val="5"/>
    <w:unhideWhenUsed/>
    <w:qFormat/>
    <w:uiPriority w:val="99"/>
    <w:pPr>
      <w:spacing w:after="120"/>
      <w:ind w:left="420" w:leftChars="200"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高于堡</cp:lastModifiedBy>
  <dcterms:modified xsi:type="dcterms:W3CDTF">2023-12-01T05:17:20Z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CF834F5FA2B9441EA2356E7AD013DE0A_13</vt:lpwstr>
  </property>
</Properties>
</file>