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企业代表</w:t>
            </w:r>
          </w:p>
          <w:p>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工程业绩</w:t>
            </w: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房建类装修”施工业绩，且金额大于本项目招标控制价1/2为有效业绩,业绩需提供5项，超过5项只取列表前5项。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w:t>
            </w:r>
            <w:r>
              <w:rPr>
                <w:rFonts w:hint="eastAsia" w:ascii="仿宋" w:hAnsi="仿宋" w:eastAsia="仿宋" w:cs="仿宋"/>
                <w:color w:val="auto"/>
                <w:sz w:val="28"/>
                <w:szCs w:val="24"/>
                <w:highlight w:val="none"/>
                <w:lang w:val="en-US" w:eastAsia="zh-CN"/>
              </w:rPr>
              <w:t>项目</w:t>
            </w:r>
            <w:r>
              <w:rPr>
                <w:rFonts w:hint="default" w:ascii="仿宋" w:hAnsi="仿宋" w:eastAsia="仿宋" w:cs="仿宋"/>
                <w:color w:val="auto"/>
                <w:sz w:val="28"/>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拟派项目负责人</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②同类房建类装修工程工作经验证明（相关合同扫描件；若合同内容不足证明，则需提供其他材料进行证明，格式自拟）；</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②在本单位连续缴纳的投标截止日前3个月的社保证明文件</w:t>
            </w:r>
            <w:r>
              <w:rPr>
                <w:rFonts w:hint="eastAsia" w:ascii="仿宋" w:hAnsi="仿宋" w:eastAsia="仿宋" w:cs="仿宋"/>
                <w:color w:val="auto"/>
                <w:sz w:val="28"/>
                <w:szCs w:val="24"/>
                <w:highlight w:val="none"/>
                <w:lang w:val="en-US" w:eastAsia="zh-CN"/>
              </w:rPr>
              <w:t>；</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④拟派项目负责人不得兼任其他项目负责人。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拟派项目团队</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除项目负责人外，至少需配置技术负责人、生产经理、商务负责人、安全负责人等技术人员，以上人员不得相互兼任。</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并附上述人员的任职资格材料（需提供</w:t>
            </w:r>
            <w:r>
              <w:rPr>
                <w:rFonts w:hint="default" w:ascii="仿宋" w:hAnsi="仿宋" w:eastAsia="仿宋" w:cs="仿宋"/>
                <w:color w:val="auto"/>
                <w:sz w:val="28"/>
                <w:szCs w:val="24"/>
                <w:highlight w:val="none"/>
                <w:lang w:val="en-US" w:eastAsia="zh-CN"/>
              </w:rPr>
              <w:t>相关执业资格证、职称证书、学历证书等复印件盖公章等</w:t>
            </w:r>
            <w:r>
              <w:rPr>
                <w:rFonts w:hint="eastAsia" w:ascii="仿宋" w:hAnsi="仿宋" w:eastAsia="仿宋" w:cs="仿宋"/>
                <w:color w:val="auto"/>
                <w:sz w:val="28"/>
                <w:szCs w:val="24"/>
                <w:highlight w:val="none"/>
                <w:lang w:val="en-US" w:eastAsia="zh-CN"/>
              </w:rPr>
              <w:t>）及所有项</w:t>
            </w:r>
            <w:bookmarkStart w:id="2" w:name="_GoBack"/>
            <w:bookmarkEnd w:id="2"/>
            <w:r>
              <w:rPr>
                <w:rFonts w:hint="eastAsia" w:ascii="仿宋" w:hAnsi="仿宋" w:eastAsia="仿宋" w:cs="仿宋"/>
                <w:color w:val="auto"/>
                <w:sz w:val="28"/>
                <w:szCs w:val="24"/>
                <w:highlight w:val="none"/>
                <w:lang w:val="en-US" w:eastAsia="zh-CN"/>
              </w:rPr>
              <w:t>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改造提升工程技术标：</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提供技术标（格式自拟）：包括含施工总体部署及现场管理机构；施工总进度计划及工期保证措施；施工管理重点、难点分析及应对措施；质量保证体系及控制要点；安全保证体系及安全文明施工措施要点；合理化建议。根据技术标内容进行评分。</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0"/>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7"/>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深圳市龙华建设发展集团有限公司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青悦汇项目基础设施改造提升工程 </w:t>
      </w:r>
      <w:r>
        <w:rPr>
          <w:rFonts w:hint="eastAsia" w:ascii="仿宋" w:hAnsi="仿宋" w:eastAsia="仿宋" w:cs="仿宋"/>
          <w:bCs/>
          <w:color w:val="auto"/>
          <w:sz w:val="24"/>
          <w:szCs w:val="24"/>
          <w:highlight w:val="none"/>
        </w:rPr>
        <w:t>的报价见下表所列：</w:t>
      </w:r>
    </w:p>
    <w:tbl>
      <w:tblPr>
        <w:tblStyle w:val="11"/>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（不含不可竞争费）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1,240,567.99</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不可竞争费用合计         （安全文明措施费、暂列金额）</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default" w:ascii="仿宋" w:hAnsi="仿宋" w:eastAsia="仿宋" w:cs="仿宋"/>
                <w:bCs w:val="0"/>
                <w:kern w:val="2"/>
                <w:sz w:val="24"/>
                <w:szCs w:val="24"/>
                <w:lang w:val="en-US" w:eastAsia="zh-CN"/>
              </w:rPr>
              <w:t>267</w:t>
            </w:r>
            <w:r>
              <w:rPr>
                <w:rFonts w:hint="eastAsia" w:ascii="仿宋" w:hAnsi="仿宋" w:eastAsia="仿宋" w:cs="仿宋"/>
                <w:bCs w:val="0"/>
                <w:kern w:val="2"/>
                <w:sz w:val="24"/>
                <w:szCs w:val="24"/>
                <w:lang w:val="en-US" w:eastAsia="zh-CN"/>
              </w:rPr>
              <w:t>,</w:t>
            </w:r>
            <w:r>
              <w:rPr>
                <w:rFonts w:hint="default" w:ascii="仿宋" w:hAnsi="仿宋" w:eastAsia="仿宋" w:cs="仿宋"/>
                <w:bCs w:val="0"/>
                <w:kern w:val="2"/>
                <w:sz w:val="24"/>
                <w:szCs w:val="24"/>
                <w:lang w:val="en-US" w:eastAsia="zh-CN"/>
              </w:rPr>
              <w:t xml:space="preserve">598.46 </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default" w:ascii="仿宋" w:hAnsi="仿宋" w:eastAsia="仿宋" w:cs="仿宋"/>
                <w:bCs w:val="0"/>
                <w:kern w:val="2"/>
                <w:sz w:val="24"/>
                <w:szCs w:val="24"/>
                <w:lang w:val="en-US" w:eastAsia="zh-CN"/>
              </w:rPr>
              <w:t>267</w:t>
            </w:r>
            <w:r>
              <w:rPr>
                <w:rFonts w:hint="eastAsia" w:ascii="仿宋" w:hAnsi="仿宋" w:eastAsia="仿宋" w:cs="仿宋"/>
                <w:bCs w:val="0"/>
                <w:kern w:val="2"/>
                <w:sz w:val="24"/>
                <w:szCs w:val="24"/>
                <w:lang w:val="en-US" w:eastAsia="zh-CN"/>
              </w:rPr>
              <w:t>,</w:t>
            </w:r>
            <w:r>
              <w:rPr>
                <w:rFonts w:hint="default" w:ascii="仿宋" w:hAnsi="仿宋" w:eastAsia="仿宋" w:cs="仿宋"/>
                <w:bCs w:val="0"/>
                <w:kern w:val="2"/>
                <w:sz w:val="24"/>
                <w:szCs w:val="24"/>
                <w:lang w:val="en-US" w:eastAsia="zh-CN"/>
              </w:rPr>
              <w:t>598.46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 xml:space="preserve">1,508,166.45 </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7"/>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深圳市龙华建设发展集团有限公司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青悦汇项目基础设施改造提升工程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7"/>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p>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0"/>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10"/>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snapToGrid/>
        <w:spacing w:beforeLines="-2147483648" w:after="0" w:line="240" w:lineRule="auto"/>
        <w:ind w:firstLine="0" w:firstLineChars="0"/>
        <w:rPr>
          <w:rFonts w:hint="default"/>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39C2053"/>
    <w:rsid w:val="042D158D"/>
    <w:rsid w:val="04E06965"/>
    <w:rsid w:val="0B2B2741"/>
    <w:rsid w:val="135678EB"/>
    <w:rsid w:val="137E32EB"/>
    <w:rsid w:val="16B42882"/>
    <w:rsid w:val="18893450"/>
    <w:rsid w:val="1F8E7E31"/>
    <w:rsid w:val="21F433CC"/>
    <w:rsid w:val="24B70CBB"/>
    <w:rsid w:val="2847702A"/>
    <w:rsid w:val="29304E64"/>
    <w:rsid w:val="294544BB"/>
    <w:rsid w:val="2F9C3726"/>
    <w:rsid w:val="306A4EEC"/>
    <w:rsid w:val="32B00E4D"/>
    <w:rsid w:val="33BF02E8"/>
    <w:rsid w:val="3444618C"/>
    <w:rsid w:val="3A3E4582"/>
    <w:rsid w:val="3A4F7256"/>
    <w:rsid w:val="3D3171E8"/>
    <w:rsid w:val="42E53259"/>
    <w:rsid w:val="498E7188"/>
    <w:rsid w:val="49AB55A6"/>
    <w:rsid w:val="4B646EED"/>
    <w:rsid w:val="50317CDC"/>
    <w:rsid w:val="56CB2B66"/>
    <w:rsid w:val="5AF83711"/>
    <w:rsid w:val="5BF14D74"/>
    <w:rsid w:val="6140578B"/>
    <w:rsid w:val="62141106"/>
    <w:rsid w:val="684E0792"/>
    <w:rsid w:val="68610DE6"/>
    <w:rsid w:val="6E2E2151"/>
    <w:rsid w:val="75D37152"/>
    <w:rsid w:val="777D7FD8"/>
    <w:rsid w:val="7A0A79F9"/>
    <w:rsid w:val="7B74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779" w:firstLine="641"/>
      <w:jc w:val="left"/>
    </w:pPr>
    <w:rPr>
      <w:rFonts w:ascii="宋体" w:hAnsi="宋体"/>
      <w:kern w:val="0"/>
      <w:sz w:val="32"/>
      <w:szCs w:val="32"/>
      <w:lang w:eastAsia="en-US"/>
    </w:rPr>
  </w:style>
  <w:style w:type="paragraph" w:styleId="4">
    <w:name w:val="Normal Indent"/>
    <w:basedOn w:val="1"/>
    <w:autoRedefine/>
    <w:qFormat/>
    <w:uiPriority w:val="0"/>
    <w:pPr>
      <w:ind w:firstLine="420"/>
    </w:pPr>
  </w:style>
  <w:style w:type="paragraph" w:styleId="5">
    <w:name w:val="annotation text"/>
    <w:basedOn w:val="1"/>
    <w:autoRedefine/>
    <w:qFormat/>
    <w:uiPriority w:val="0"/>
    <w:pPr>
      <w:jc w:val="left"/>
    </w:pPr>
  </w:style>
  <w:style w:type="paragraph" w:styleId="6">
    <w:name w:val="Body Text Indent"/>
    <w:basedOn w:val="1"/>
    <w:autoRedefine/>
    <w:qFormat/>
    <w:uiPriority w:val="0"/>
    <w:pPr>
      <w:ind w:firstLine="600" w:firstLineChars="200"/>
    </w:pPr>
    <w:rPr>
      <w:sz w:val="30"/>
    </w:rPr>
  </w:style>
  <w:style w:type="paragraph" w:styleId="7">
    <w:name w:val="Plain Text"/>
    <w:basedOn w:val="1"/>
    <w:autoRedefine/>
    <w:qFormat/>
    <w:uiPriority w:val="0"/>
    <w:rPr>
      <w:rFonts w:hAnsi="Courier New" w:cs="Courier New"/>
      <w:szCs w:val="21"/>
    </w:rPr>
  </w:style>
  <w:style w:type="paragraph" w:styleId="8">
    <w:name w:val="footer"/>
    <w:basedOn w:val="1"/>
    <w:autoRedefine/>
    <w:unhideWhenUsed/>
    <w:qFormat/>
    <w:uiPriority w:val="99"/>
    <w:pPr>
      <w:tabs>
        <w:tab w:val="center" w:pos="4153"/>
        <w:tab w:val="right" w:pos="8306"/>
      </w:tabs>
      <w:snapToGrid w:val="0"/>
    </w:pPr>
    <w:rPr>
      <w:sz w:val="18"/>
      <w:szCs w:val="18"/>
    </w:rPr>
  </w:style>
  <w:style w:type="paragraph" w:styleId="9">
    <w:name w:val="Body Text First Indent 2"/>
    <w:basedOn w:val="6"/>
    <w:autoRedefine/>
    <w:unhideWhenUsed/>
    <w:qFormat/>
    <w:uiPriority w:val="99"/>
    <w:pPr>
      <w:spacing w:after="120"/>
      <w:ind w:left="420" w:leftChars="200" w:firstLine="42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u w:val="single"/>
    </w:rPr>
  </w:style>
  <w:style w:type="paragraph" w:customStyle="1" w:styleId="14">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2024-01-16T01:31:20Z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CF834F5FA2B9441EA2356E7AD013DE0A_13</vt:lpwstr>
  </property>
</Properties>
</file>