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lang w:eastAsia="zh-CN"/>
        </w:rPr>
        <w:t>投标</w:t>
      </w:r>
      <w:r>
        <w:rPr>
          <w:rFonts w:hint="eastAsia" w:ascii="黑体" w:hAnsi="黑体" w:eastAsia="黑体" w:cs="黑体"/>
          <w:b/>
          <w:bCs w:val="0"/>
          <w:color w:val="auto"/>
          <w:sz w:val="32"/>
          <w:szCs w:val="32"/>
          <w:highlight w:val="none"/>
        </w:rPr>
        <w:t>文件要求一览表</w:t>
      </w:r>
    </w:p>
    <w:tbl>
      <w:tblPr>
        <w:tblStyle w:val="11"/>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99"/>
        <w:gridCol w:w="2643"/>
        <w:gridCol w:w="4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3942" w:type="dxa"/>
            <w:gridSpan w:val="2"/>
            <w:vAlign w:val="center"/>
          </w:tcPr>
          <w:p>
            <w:pPr>
              <w:adjustRightInd w:val="0"/>
              <w:snapToGrid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文件名称</w:t>
            </w:r>
          </w:p>
        </w:tc>
        <w:tc>
          <w:tcPr>
            <w:tcW w:w="4967" w:type="dxa"/>
            <w:shd w:val="clear" w:color="auto" w:fill="auto"/>
            <w:vAlign w:val="center"/>
          </w:tcPr>
          <w:p>
            <w:pPr>
              <w:adjustRightInd w:val="0"/>
              <w:snapToGrid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3942" w:type="dxa"/>
            <w:gridSpan w:val="2"/>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封面</w:t>
            </w:r>
          </w:p>
        </w:tc>
        <w:tc>
          <w:tcPr>
            <w:tcW w:w="4967" w:type="dxa"/>
            <w:shd w:val="clear" w:color="auto" w:fill="auto"/>
            <w:vAlign w:val="center"/>
          </w:tcPr>
          <w:p>
            <w:pPr>
              <w:adjustRightInd w:val="0"/>
              <w:snapToGrid w:val="0"/>
              <w:spacing w:line="44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原件签字盖公章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tc>
        <w:tc>
          <w:tcPr>
            <w:tcW w:w="1299" w:type="dxa"/>
            <w:vMerge w:val="restart"/>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资审文件</w:t>
            </w: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企业基本情况一览表</w:t>
            </w:r>
          </w:p>
        </w:tc>
        <w:tc>
          <w:tcPr>
            <w:tcW w:w="496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原件盖公章，格式及说明详见“附件1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企业营业执照</w:t>
            </w:r>
          </w:p>
        </w:tc>
        <w:tc>
          <w:tcPr>
            <w:tcW w:w="496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原件扫描件盖公章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企业资质证书</w:t>
            </w:r>
          </w:p>
        </w:tc>
        <w:tc>
          <w:tcPr>
            <w:tcW w:w="496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原件扫描件盖公章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法定代表人证明书</w:t>
            </w:r>
          </w:p>
          <w:p>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及法人身份证</w:t>
            </w:r>
          </w:p>
        </w:tc>
        <w:tc>
          <w:tcPr>
            <w:tcW w:w="496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法定代表人证明书原件盖公章，身份证复印件盖公章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授权委托书及投标负责人身份证</w:t>
            </w:r>
          </w:p>
        </w:tc>
        <w:tc>
          <w:tcPr>
            <w:tcW w:w="496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法人授权投标负责人办理本投标事宜，授权委托书原件盖公章，身份证复印件盖公章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p>
        </w:tc>
        <w:tc>
          <w:tcPr>
            <w:tcW w:w="1299" w:type="dxa"/>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商务标</w:t>
            </w: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投标报价书</w:t>
            </w:r>
          </w:p>
        </w:tc>
        <w:tc>
          <w:tcPr>
            <w:tcW w:w="4967" w:type="dxa"/>
            <w:shd w:val="clear" w:color="auto" w:fill="auto"/>
            <w:vAlign w:val="center"/>
          </w:tcPr>
          <w:p>
            <w:pPr>
              <w:adjustRightInd w:val="0"/>
              <w:snapToGrid w:val="0"/>
              <w:spacing w:line="44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原件盖公章，格式详见“附件</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9"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p>
        </w:tc>
        <w:tc>
          <w:tcPr>
            <w:tcW w:w="1299" w:type="dxa"/>
            <w:vMerge w:val="restart"/>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资信标</w:t>
            </w: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投标承诺函</w:t>
            </w:r>
          </w:p>
        </w:tc>
        <w:tc>
          <w:tcPr>
            <w:tcW w:w="4967" w:type="dxa"/>
            <w:shd w:val="clear" w:color="auto" w:fill="auto"/>
            <w:vAlign w:val="center"/>
          </w:tcPr>
          <w:p>
            <w:pPr>
              <w:adjustRightInd w:val="0"/>
              <w:snapToGrid w:val="0"/>
              <w:spacing w:line="44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原件盖公章，格式详见“附件</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09"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企业同类工程业绩</w:t>
            </w:r>
          </w:p>
        </w:tc>
        <w:tc>
          <w:tcPr>
            <w:tcW w:w="4967" w:type="dxa"/>
            <w:shd w:val="clear" w:color="auto" w:fill="auto"/>
            <w:vAlign w:val="center"/>
          </w:tcPr>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业绩：提供近5年（从截标之日倒算，以合同签订时间为准）自认为最具代表性同类工程业绩（同类工程业绩指：房建装修类或房建改造类的施工工程），且金额大于本项目招标控制价1/2为有效业绩；业绩不超过5项，超过5项只取列表前5项。格式详见“附件1.4”。</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证明材料</w:t>
            </w:r>
            <w:r>
              <w:rPr>
                <w:rFonts w:hint="eastAsia" w:ascii="仿宋" w:hAnsi="仿宋" w:eastAsia="仿宋" w:cs="仿宋"/>
                <w:color w:val="auto"/>
                <w:sz w:val="24"/>
                <w:szCs w:val="24"/>
                <w:highlight w:val="none"/>
                <w:lang w:val="en-US" w:eastAsia="zh-CN"/>
              </w:rPr>
              <w:t>（附表格后）</w:t>
            </w:r>
            <w:r>
              <w:rPr>
                <w:rFonts w:hint="default"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cr/>
            </w:r>
            <w:r>
              <w:rPr>
                <w:rFonts w:hint="default" w:ascii="仿宋" w:hAnsi="仿宋" w:eastAsia="仿宋" w:cs="仿宋"/>
                <w:color w:val="auto"/>
                <w:sz w:val="24"/>
                <w:szCs w:val="24"/>
                <w:highlight w:val="none"/>
                <w:lang w:val="en-US" w:eastAsia="zh-CN"/>
              </w:rPr>
              <w:t>合同关键页，需能体现项目名称、合同</w:t>
            </w:r>
            <w:r>
              <w:rPr>
                <w:rFonts w:hint="eastAsia" w:ascii="仿宋" w:hAnsi="仿宋" w:eastAsia="仿宋" w:cs="仿宋"/>
                <w:color w:val="auto"/>
                <w:sz w:val="24"/>
                <w:szCs w:val="24"/>
                <w:highlight w:val="none"/>
                <w:lang w:val="en-US" w:eastAsia="zh-CN"/>
              </w:rPr>
              <w:t>双方</w:t>
            </w:r>
            <w:r>
              <w:rPr>
                <w:rFonts w:hint="default" w:ascii="仿宋" w:hAnsi="仿宋" w:eastAsia="仿宋" w:cs="仿宋"/>
                <w:color w:val="auto"/>
                <w:sz w:val="24"/>
                <w:szCs w:val="24"/>
                <w:highlight w:val="none"/>
                <w:lang w:val="en-US" w:eastAsia="zh-CN"/>
              </w:rPr>
              <w:t>单位名称</w:t>
            </w:r>
            <w:r>
              <w:rPr>
                <w:rFonts w:hint="eastAsia" w:ascii="仿宋" w:hAnsi="仿宋" w:eastAsia="仿宋" w:cs="仿宋"/>
                <w:color w:val="auto"/>
                <w:sz w:val="24"/>
                <w:szCs w:val="24"/>
                <w:highlight w:val="none"/>
                <w:lang w:val="en-US" w:eastAsia="zh-CN"/>
              </w:rPr>
              <w:t>及签章</w:t>
            </w:r>
            <w:r>
              <w:rPr>
                <w:rFonts w:hint="default" w:ascii="仿宋" w:hAnsi="仿宋" w:eastAsia="仿宋" w:cs="仿宋"/>
                <w:color w:val="auto"/>
                <w:sz w:val="24"/>
                <w:szCs w:val="24"/>
                <w:highlight w:val="none"/>
                <w:lang w:val="en-US" w:eastAsia="zh-CN"/>
              </w:rPr>
              <w:t>、合同金额、</w:t>
            </w:r>
            <w:r>
              <w:rPr>
                <w:rFonts w:hint="eastAsia" w:ascii="仿宋" w:hAnsi="仿宋" w:eastAsia="仿宋" w:cs="仿宋"/>
                <w:color w:val="auto"/>
                <w:sz w:val="24"/>
                <w:szCs w:val="24"/>
                <w:highlight w:val="none"/>
                <w:lang w:val="en-US" w:eastAsia="zh-CN"/>
              </w:rPr>
              <w:t>项目</w:t>
            </w:r>
            <w:r>
              <w:rPr>
                <w:rFonts w:hint="default" w:ascii="仿宋" w:hAnsi="仿宋" w:eastAsia="仿宋" w:cs="仿宋"/>
                <w:color w:val="auto"/>
                <w:sz w:val="24"/>
                <w:szCs w:val="24"/>
                <w:highlight w:val="none"/>
                <w:lang w:val="en-US" w:eastAsia="zh-CN"/>
              </w:rPr>
              <w:t>内容、签订时间等主要信息；</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sz w:val="24"/>
                <w:szCs w:val="24"/>
                <w:lang w:val="en-US" w:eastAsia="zh-CN"/>
              </w:rPr>
            </w:pPr>
            <w:r>
              <w:rPr>
                <w:rFonts w:hint="default" w:ascii="仿宋" w:hAnsi="仿宋" w:eastAsia="仿宋" w:cs="仿宋"/>
                <w:color w:val="auto"/>
                <w:sz w:val="24"/>
                <w:szCs w:val="24"/>
                <w:highlight w:val="none"/>
                <w:lang w:val="en-US" w:eastAsia="zh-CN"/>
              </w:rPr>
              <w:cr/>
            </w:r>
            <w:r>
              <w:rPr>
                <w:rFonts w:hint="default" w:ascii="仿宋" w:hAnsi="仿宋" w:eastAsia="仿宋" w:cs="仿宋"/>
                <w:color w:val="auto"/>
                <w:sz w:val="24"/>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jc w:val="center"/>
        </w:trPr>
        <w:tc>
          <w:tcPr>
            <w:tcW w:w="809"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40" w:lineRule="exact"/>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拟派项目负责人</w:t>
            </w:r>
          </w:p>
        </w:tc>
        <w:tc>
          <w:tcPr>
            <w:tcW w:w="4967" w:type="dxa"/>
            <w:shd w:val="clear" w:color="auto" w:fill="auto"/>
            <w:vAlign w:val="center"/>
          </w:tcPr>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val="en-US" w:eastAsia="zh-CN"/>
              </w:rPr>
              <w:t>任职资格</w:t>
            </w:r>
            <w:r>
              <w:rPr>
                <w:rFonts w:hint="default" w:ascii="仿宋" w:hAnsi="仿宋" w:eastAsia="仿宋" w:cs="仿宋"/>
                <w:color w:val="auto"/>
                <w:sz w:val="24"/>
                <w:szCs w:val="24"/>
                <w:highlight w:val="none"/>
                <w:lang w:val="en-US" w:eastAsia="zh-CN"/>
              </w:rPr>
              <w:t>材料（</w:t>
            </w:r>
            <w:r>
              <w:rPr>
                <w:rFonts w:hint="eastAsia" w:ascii="仿宋" w:hAnsi="仿宋" w:eastAsia="仿宋" w:cs="仿宋"/>
                <w:color w:val="auto"/>
                <w:sz w:val="24"/>
                <w:szCs w:val="24"/>
                <w:highlight w:val="none"/>
                <w:lang w:val="en-US" w:eastAsia="zh-CN"/>
              </w:rPr>
              <w:t>需提供</w:t>
            </w:r>
            <w:r>
              <w:rPr>
                <w:rFonts w:hint="default" w:ascii="仿宋" w:hAnsi="仿宋" w:eastAsia="仿宋" w:cs="仿宋"/>
                <w:color w:val="auto"/>
                <w:sz w:val="24"/>
                <w:szCs w:val="24"/>
                <w:highlight w:val="none"/>
                <w:lang w:val="en-US" w:eastAsia="zh-CN"/>
              </w:rPr>
              <w:t>执业资格证、职称证书、学历证书等相关</w:t>
            </w:r>
            <w:r>
              <w:rPr>
                <w:rFonts w:hint="eastAsia" w:ascii="仿宋" w:hAnsi="仿宋" w:eastAsia="仿宋" w:cs="仿宋"/>
                <w:color w:val="auto"/>
                <w:sz w:val="24"/>
                <w:szCs w:val="24"/>
                <w:highlight w:val="none"/>
                <w:lang w:val="en-US" w:eastAsia="zh-CN"/>
              </w:rPr>
              <w:t>材料，</w:t>
            </w:r>
            <w:r>
              <w:rPr>
                <w:rFonts w:hint="default" w:ascii="仿宋" w:hAnsi="仿宋" w:eastAsia="仿宋" w:cs="仿宋"/>
                <w:color w:val="auto"/>
                <w:sz w:val="24"/>
                <w:szCs w:val="24"/>
                <w:highlight w:val="none"/>
                <w:lang w:val="en-US" w:eastAsia="zh-CN"/>
              </w:rPr>
              <w:t>复印件盖公章）</w:t>
            </w:r>
            <w:r>
              <w:rPr>
                <w:rFonts w:hint="eastAsia" w:ascii="仿宋" w:hAnsi="仿宋" w:eastAsia="仿宋" w:cs="仿宋"/>
                <w:color w:val="auto"/>
                <w:sz w:val="24"/>
                <w:szCs w:val="24"/>
                <w:highlight w:val="none"/>
                <w:lang w:val="en-US" w:eastAsia="zh-CN"/>
              </w:rPr>
              <w:t>。</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提供近3年（从截标之日倒算，以合同签订时间为准）以项目负责人身份完成的自认为最具代表性的同类工程业绩（同类工程业绩指：房建装修类或房建改造类的施工工程），业绩不超过2项，超过2项只取列表前2项。</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证明材料：合同关键页，需能体现项目负责人、项目名称、合同双方单位名称及签章、合同金额、工程内容、签订时间等主要信息。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w:t>
            </w:r>
            <w:r>
              <w:rPr>
                <w:rFonts w:hint="default" w:ascii="仿宋" w:hAnsi="仿宋" w:eastAsia="仿宋" w:cs="仿宋"/>
                <w:color w:val="auto"/>
                <w:sz w:val="24"/>
                <w:szCs w:val="24"/>
                <w:highlight w:val="none"/>
                <w:lang w:val="en-US" w:eastAsia="zh-CN"/>
              </w:rPr>
              <w:t>在本单位连续缴纳的投标截止日前3个月的社保证明文件</w:t>
            </w:r>
            <w:r>
              <w:rPr>
                <w:rFonts w:hint="eastAsia" w:ascii="仿宋" w:hAnsi="仿宋" w:eastAsia="仿宋" w:cs="仿宋"/>
                <w:color w:val="auto"/>
                <w:sz w:val="24"/>
                <w:szCs w:val="24"/>
                <w:highlight w:val="none"/>
                <w:lang w:val="en-US" w:eastAsia="zh-CN"/>
              </w:rPr>
              <w:t>；</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④拟派项目负责人不得兼任其他项目负责人。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809"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40" w:lineRule="exact"/>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拟派项目团队</w:t>
            </w:r>
          </w:p>
        </w:tc>
        <w:tc>
          <w:tcPr>
            <w:tcW w:w="4967" w:type="dxa"/>
            <w:shd w:val="clear" w:color="auto" w:fill="auto"/>
            <w:vAlign w:val="center"/>
          </w:tcPr>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原件盖公章，格式详见“附件1.6”。</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除项目负责人外，至少需配置技术负责人、生产经理、商务负责人、安全负责人</w:t>
            </w:r>
            <w:bookmarkStart w:id="2" w:name="_GoBack"/>
            <w:bookmarkEnd w:id="2"/>
            <w:r>
              <w:rPr>
                <w:rFonts w:hint="eastAsia" w:ascii="仿宋" w:hAnsi="仿宋" w:eastAsia="仿宋" w:cs="仿宋"/>
                <w:color w:val="auto"/>
                <w:sz w:val="24"/>
                <w:szCs w:val="24"/>
                <w:highlight w:val="none"/>
                <w:lang w:val="en-US" w:eastAsia="zh-CN"/>
              </w:rPr>
              <w:t>等技术人员，以上人员不得相互兼任。</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并附上述人员的任职资格材料（需提供</w:t>
            </w:r>
            <w:r>
              <w:rPr>
                <w:rFonts w:hint="default" w:ascii="仿宋" w:hAnsi="仿宋" w:eastAsia="仿宋" w:cs="仿宋"/>
                <w:color w:val="auto"/>
                <w:sz w:val="24"/>
                <w:szCs w:val="24"/>
                <w:highlight w:val="none"/>
                <w:lang w:val="en-US" w:eastAsia="zh-CN"/>
              </w:rPr>
              <w:t>执业资格证、职称证书、学历证书等相关</w:t>
            </w:r>
            <w:r>
              <w:rPr>
                <w:rFonts w:hint="eastAsia" w:ascii="仿宋" w:hAnsi="仿宋" w:eastAsia="仿宋" w:cs="仿宋"/>
                <w:color w:val="auto"/>
                <w:sz w:val="24"/>
                <w:szCs w:val="24"/>
                <w:highlight w:val="none"/>
                <w:lang w:val="en-US" w:eastAsia="zh-CN"/>
              </w:rPr>
              <w:t>材料，</w:t>
            </w:r>
            <w:r>
              <w:rPr>
                <w:rFonts w:hint="default" w:ascii="仿宋" w:hAnsi="仿宋" w:eastAsia="仿宋" w:cs="仿宋"/>
                <w:color w:val="auto"/>
                <w:sz w:val="24"/>
                <w:szCs w:val="24"/>
                <w:highlight w:val="none"/>
                <w:lang w:val="en-US" w:eastAsia="zh-CN"/>
              </w:rPr>
              <w:t>复印件盖公章</w:t>
            </w:r>
            <w:r>
              <w:rPr>
                <w:rFonts w:hint="eastAsia" w:ascii="仿宋" w:hAnsi="仿宋" w:eastAsia="仿宋" w:cs="仿宋"/>
                <w:color w:val="auto"/>
                <w:sz w:val="24"/>
                <w:szCs w:val="24"/>
                <w:highlight w:val="none"/>
                <w:lang w:val="en-US" w:eastAsia="zh-CN"/>
              </w:rPr>
              <w:t>）和所有项目团队人员在本单位缴纳的投标截止日期前3个月的社保证明文件。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p>
        </w:tc>
        <w:tc>
          <w:tcPr>
            <w:tcW w:w="1299" w:type="dxa"/>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w:t>
            </w: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w:t>
            </w:r>
          </w:p>
        </w:tc>
        <w:tc>
          <w:tcPr>
            <w:tcW w:w="4967" w:type="dxa"/>
            <w:shd w:val="clear" w:color="auto" w:fill="auto"/>
            <w:vAlign w:val="center"/>
          </w:tcPr>
          <w:p>
            <w:pPr>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需含施工总体部署及现场管理机构；施工总进度计划及工期保证措施；施工管理重点、难点分析及应对措施；质量保证体系及控制要点；安全保证体系及安全文明施工措施要点；</w:t>
            </w:r>
            <w:r>
              <w:rPr>
                <w:rFonts w:hint="eastAsia" w:ascii="仿宋_GB2312" w:hAnsi="仿宋_GB2312" w:eastAsia="仿宋_GB2312" w:cs="仿宋_GB2312"/>
                <w:kern w:val="2"/>
                <w:sz w:val="24"/>
                <w:szCs w:val="24"/>
                <w:highlight w:val="none"/>
                <w:lang w:val="en-US" w:eastAsia="zh-CN" w:bidi="ar-SA"/>
              </w:rPr>
              <w:t>应急事件处理措施及程序；</w:t>
            </w:r>
            <w:r>
              <w:rPr>
                <w:rFonts w:hint="eastAsia" w:ascii="仿宋" w:hAnsi="仿宋" w:eastAsia="仿宋" w:cs="仿宋"/>
                <w:color w:val="auto"/>
                <w:sz w:val="24"/>
                <w:szCs w:val="24"/>
                <w:highlight w:val="none"/>
              </w:rPr>
              <w:t>合理化建议。</w:t>
            </w:r>
          </w:p>
          <w:p>
            <w:pPr>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原件扫描件盖公章，格式自拟。</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1"/>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投标报价</w:t>
      </w:r>
      <w:r>
        <w:rPr>
          <w:rFonts w:hint="eastAsia" w:ascii="仿宋" w:hAnsi="仿宋" w:eastAsia="仿宋" w:cs="仿宋"/>
          <w:b/>
          <w:color w:val="auto"/>
          <w:sz w:val="28"/>
          <w:szCs w:val="28"/>
          <w:highlight w:val="none"/>
          <w:lang w:val="en-US" w:eastAsia="zh-CN"/>
        </w:rPr>
        <w:t>书</w:t>
      </w:r>
    </w:p>
    <w:p>
      <w:pPr>
        <w:pStyle w:val="7"/>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lang w:eastAsia="zh-CN"/>
        </w:rPr>
        <w:t>深圳市龙华高新技术产业园区开发投资有限公司</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龙馨家园项目底商改造工程 </w:t>
      </w:r>
      <w:r>
        <w:rPr>
          <w:rFonts w:hint="eastAsia" w:ascii="仿宋" w:hAnsi="仿宋" w:eastAsia="仿宋" w:cs="仿宋"/>
          <w:bCs/>
          <w:color w:val="auto"/>
          <w:sz w:val="24"/>
          <w:szCs w:val="24"/>
          <w:highlight w:val="none"/>
        </w:rPr>
        <w:t>的报价见下表所列：</w:t>
      </w:r>
    </w:p>
    <w:tbl>
      <w:tblPr>
        <w:tblStyle w:val="12"/>
        <w:tblW w:w="93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0"/>
        <w:gridCol w:w="2133"/>
        <w:gridCol w:w="1856"/>
        <w:gridCol w:w="1710"/>
        <w:gridCol w:w="1072"/>
        <w:gridCol w:w="18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jc w:val="center"/>
        </w:trPr>
        <w:tc>
          <w:tcPr>
            <w:tcW w:w="78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13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工作内容</w:t>
            </w:r>
          </w:p>
        </w:tc>
        <w:tc>
          <w:tcPr>
            <w:tcW w:w="185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招标控制价（元）</w:t>
            </w:r>
          </w:p>
        </w:tc>
        <w:tc>
          <w:tcPr>
            <w:tcW w:w="171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投标上限价(净下浮率≥12%)（元）</w:t>
            </w:r>
          </w:p>
        </w:tc>
        <w:tc>
          <w:tcPr>
            <w:tcW w:w="107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投标下浮率（%）</w:t>
            </w:r>
          </w:p>
        </w:tc>
        <w:tc>
          <w:tcPr>
            <w:tcW w:w="182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投标报价</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jc w:val="center"/>
        </w:trPr>
        <w:tc>
          <w:tcPr>
            <w:tcW w:w="78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13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建筑安装工程费</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（不含不可竞费）</w:t>
            </w:r>
          </w:p>
        </w:tc>
        <w:tc>
          <w:tcPr>
            <w:tcW w:w="185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2,819,487.11</w:t>
            </w:r>
          </w:p>
        </w:tc>
        <w:tc>
          <w:tcPr>
            <w:tcW w:w="171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07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c>
          <w:tcPr>
            <w:tcW w:w="182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jc w:val="center"/>
        </w:trPr>
        <w:tc>
          <w:tcPr>
            <w:tcW w:w="78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13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不可竞争费用合计（安全文明措施费、暂列金额）</w:t>
            </w:r>
          </w:p>
        </w:tc>
        <w:tc>
          <w:tcPr>
            <w:tcW w:w="185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default" w:ascii="仿宋" w:hAnsi="仿宋" w:eastAsia="仿宋" w:cs="仿宋"/>
                <w:bCs w:val="0"/>
                <w:kern w:val="2"/>
                <w:sz w:val="24"/>
                <w:szCs w:val="24"/>
                <w:highlight w:val="none"/>
                <w:lang w:val="en-US" w:eastAsia="zh-CN"/>
              </w:rPr>
              <w:t>346</w:t>
            </w:r>
            <w:r>
              <w:rPr>
                <w:rFonts w:hint="eastAsia" w:ascii="仿宋" w:hAnsi="仿宋" w:eastAsia="仿宋" w:cs="仿宋"/>
                <w:bCs w:val="0"/>
                <w:kern w:val="2"/>
                <w:sz w:val="24"/>
                <w:szCs w:val="24"/>
                <w:highlight w:val="none"/>
                <w:lang w:val="en-US" w:eastAsia="zh-CN"/>
              </w:rPr>
              <w:t>,</w:t>
            </w:r>
            <w:r>
              <w:rPr>
                <w:rFonts w:hint="default" w:ascii="仿宋" w:hAnsi="仿宋" w:eastAsia="仿宋" w:cs="仿宋"/>
                <w:bCs w:val="0"/>
                <w:kern w:val="2"/>
                <w:sz w:val="24"/>
                <w:szCs w:val="24"/>
                <w:highlight w:val="none"/>
                <w:lang w:val="en-US" w:eastAsia="zh-CN"/>
              </w:rPr>
              <w:t xml:space="preserve">546.39 </w:t>
            </w:r>
          </w:p>
        </w:tc>
        <w:tc>
          <w:tcPr>
            <w:tcW w:w="171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w:t>
            </w:r>
          </w:p>
        </w:tc>
        <w:tc>
          <w:tcPr>
            <w:tcW w:w="107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p>
        </w:tc>
        <w:tc>
          <w:tcPr>
            <w:tcW w:w="182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val="0"/>
                <w:kern w:val="2"/>
                <w:sz w:val="24"/>
                <w:szCs w:val="24"/>
                <w:highlight w:val="none"/>
                <w:lang w:val="en-US" w:eastAsia="zh-CN"/>
              </w:rPr>
            </w:pPr>
            <w:r>
              <w:rPr>
                <w:rFonts w:hint="default" w:ascii="仿宋" w:hAnsi="仿宋" w:eastAsia="仿宋" w:cs="仿宋"/>
                <w:bCs w:val="0"/>
                <w:kern w:val="2"/>
                <w:sz w:val="24"/>
                <w:szCs w:val="24"/>
                <w:highlight w:val="none"/>
                <w:lang w:val="en-US" w:eastAsia="zh-CN"/>
              </w:rPr>
              <w:t>346</w:t>
            </w:r>
            <w:r>
              <w:rPr>
                <w:rFonts w:hint="eastAsia" w:ascii="仿宋" w:hAnsi="仿宋" w:eastAsia="仿宋" w:cs="仿宋"/>
                <w:bCs w:val="0"/>
                <w:kern w:val="2"/>
                <w:sz w:val="24"/>
                <w:szCs w:val="24"/>
                <w:highlight w:val="none"/>
                <w:lang w:val="en-US" w:eastAsia="zh-CN"/>
              </w:rPr>
              <w:t>,</w:t>
            </w:r>
            <w:r>
              <w:rPr>
                <w:rFonts w:hint="default" w:ascii="仿宋" w:hAnsi="仿宋" w:eastAsia="仿宋" w:cs="仿宋"/>
                <w:bCs w:val="0"/>
                <w:kern w:val="2"/>
                <w:sz w:val="24"/>
                <w:szCs w:val="24"/>
                <w:highlight w:val="none"/>
                <w:lang w:val="en-US" w:eastAsia="zh-CN"/>
              </w:rPr>
              <w:t>546.39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jc w:val="center"/>
        </w:trPr>
        <w:tc>
          <w:tcPr>
            <w:tcW w:w="78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13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合计</w:t>
            </w:r>
          </w:p>
        </w:tc>
        <w:tc>
          <w:tcPr>
            <w:tcW w:w="185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3,166,033.50</w:t>
            </w:r>
          </w:p>
        </w:tc>
        <w:tc>
          <w:tcPr>
            <w:tcW w:w="171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2,827,695.05</w:t>
            </w:r>
          </w:p>
        </w:tc>
        <w:tc>
          <w:tcPr>
            <w:tcW w:w="107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p>
        </w:tc>
        <w:tc>
          <w:tcPr>
            <w:tcW w:w="182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2913" w:type="dxa"/>
            <w:gridSpan w:val="2"/>
            <w:tcBorders>
              <w:tl2br w:val="nil"/>
              <w:tr2bl w:val="nil"/>
            </w:tcBorders>
            <w:vAlign w:val="center"/>
          </w:tcPr>
          <w:p>
            <w:pPr>
              <w:widowControl/>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总金额（大写）</w:t>
            </w:r>
          </w:p>
        </w:tc>
        <w:tc>
          <w:tcPr>
            <w:tcW w:w="6460" w:type="dxa"/>
            <w:gridSpan w:val="4"/>
            <w:tcBorders>
              <w:tl2br w:val="nil"/>
              <w:tr2bl w:val="nil"/>
            </w:tcBorders>
            <w:vAlign w:val="center"/>
          </w:tcPr>
          <w:p>
            <w:pPr>
              <w:widowControl/>
              <w:spacing w:line="24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r>
    </w:tbl>
    <w:p>
      <w:pPr>
        <w:pStyle w:val="9"/>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2.以上所报价格为含税价。</w:t>
      </w:r>
      <w:r>
        <w:rPr>
          <w:rFonts w:hint="eastAsia" w:ascii="仿宋" w:hAnsi="仿宋" w:eastAsia="仿宋" w:cs="仿宋"/>
          <w:bCs/>
          <w:color w:val="auto"/>
          <w:sz w:val="24"/>
          <w:szCs w:val="24"/>
          <w:highlight w:val="none"/>
          <w:lang w:val="en-US" w:eastAsia="zh-CN"/>
        </w:rPr>
        <w:t>其中：</w:t>
      </w:r>
      <w:r>
        <w:rPr>
          <w:rFonts w:hint="eastAsia" w:ascii="仿宋" w:hAnsi="仿宋" w:eastAsia="仿宋" w:cs="仿宋"/>
          <w:bCs/>
          <w:color w:val="auto"/>
          <w:sz w:val="24"/>
          <w:szCs w:val="24"/>
          <w:highlight w:val="none"/>
        </w:rPr>
        <w:t>投标总价=</w:t>
      </w:r>
      <w:r>
        <w:rPr>
          <w:rFonts w:hint="eastAsia" w:ascii="仿宋" w:hAnsi="仿宋" w:eastAsia="仿宋" w:cs="仿宋"/>
          <w:bCs/>
          <w:color w:val="auto"/>
          <w:sz w:val="24"/>
          <w:szCs w:val="24"/>
          <w:highlight w:val="none"/>
          <w:lang w:val="en-US"/>
        </w:rPr>
        <w:t>[（招标控制价</w:t>
      </w:r>
      <w:r>
        <w:rPr>
          <w:rFonts w:hint="eastAsia" w:ascii="仿宋" w:hAnsi="仿宋" w:eastAsia="仿宋" w:cs="仿宋"/>
          <w:bCs/>
          <w:color w:val="auto"/>
          <w:sz w:val="24"/>
          <w:szCs w:val="24"/>
          <w:highlight w:val="none"/>
          <w:lang w:val="en-US" w:eastAsia="zh-CN"/>
        </w:rPr>
        <w:t>-不可竞争费</w:t>
      </w:r>
      <w:r>
        <w:rPr>
          <w:rFonts w:hint="eastAsia" w:ascii="仿宋" w:hAnsi="仿宋" w:eastAsia="仿宋" w:cs="仿宋"/>
          <w:bCs/>
          <w:color w:val="auto"/>
          <w:sz w:val="24"/>
          <w:szCs w:val="24"/>
          <w:highlight w:val="none"/>
          <w:lang w:val="en-US"/>
        </w:rPr>
        <w:t>）</w:t>
      </w:r>
      <w:r>
        <w:rPr>
          <w:rFonts w:hint="eastAsia" w:ascii="仿宋" w:hAnsi="仿宋" w:eastAsia="仿宋" w:cs="仿宋"/>
          <w:bCs/>
          <w:color w:val="auto"/>
          <w:sz w:val="24"/>
          <w:szCs w:val="24"/>
          <w:highlight w:val="none"/>
          <w:lang w:val="en-US" w:eastAsia="zh-CN"/>
        </w:rPr>
        <w:t>*（1-投标下浮率）+不可竞争费</w:t>
      </w:r>
      <w:r>
        <w:rPr>
          <w:rFonts w:hint="eastAsia" w:ascii="仿宋" w:hAnsi="仿宋" w:eastAsia="仿宋" w:cs="仿宋"/>
          <w:bCs/>
          <w:color w:val="auto"/>
          <w:sz w:val="24"/>
          <w:szCs w:val="24"/>
          <w:highlight w:val="none"/>
          <w:lang w:val="en-US"/>
        </w:rPr>
        <w:t>]</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计算结果保留两位小数</w:t>
      </w:r>
      <w:r>
        <w:rPr>
          <w:rFonts w:hint="eastAsia" w:ascii="仿宋" w:hAnsi="仿宋" w:eastAsia="仿宋" w:cs="仿宋"/>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3.本工程为固定综合单价合同。合同清单综合单价包含为完成工程量清单项目及施工图纸所对应的所有工序及内容。</w:t>
      </w:r>
      <w:r>
        <w:rPr>
          <w:rFonts w:hint="eastAsia" w:ascii="仿宋" w:hAnsi="仿宋" w:eastAsia="仿宋" w:cs="仿宋"/>
          <w:bCs/>
          <w:color w:val="auto"/>
          <w:sz w:val="24"/>
          <w:szCs w:val="24"/>
          <w:highlight w:val="none"/>
          <w:lang w:val="en-US" w:eastAsia="zh-CN"/>
        </w:rPr>
        <w:t>若本投标人中标，结算</w:t>
      </w:r>
      <w:r>
        <w:rPr>
          <w:rFonts w:hint="eastAsia" w:ascii="仿宋" w:hAnsi="仿宋" w:eastAsia="仿宋" w:cs="仿宋"/>
          <w:bCs/>
          <w:color w:val="auto"/>
          <w:sz w:val="24"/>
          <w:szCs w:val="24"/>
          <w:highlight w:val="none"/>
        </w:rPr>
        <w:t>按实际发生量计算，工程量依据承包范围内经</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确认的施工图、图纸会审纪要、设计变更通知单、经</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批准的现场签证单等计算工程量</w:t>
      </w:r>
      <w:r>
        <w:rPr>
          <w:rFonts w:hint="eastAsia" w:ascii="仿宋" w:hAnsi="仿宋" w:eastAsia="仿宋" w:cs="仿宋"/>
          <w:bCs/>
          <w:color w:val="auto"/>
          <w:sz w:val="24"/>
          <w:szCs w:val="24"/>
          <w:highlight w:val="none"/>
          <w:lang w:eastAsia="zh-CN"/>
        </w:rPr>
        <w:t>；</w:t>
      </w:r>
      <w:r>
        <w:rPr>
          <w:rFonts w:hint="eastAsia" w:ascii="仿宋" w:hAnsi="仿宋" w:eastAsia="仿宋" w:cs="仿宋"/>
          <w:b/>
          <w:bCs w:val="0"/>
          <w:color w:val="auto"/>
          <w:sz w:val="24"/>
          <w:szCs w:val="24"/>
          <w:highlight w:val="none"/>
        </w:rPr>
        <w:t>本项目结算金额不得超过</w:t>
      </w:r>
      <w:r>
        <w:rPr>
          <w:rFonts w:hint="eastAsia" w:ascii="仿宋" w:hAnsi="仿宋" w:eastAsia="仿宋" w:cs="仿宋"/>
          <w:b/>
          <w:bCs w:val="0"/>
          <w:color w:val="auto"/>
          <w:sz w:val="24"/>
          <w:szCs w:val="24"/>
          <w:highlight w:val="none"/>
          <w:lang w:val="en-US" w:eastAsia="zh-CN"/>
        </w:rPr>
        <w:t>投标上</w:t>
      </w:r>
      <w:r>
        <w:rPr>
          <w:rFonts w:hint="eastAsia" w:ascii="仿宋" w:hAnsi="仿宋" w:eastAsia="仿宋" w:cs="仿宋"/>
          <w:b/>
          <w:bCs w:val="0"/>
          <w:color w:val="auto"/>
          <w:sz w:val="24"/>
          <w:szCs w:val="24"/>
          <w:highlight w:val="none"/>
        </w:rPr>
        <w:t>限价总额。</w:t>
      </w:r>
      <w:r>
        <w:rPr>
          <w:rFonts w:hint="eastAsia" w:ascii="仿宋" w:hAnsi="仿宋" w:eastAsia="仿宋" w:cs="仿宋"/>
          <w:bCs/>
          <w:color w:val="auto"/>
          <w:sz w:val="24"/>
          <w:szCs w:val="24"/>
          <w:highlight w:val="none"/>
        </w:rPr>
        <w:t>若</w:t>
      </w:r>
      <w:r>
        <w:rPr>
          <w:rFonts w:hint="eastAsia" w:ascii="仿宋" w:hAnsi="仿宋" w:eastAsia="仿宋" w:cs="仿宋"/>
          <w:bCs/>
          <w:color w:val="auto"/>
          <w:sz w:val="24"/>
          <w:szCs w:val="24"/>
          <w:highlight w:val="none"/>
          <w:lang w:val="en-US" w:eastAsia="zh-CN"/>
        </w:rPr>
        <w:t>本项目</w:t>
      </w:r>
      <w:r>
        <w:rPr>
          <w:rFonts w:hint="eastAsia" w:ascii="仿宋" w:hAnsi="仿宋" w:eastAsia="仿宋" w:cs="仿宋"/>
          <w:bCs/>
          <w:color w:val="auto"/>
          <w:sz w:val="24"/>
          <w:szCs w:val="24"/>
          <w:highlight w:val="none"/>
        </w:rPr>
        <w:t>结算金额超过</w:t>
      </w:r>
      <w:r>
        <w:rPr>
          <w:rFonts w:hint="eastAsia" w:ascii="仿宋" w:hAnsi="仿宋" w:eastAsia="仿宋" w:cs="仿宋"/>
          <w:bCs/>
          <w:color w:val="auto"/>
          <w:sz w:val="24"/>
          <w:szCs w:val="24"/>
          <w:highlight w:val="none"/>
          <w:lang w:val="en-US" w:eastAsia="zh-CN"/>
        </w:rPr>
        <w:t>投标上</w:t>
      </w:r>
      <w:r>
        <w:rPr>
          <w:rFonts w:hint="eastAsia" w:ascii="仿宋" w:hAnsi="仿宋" w:eastAsia="仿宋" w:cs="仿宋"/>
          <w:bCs/>
          <w:color w:val="auto"/>
          <w:sz w:val="24"/>
          <w:szCs w:val="24"/>
          <w:highlight w:val="none"/>
        </w:rPr>
        <w:t>限价总额，则超出部分由</w:t>
      </w:r>
      <w:r>
        <w:rPr>
          <w:rFonts w:hint="eastAsia" w:ascii="仿宋" w:hAnsi="仿宋" w:eastAsia="仿宋" w:cs="仿宋"/>
          <w:bCs/>
          <w:color w:val="auto"/>
          <w:sz w:val="24"/>
          <w:szCs w:val="24"/>
          <w:highlight w:val="none"/>
          <w:lang w:val="en-US" w:eastAsia="zh-CN"/>
        </w:rPr>
        <w:t>本投标人</w:t>
      </w:r>
      <w:r>
        <w:rPr>
          <w:rFonts w:hint="eastAsia" w:ascii="仿宋" w:hAnsi="仿宋" w:eastAsia="仿宋" w:cs="仿宋"/>
          <w:bCs/>
          <w:color w:val="auto"/>
          <w:sz w:val="24"/>
          <w:szCs w:val="24"/>
          <w:highlight w:val="none"/>
        </w:rPr>
        <w:t>自行独立承担，按本项目</w:t>
      </w:r>
      <w:r>
        <w:rPr>
          <w:rFonts w:hint="eastAsia" w:ascii="仿宋" w:hAnsi="仿宋" w:eastAsia="仿宋" w:cs="仿宋"/>
          <w:bCs/>
          <w:color w:val="auto"/>
          <w:sz w:val="24"/>
          <w:szCs w:val="24"/>
          <w:highlight w:val="none"/>
          <w:lang w:val="en-US" w:eastAsia="zh-CN"/>
        </w:rPr>
        <w:t>投标上</w:t>
      </w:r>
      <w:r>
        <w:rPr>
          <w:rFonts w:hint="eastAsia" w:ascii="仿宋" w:hAnsi="仿宋" w:eastAsia="仿宋" w:cs="仿宋"/>
          <w:bCs/>
          <w:color w:val="auto"/>
          <w:sz w:val="24"/>
          <w:szCs w:val="24"/>
          <w:highlight w:val="none"/>
        </w:rPr>
        <w:t>限价总额进行结算，</w:t>
      </w:r>
      <w:r>
        <w:rPr>
          <w:rFonts w:hint="eastAsia" w:ascii="仿宋" w:hAnsi="仿宋" w:eastAsia="仿宋" w:cs="仿宋"/>
          <w:bCs/>
          <w:color w:val="auto"/>
          <w:sz w:val="24"/>
          <w:szCs w:val="24"/>
          <w:highlight w:val="none"/>
          <w:lang w:val="en-US" w:eastAsia="zh-CN"/>
        </w:rPr>
        <w:t>本投标人</w:t>
      </w:r>
      <w:r>
        <w:rPr>
          <w:rFonts w:hint="eastAsia" w:ascii="仿宋" w:hAnsi="仿宋" w:eastAsia="仿宋" w:cs="仿宋"/>
          <w:bCs/>
          <w:color w:val="auto"/>
          <w:sz w:val="24"/>
          <w:szCs w:val="24"/>
          <w:highlight w:val="none"/>
        </w:rPr>
        <w:t>不得向</w:t>
      </w:r>
      <w:r>
        <w:rPr>
          <w:rFonts w:hint="eastAsia" w:ascii="仿宋" w:hAnsi="仿宋" w:eastAsia="仿宋" w:cs="仿宋"/>
          <w:bCs/>
          <w:color w:val="auto"/>
          <w:sz w:val="24"/>
          <w:szCs w:val="24"/>
          <w:highlight w:val="none"/>
          <w:lang w:val="en-US" w:eastAsia="zh-CN"/>
        </w:rPr>
        <w:t>招标人</w:t>
      </w:r>
      <w:r>
        <w:rPr>
          <w:rFonts w:hint="eastAsia" w:ascii="仿宋" w:hAnsi="仿宋" w:eastAsia="仿宋" w:cs="仿宋"/>
          <w:bCs/>
          <w:color w:val="auto"/>
          <w:sz w:val="24"/>
          <w:szCs w:val="24"/>
          <w:highlight w:val="none"/>
        </w:rPr>
        <w:t>寻求其他任何的补偿或赔偿。最终结算金额以经</w:t>
      </w:r>
      <w:r>
        <w:rPr>
          <w:rFonts w:hint="eastAsia" w:ascii="仿宋" w:hAnsi="仿宋" w:eastAsia="仿宋" w:cs="仿宋"/>
          <w:bCs/>
          <w:color w:val="auto"/>
          <w:sz w:val="24"/>
          <w:szCs w:val="24"/>
          <w:highlight w:val="none"/>
          <w:lang w:val="en-US" w:eastAsia="zh-CN"/>
        </w:rPr>
        <w:t>招标人</w:t>
      </w:r>
      <w:r>
        <w:rPr>
          <w:rFonts w:hint="eastAsia" w:ascii="仿宋" w:hAnsi="仿宋" w:eastAsia="仿宋" w:cs="仿宋"/>
          <w:bCs/>
          <w:color w:val="auto"/>
          <w:sz w:val="24"/>
          <w:szCs w:val="24"/>
          <w:highlight w:val="none"/>
        </w:rPr>
        <w:t>委托的第三方造价咨询单位审定并经</w:t>
      </w:r>
      <w:r>
        <w:rPr>
          <w:rFonts w:hint="eastAsia" w:ascii="仿宋" w:hAnsi="仿宋" w:eastAsia="仿宋" w:cs="仿宋"/>
          <w:bCs/>
          <w:color w:val="auto"/>
          <w:sz w:val="24"/>
          <w:szCs w:val="24"/>
          <w:highlight w:val="none"/>
          <w:lang w:val="en-US" w:eastAsia="zh-CN"/>
        </w:rPr>
        <w:t>招标人</w:t>
      </w:r>
      <w:r>
        <w:rPr>
          <w:rFonts w:hint="eastAsia" w:ascii="仿宋" w:hAnsi="仿宋" w:eastAsia="仿宋" w:cs="仿宋"/>
          <w:bCs/>
          <w:color w:val="auto"/>
          <w:sz w:val="24"/>
          <w:szCs w:val="24"/>
          <w:highlight w:val="none"/>
        </w:rPr>
        <w:t>确认的金额为准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若</w:t>
      </w:r>
      <w:r>
        <w:rPr>
          <w:rFonts w:hint="eastAsia" w:ascii="仿宋" w:hAnsi="仿宋" w:eastAsia="仿宋" w:cs="仿宋"/>
          <w:bCs/>
          <w:color w:val="auto"/>
          <w:sz w:val="24"/>
          <w:szCs w:val="24"/>
          <w:highlight w:val="none"/>
          <w:lang w:val="sq-AL"/>
        </w:rPr>
        <w:t>若项目按规定须提交政府审计部门审计的，则最终结算价以政府审计部门审计结果为准</w:t>
      </w:r>
      <w:r>
        <w:rPr>
          <w:rFonts w:hint="eastAsia" w:ascii="仿宋" w:hAnsi="仿宋" w:eastAsia="仿宋" w:cs="仿宋"/>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pPr>
      <w:r>
        <w:rPr>
          <w:rFonts w:hint="eastAsia" w:ascii="仿宋" w:hAnsi="仿宋" w:eastAsia="仿宋" w:cs="仿宋"/>
          <w:bCs/>
          <w:color w:val="auto"/>
          <w:sz w:val="24"/>
          <w:szCs w:val="24"/>
          <w:highlight w:val="none"/>
        </w:rPr>
        <w:t>日期：    年    月    日</w:t>
      </w:r>
    </w:p>
    <w:p>
      <w:pPr>
        <w:adjustRightInd w:val="0"/>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7"/>
        <w:spacing w:line="50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lang w:eastAsia="zh-CN"/>
        </w:rPr>
        <w:t>深圳市龙华高新技术产业园区开发投资有限公司</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sz w:val="24"/>
          <w:szCs w:val="24"/>
          <w:u w:val="single"/>
          <w:lang w:val="en-US" w:eastAsia="zh-CN"/>
        </w:rPr>
        <w:t>龙馨家园项目底商改造工程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一旦我方中选，将与委托单位友好合作，依约履行委托合同，自觉接受委托单位的日常监管和履约评价，为委托单位提供优质、高效服务。</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如果违反本承诺书中任何条款，我方愿意接受：</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eastAsia="zh-CN"/>
        </w:rPr>
        <w:t>项目</w:t>
      </w:r>
      <w:r>
        <w:rPr>
          <w:rFonts w:hint="eastAsia" w:ascii="仿宋" w:hAnsi="仿宋" w:eastAsia="仿宋" w:cs="仿宋"/>
          <w:b/>
          <w:bCs/>
          <w:color w:val="auto"/>
          <w:sz w:val="28"/>
          <w:szCs w:val="28"/>
          <w:highlight w:val="none"/>
        </w:rPr>
        <w:t>业绩一览表</w:t>
      </w:r>
    </w:p>
    <w:tbl>
      <w:tblPr>
        <w:tblStyle w:val="12"/>
        <w:tblW w:w="8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1.工程名称：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2.工程名称：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3.工程名称：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4.工程名称：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5.工程名称：</w:t>
            </w:r>
          </w:p>
          <w:p>
            <w:pPr>
              <w:adjustRightInd w:val="0"/>
              <w:snapToGrid/>
              <w:spacing w:before="157" w:beforeLines="50" w:after="0" w:line="240" w:lineRule="auto"/>
              <w:ind w:firstLine="0" w:firstLineChars="0"/>
              <w:rPr>
                <w:rFonts w:hint="eastAsia" w:ascii="宋体" w:hAnsi="宋体" w:eastAsia="宋体" w:cs="宋体"/>
                <w:bCs/>
                <w:color w:val="auto"/>
                <w:kern w:val="2"/>
                <w:sz w:val="22"/>
                <w:szCs w:val="22"/>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tc>
      </w:tr>
    </w:tbl>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11"/>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op w:val="single" w:color="auto" w:sz="4" w:space="0"/>
              <w:lef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op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op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op w:val="single" w:color="auto" w:sz="4" w:space="0"/>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lef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lef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lef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lef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lef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left w:val="single" w:color="auto" w:sz="4" w:space="0"/>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6" w:hRule="atLeast"/>
          <w:tblCellSpacing w:w="0" w:type="dxa"/>
          <w:jc w:val="center"/>
        </w:trPr>
        <w:tc>
          <w:tcPr>
            <w:tcW w:w="2296" w:type="dxa"/>
            <w:tcBorders>
              <w:left w:val="single" w:color="auto" w:sz="4" w:space="0"/>
              <w:bottom w:val="single" w:color="auto" w:sz="4" w:space="0"/>
              <w:tl2br w:val="nil"/>
              <w:tr2bl w:val="nil"/>
            </w:tcBorders>
            <w:vAlign w:val="center"/>
          </w:tcPr>
          <w:p>
            <w:pPr>
              <w:ind w:left="57" w:right="57" w:firstLine="5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业绩经验</w:t>
            </w:r>
          </w:p>
        </w:tc>
        <w:tc>
          <w:tcPr>
            <w:tcW w:w="6612" w:type="dxa"/>
            <w:gridSpan w:val="3"/>
            <w:tcBorders>
              <w:bottom w:val="single" w:color="auto" w:sz="4" w:space="0"/>
              <w:right w:val="single" w:color="auto" w:sz="4" w:space="0"/>
              <w:tl2br w:val="nil"/>
              <w:tr2bl w:val="nil"/>
            </w:tcBorders>
            <w:vAlign w:val="center"/>
          </w:tcPr>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1.工程名称：</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2.工程名称：</w:t>
            </w:r>
          </w:p>
          <w:p>
            <w:pPr>
              <w:ind w:left="57" w:right="57" w:firstLine="57"/>
              <w:jc w:val="left"/>
              <w:rPr>
                <w:rFonts w:hint="eastAsia"/>
              </w:rPr>
            </w:pPr>
            <w:r>
              <w:rPr>
                <w:rFonts w:hint="eastAsia" w:ascii="仿宋" w:hAnsi="仿宋" w:eastAsia="仿宋" w:cs="仿宋"/>
                <w:color w:val="auto"/>
                <w:sz w:val="24"/>
                <w:szCs w:val="24"/>
                <w:highlight w:val="none"/>
                <w:lang w:val="en-US" w:eastAsia="zh-CN"/>
              </w:rPr>
              <w:t>（合同签订日期：XX.XX.XX；合同金额：XX万元）</w:t>
            </w: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p>
    <w:bookmarkEnd w:id="0"/>
    <w:bookmarkEnd w:id="1"/>
    <w:p>
      <w:pPr>
        <w:adjustRightInd/>
        <w:snapToGrid/>
        <w:spacing w:beforeLines="-2147483648" w:after="0" w:line="240" w:lineRule="auto"/>
        <w:ind w:firstLine="0" w:firstLineChars="0"/>
        <w:rPr>
          <w:rFonts w:hint="eastAsia" w:ascii="仿宋" w:hAnsi="仿宋" w:eastAsia="仿宋" w:cs="仿宋"/>
          <w:color w:val="auto"/>
          <w:sz w:val="24"/>
          <w:szCs w:val="24"/>
          <w:highlight w:val="none"/>
        </w:rPr>
      </w:pPr>
    </w:p>
    <w:p>
      <w:pPr>
        <w:spacing w:after="16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11"/>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adjustRightInd/>
        <w:snapToGrid/>
        <w:spacing w:beforeLines="-2147483648" w:after="0" w:line="240" w:lineRule="auto"/>
        <w:ind w:firstLine="0" w:firstLineChars="0"/>
        <w:rPr>
          <w:rFonts w:hint="default"/>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1A41A98"/>
    <w:rsid w:val="039C2053"/>
    <w:rsid w:val="042D158D"/>
    <w:rsid w:val="047317EE"/>
    <w:rsid w:val="04E06965"/>
    <w:rsid w:val="07441D5E"/>
    <w:rsid w:val="0B2B2741"/>
    <w:rsid w:val="135678EB"/>
    <w:rsid w:val="137E32EB"/>
    <w:rsid w:val="16B42882"/>
    <w:rsid w:val="179603D8"/>
    <w:rsid w:val="18893450"/>
    <w:rsid w:val="1B9E0A7D"/>
    <w:rsid w:val="1F8E7E31"/>
    <w:rsid w:val="21F433CC"/>
    <w:rsid w:val="24B70CBB"/>
    <w:rsid w:val="2847702A"/>
    <w:rsid w:val="29304E64"/>
    <w:rsid w:val="294544BB"/>
    <w:rsid w:val="29726A0C"/>
    <w:rsid w:val="29EA7527"/>
    <w:rsid w:val="2F9C3726"/>
    <w:rsid w:val="306A4EEC"/>
    <w:rsid w:val="32B00E4D"/>
    <w:rsid w:val="32C133EC"/>
    <w:rsid w:val="33BF02E8"/>
    <w:rsid w:val="3444618C"/>
    <w:rsid w:val="3A3E4582"/>
    <w:rsid w:val="3A4F7256"/>
    <w:rsid w:val="3D3171E8"/>
    <w:rsid w:val="406F1647"/>
    <w:rsid w:val="42E53259"/>
    <w:rsid w:val="42F0276C"/>
    <w:rsid w:val="4672460F"/>
    <w:rsid w:val="498E7188"/>
    <w:rsid w:val="49AB55A6"/>
    <w:rsid w:val="4B646EED"/>
    <w:rsid w:val="50317CDC"/>
    <w:rsid w:val="53061DFB"/>
    <w:rsid w:val="56CB2B66"/>
    <w:rsid w:val="5AF83711"/>
    <w:rsid w:val="5BBF0C66"/>
    <w:rsid w:val="5BF14D74"/>
    <w:rsid w:val="5CA7000F"/>
    <w:rsid w:val="6140578B"/>
    <w:rsid w:val="62141106"/>
    <w:rsid w:val="684E0792"/>
    <w:rsid w:val="68610DE6"/>
    <w:rsid w:val="6B6F4633"/>
    <w:rsid w:val="6E2E2151"/>
    <w:rsid w:val="6F4D7631"/>
    <w:rsid w:val="75D37152"/>
    <w:rsid w:val="777D7FD8"/>
    <w:rsid w:val="793014E0"/>
    <w:rsid w:val="7A0A79F9"/>
    <w:rsid w:val="7B746AC1"/>
    <w:rsid w:val="7C32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Indent"/>
    <w:basedOn w:val="1"/>
    <w:qFormat/>
    <w:uiPriority w:val="0"/>
    <w:pPr>
      <w:ind w:firstLine="600" w:firstLineChars="200"/>
    </w:pPr>
    <w:rPr>
      <w:sz w:val="30"/>
    </w:rPr>
  </w:style>
  <w:style w:type="paragraph" w:styleId="7">
    <w:name w:val="Plain Text"/>
    <w:basedOn w:val="1"/>
    <w:qFormat/>
    <w:uiPriority w:val="0"/>
    <w:rPr>
      <w:rFonts w:hAnsi="Courier New" w:cs="Courier New"/>
      <w:szCs w:val="21"/>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Body Text 2"/>
    <w:basedOn w:val="1"/>
    <w:qFormat/>
    <w:uiPriority w:val="0"/>
    <w:pPr>
      <w:ind w:firstLine="643"/>
      <w:jc w:val="center"/>
    </w:pPr>
    <w:rPr>
      <w:rFonts w:ascii="楷体_GB2312" w:hAnsi="宋体" w:eastAsia="楷体_GB2312"/>
      <w:color w:val="000000"/>
      <w:kern w:val="0"/>
      <w:szCs w:val="21"/>
    </w:rPr>
  </w:style>
  <w:style w:type="paragraph" w:styleId="10">
    <w:name w:val="Body Text First Indent 2"/>
    <w:basedOn w:val="6"/>
    <w:unhideWhenUsed/>
    <w:qFormat/>
    <w:uiPriority w:val="99"/>
    <w:pPr>
      <w:spacing w:after="120"/>
      <w:ind w:left="420" w:leftChars="200"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paragraph" w:customStyle="1" w:styleId="15">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cp:lastModifiedBy>
  <dcterms:modified xsi:type="dcterms:W3CDTF">2024-05-14T02:36:07Z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CBE6DDEB2DB34E528BEAC89447D6FBD1</vt:lpwstr>
  </property>
</Properties>
</file>