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7032D" w14:textId="77777777" w:rsidR="00495EE2"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14718EE5" w14:textId="77777777" w:rsidR="00495EE2" w:rsidRDefault="00495EE2">
      <w:pPr>
        <w:widowControl w:val="0"/>
        <w:spacing w:line="700" w:lineRule="exact"/>
        <w:ind w:firstLineChars="0" w:firstLine="0"/>
        <w:rPr>
          <w:rFonts w:asciiTheme="minorEastAsia" w:eastAsiaTheme="minorEastAsia" w:hAnsiTheme="minorEastAsia" w:cs="仿宋" w:hint="eastAsia"/>
          <w:b/>
          <w:bCs/>
          <w:sz w:val="48"/>
        </w:rPr>
      </w:pPr>
    </w:p>
    <w:p w14:paraId="6383ADD9"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4DB142AF"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2458202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b/>
          <w:bCs/>
          <w:sz w:val="48"/>
        </w:rPr>
      </w:pPr>
    </w:p>
    <w:p w14:paraId="63D60CD9" w14:textId="77777777" w:rsidR="00495EE2" w:rsidRDefault="00495EE2">
      <w:pPr>
        <w:pStyle w:val="20"/>
        <w:rPr>
          <w:rFonts w:asciiTheme="minorEastAsia" w:eastAsiaTheme="minorEastAsia" w:hAnsiTheme="minorEastAsia" w:hint="eastAsia"/>
        </w:rPr>
      </w:pPr>
    </w:p>
    <w:p w14:paraId="25B7BFC5" w14:textId="77777777" w:rsidR="00495EE2" w:rsidRDefault="00495EE2">
      <w:pPr>
        <w:pStyle w:val="ab"/>
        <w:ind w:firstLine="420"/>
        <w:rPr>
          <w:rFonts w:asciiTheme="minorEastAsia" w:eastAsiaTheme="minorEastAsia" w:hAnsiTheme="minorEastAsia" w:hint="eastAsia"/>
        </w:rPr>
      </w:pPr>
    </w:p>
    <w:p w14:paraId="2C595D9F" w14:textId="77777777" w:rsidR="00CC246C" w:rsidRDefault="00000000">
      <w:pPr>
        <w:widowControl w:val="0"/>
        <w:spacing w:line="700" w:lineRule="exact"/>
        <w:ind w:firstLineChars="0" w:firstLine="0"/>
        <w:jc w:val="center"/>
        <w:rPr>
          <w:rFonts w:asciiTheme="minorEastAsia" w:eastAsiaTheme="minorEastAsia" w:hAnsiTheme="minorEastAsia"/>
          <w:b/>
          <w:bCs/>
          <w:sz w:val="52"/>
          <w:szCs w:val="44"/>
          <w:shd w:val="clear" w:color="auto" w:fill="FFFFFF"/>
        </w:rPr>
      </w:pPr>
      <w:r>
        <w:rPr>
          <w:rFonts w:asciiTheme="minorEastAsia" w:eastAsiaTheme="minorEastAsia" w:hAnsiTheme="minorEastAsia" w:hint="eastAsia"/>
          <w:b/>
          <w:bCs/>
          <w:sz w:val="52"/>
          <w:szCs w:val="44"/>
          <w:shd w:val="clear" w:color="auto" w:fill="FFFFFF"/>
        </w:rPr>
        <w:t>深圳时尚小镇美憬阁精选酒店</w:t>
      </w:r>
      <w:r w:rsidR="00CC246C">
        <w:rPr>
          <w:rFonts w:asciiTheme="minorEastAsia" w:eastAsiaTheme="minorEastAsia" w:hAnsiTheme="minorEastAsia" w:hint="eastAsia"/>
          <w:b/>
          <w:bCs/>
          <w:sz w:val="52"/>
          <w:szCs w:val="44"/>
          <w:shd w:val="clear" w:color="auto" w:fill="FFFFFF"/>
        </w:rPr>
        <w:t>电视</w:t>
      </w:r>
    </w:p>
    <w:p w14:paraId="04EF3A7D" w14:textId="225830EB" w:rsidR="00495EE2"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采购合同</w:t>
      </w:r>
    </w:p>
    <w:p w14:paraId="68A38EBF"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65A81E3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7D9BDBE0"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5F4F0D8B" w14:textId="77777777" w:rsidR="00495EE2" w:rsidRDefault="00495EE2">
      <w:pPr>
        <w:pStyle w:val="ab"/>
        <w:ind w:firstLine="420"/>
        <w:rPr>
          <w:rFonts w:asciiTheme="minorEastAsia" w:eastAsiaTheme="minorEastAsia" w:hAnsiTheme="minorEastAsia" w:cs="仿宋" w:hint="eastAsia"/>
        </w:rPr>
      </w:pPr>
    </w:p>
    <w:p w14:paraId="76C7805C" w14:textId="77777777" w:rsidR="00495EE2" w:rsidRDefault="00495EE2">
      <w:pPr>
        <w:pStyle w:val="ab"/>
        <w:ind w:firstLine="420"/>
        <w:rPr>
          <w:rFonts w:asciiTheme="minorEastAsia" w:eastAsiaTheme="minorEastAsia" w:hAnsiTheme="minorEastAsia" w:cs="仿宋" w:hint="eastAsia"/>
        </w:rPr>
      </w:pPr>
    </w:p>
    <w:p w14:paraId="5E9434B8" w14:textId="77777777" w:rsidR="00495EE2" w:rsidRDefault="00495EE2">
      <w:pPr>
        <w:pStyle w:val="ab"/>
        <w:ind w:firstLine="420"/>
        <w:rPr>
          <w:rFonts w:asciiTheme="minorEastAsia" w:eastAsiaTheme="minorEastAsia" w:hAnsiTheme="minorEastAsia" w:cs="仿宋" w:hint="eastAsia"/>
        </w:rPr>
      </w:pPr>
    </w:p>
    <w:p w14:paraId="76B754E0" w14:textId="77777777" w:rsidR="00495EE2" w:rsidRDefault="00495EE2">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495EE2" w14:paraId="4BBED230" w14:textId="77777777">
        <w:trPr>
          <w:trHeight w:val="850"/>
          <w:jc w:val="center"/>
        </w:trPr>
        <w:tc>
          <w:tcPr>
            <w:tcW w:w="1639" w:type="pct"/>
            <w:vAlign w:val="center"/>
          </w:tcPr>
          <w:p w14:paraId="72401400"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1F4C434E" w14:textId="18F50168" w:rsidR="00495EE2"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深圳时尚小镇美憬阁精选酒店</w:t>
            </w:r>
            <w:r w:rsidR="00CC246C">
              <w:rPr>
                <w:rFonts w:asciiTheme="minorEastAsia" w:eastAsiaTheme="minorEastAsia" w:hAnsiTheme="minorEastAsia" w:cs="宋体" w:hint="eastAsia"/>
                <w:bCs/>
                <w:sz w:val="28"/>
                <w:szCs w:val="28"/>
              </w:rPr>
              <w:t>电视</w:t>
            </w:r>
            <w:r>
              <w:rPr>
                <w:rFonts w:asciiTheme="minorEastAsia" w:eastAsiaTheme="minorEastAsia" w:hAnsiTheme="minorEastAsia" w:cs="宋体" w:hint="eastAsia"/>
                <w:bCs/>
                <w:sz w:val="28"/>
                <w:szCs w:val="28"/>
              </w:rPr>
              <w:t>采购</w:t>
            </w:r>
          </w:p>
        </w:tc>
      </w:tr>
      <w:tr w:rsidR="00495EE2" w14:paraId="114B2101" w14:textId="77777777">
        <w:trPr>
          <w:trHeight w:val="850"/>
          <w:jc w:val="center"/>
        </w:trPr>
        <w:tc>
          <w:tcPr>
            <w:tcW w:w="1639" w:type="pct"/>
            <w:vAlign w:val="center"/>
          </w:tcPr>
          <w:p w14:paraId="729266E2"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7581D812" w14:textId="77777777" w:rsidR="00495EE2"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495EE2" w14:paraId="4A2930D8" w14:textId="77777777">
        <w:trPr>
          <w:trHeight w:val="850"/>
          <w:jc w:val="center"/>
        </w:trPr>
        <w:tc>
          <w:tcPr>
            <w:tcW w:w="1639" w:type="pct"/>
            <w:vAlign w:val="center"/>
          </w:tcPr>
          <w:p w14:paraId="0A3DDD96"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026A7C24"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495EE2" w14:paraId="56E9BBEC" w14:textId="77777777">
        <w:trPr>
          <w:trHeight w:val="850"/>
          <w:jc w:val="center"/>
        </w:trPr>
        <w:tc>
          <w:tcPr>
            <w:tcW w:w="1639" w:type="pct"/>
            <w:vAlign w:val="center"/>
          </w:tcPr>
          <w:p w14:paraId="2943980D"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212D0371"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5FDB3D93" w14:textId="77777777" w:rsidR="00495EE2" w:rsidRDefault="00495EE2">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78D61F5E" w14:textId="77777777" w:rsidR="00495EE2" w:rsidRDefault="00495EE2">
      <w:pPr>
        <w:widowControl w:val="0"/>
        <w:tabs>
          <w:tab w:val="left" w:pos="180"/>
        </w:tabs>
        <w:spacing w:line="240" w:lineRule="auto"/>
        <w:ind w:firstLineChars="0" w:firstLine="0"/>
        <w:rPr>
          <w:rFonts w:asciiTheme="minorEastAsia" w:eastAsiaTheme="minorEastAsia" w:hAnsiTheme="minorEastAsia" w:cs="仿宋" w:hint="eastAsia"/>
          <w:szCs w:val="21"/>
        </w:rPr>
      </w:pPr>
    </w:p>
    <w:p w14:paraId="497E59BA" w14:textId="77777777" w:rsidR="00495EE2"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0F4502B9" w14:textId="6236ADA9" w:rsidR="00495EE2"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深圳时尚小镇美憬阁精选酒店</w:t>
      </w:r>
      <w:r w:rsidR="00CC246C">
        <w:rPr>
          <w:rFonts w:asciiTheme="minorEastAsia" w:eastAsiaTheme="minorEastAsia" w:hAnsiTheme="minorEastAsia" w:hint="eastAsia"/>
          <w:b/>
          <w:sz w:val="36"/>
          <w:szCs w:val="36"/>
        </w:rPr>
        <w:t>电视</w:t>
      </w:r>
      <w:r>
        <w:rPr>
          <w:rFonts w:asciiTheme="minorEastAsia" w:eastAsiaTheme="minorEastAsia" w:hAnsiTheme="minorEastAsia" w:hint="eastAsia"/>
          <w:b/>
          <w:sz w:val="36"/>
          <w:szCs w:val="36"/>
        </w:rPr>
        <w:t>采购</w:t>
      </w:r>
      <w:r>
        <w:rPr>
          <w:rFonts w:asciiTheme="minorEastAsia" w:eastAsiaTheme="minorEastAsia" w:hAnsiTheme="minorEastAsia"/>
          <w:b/>
          <w:sz w:val="36"/>
          <w:szCs w:val="36"/>
        </w:rPr>
        <w:t>合同</w:t>
      </w:r>
    </w:p>
    <w:p w14:paraId="658637FD"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691EDB5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5FD2AC05"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深圳市龙华区观湖街道鹭湖社区观盛三路10号龙馨家园A栋2201</w:t>
      </w:r>
    </w:p>
    <w:p w14:paraId="301E13DC"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0CECA2C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6D2EA867"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31FF6304" w14:textId="1D3403C0" w:rsidR="00495EE2"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深圳时尚小镇美憬阁精选酒店</w:t>
      </w:r>
      <w:r w:rsidR="00CC246C">
        <w:rPr>
          <w:rFonts w:asciiTheme="minorEastAsia" w:eastAsiaTheme="minorEastAsia" w:hAnsiTheme="minorEastAsia" w:hint="eastAsia"/>
          <w:sz w:val="24"/>
          <w:u w:val="single"/>
        </w:rPr>
        <w:t>电视</w:t>
      </w:r>
      <w:r>
        <w:rPr>
          <w:rFonts w:asciiTheme="minorEastAsia" w:eastAsiaTheme="minorEastAsia" w:hAnsiTheme="minorEastAsia" w:hint="eastAsia"/>
          <w:sz w:val="24"/>
          <w:u w:val="single"/>
        </w:rPr>
        <w:t>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深圳时尚小镇美憬阁精选酒店</w:t>
      </w:r>
      <w:r w:rsidR="00CC246C">
        <w:rPr>
          <w:rFonts w:asciiTheme="minorEastAsia" w:eastAsiaTheme="minorEastAsia" w:hAnsiTheme="minorEastAsia" w:hint="eastAsia"/>
          <w:sz w:val="24"/>
          <w:u w:val="single"/>
        </w:rPr>
        <w:t>电视</w:t>
      </w:r>
      <w:r>
        <w:rPr>
          <w:rFonts w:asciiTheme="minorEastAsia" w:eastAsiaTheme="minorEastAsia" w:hAnsiTheme="minorEastAsia" w:hint="eastAsia"/>
          <w:sz w:val="24"/>
          <w:u w:val="single"/>
        </w:rPr>
        <w:t>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深圳时尚小镇美憬阁精选酒店</w:t>
      </w:r>
      <w:r w:rsidR="00CC246C">
        <w:rPr>
          <w:rFonts w:asciiTheme="minorEastAsia" w:eastAsiaTheme="minorEastAsia" w:hAnsiTheme="minorEastAsia" w:hint="eastAsia"/>
          <w:sz w:val="24"/>
          <w:u w:val="single"/>
        </w:rPr>
        <w:t>电视</w:t>
      </w:r>
      <w:r>
        <w:rPr>
          <w:rFonts w:asciiTheme="minorEastAsia" w:eastAsiaTheme="minorEastAsia" w:hAnsiTheme="minorEastAsia" w:hint="eastAsia"/>
          <w:sz w:val="24"/>
          <w:u w:val="single"/>
        </w:rPr>
        <w:t>采购合同</w:t>
      </w:r>
      <w:r>
        <w:rPr>
          <w:rFonts w:asciiTheme="minorEastAsia" w:eastAsiaTheme="minorEastAsia" w:hAnsiTheme="minorEastAsia" w:hint="eastAsia"/>
          <w:sz w:val="24"/>
        </w:rPr>
        <w:t>（以下简称“合同”），共同达成如下条款：</w:t>
      </w:r>
    </w:p>
    <w:p w14:paraId="2D866400" w14:textId="77777777" w:rsidR="00495EE2"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17B71BC9" w14:textId="63B19688"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本合同采购及安装的内容为：本次招标为深圳时尚小镇美憬阁精选酒店</w:t>
      </w:r>
      <w:r w:rsidR="00CC246C">
        <w:rPr>
          <w:rFonts w:asciiTheme="minorEastAsia" w:eastAsiaTheme="minorEastAsia" w:hAnsiTheme="minorEastAsia" w:cstheme="minorEastAsia" w:hint="eastAsia"/>
          <w:sz w:val="24"/>
        </w:rPr>
        <w:t>电视</w:t>
      </w:r>
      <w:r>
        <w:rPr>
          <w:rFonts w:asciiTheme="minorEastAsia" w:eastAsiaTheme="minorEastAsia" w:hAnsiTheme="minorEastAsia" w:cstheme="minorEastAsia" w:hint="eastAsia"/>
          <w:sz w:val="24"/>
        </w:rPr>
        <w:t>采购，包含</w:t>
      </w:r>
      <w:r>
        <w:rPr>
          <w:rFonts w:asciiTheme="minorEastAsia" w:eastAsiaTheme="minorEastAsia" w:hAnsiTheme="minorEastAsia" w:cstheme="minorEastAsia" w:hint="eastAsia"/>
          <w:sz w:val="24"/>
          <w:u w:val="single"/>
        </w:rPr>
        <w:t xml:space="preserve"> </w:t>
      </w:r>
      <w:r w:rsidR="00CC246C" w:rsidRPr="00CC246C">
        <w:rPr>
          <w:rFonts w:asciiTheme="minorEastAsia" w:eastAsiaTheme="minorEastAsia" w:hAnsiTheme="minorEastAsia" w:cstheme="minorEastAsia" w:hint="eastAsia"/>
          <w:sz w:val="24"/>
          <w:u w:val="single"/>
        </w:rPr>
        <w:t>酒店电视机采购共290台，其中酒店套房客厅和行政会议室14台（65寸电视）；酒店客房、行政酒廊及后勤275台（55寸电视）；保安监控室1台（50寸电视）。直立式支架14支。电视品牌要求为“三星、飞利浦、东芝、LG”。到货后按要求运送至指定地点进行安装调试</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66B1A1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479E960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r>
        <w:rPr>
          <w:rFonts w:ascii="宋体" w:hAnsi="宋体" w:hint="eastAsia"/>
          <w:b/>
          <w:sz w:val="24"/>
          <w:u w:val="single"/>
        </w:rPr>
        <w:t xml:space="preserve">下浮率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29EE97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r>
        <w:rPr>
          <w:rFonts w:asciiTheme="minorEastAsia" w:eastAsiaTheme="minorEastAsia" w:hAnsiTheme="minorEastAsia" w:hint="eastAsia"/>
          <w:sz w:val="24"/>
          <w:u w:val="single"/>
        </w:rPr>
        <w:t>固定全费用综合单价。</w:t>
      </w:r>
    </w:p>
    <w:p w14:paraId="41477C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3.乙方投标报价的分项报价清单中全费用综合单价即为结算的固定全费用综合单价，若未明确合同单价，则根据投标上限单价对应中标下浮率下浮后予以确定，除合同另有约定外，合同全费用综合单价不予调整。</w:t>
      </w:r>
    </w:p>
    <w:p w14:paraId="6E784C9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4.乙方提供不符合产品质量的内容或项目，费用应予以减扣，并由乙方承担由此产生的一切责任和费用。</w:t>
      </w:r>
    </w:p>
    <w:p w14:paraId="181F4D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扣相应费用。如甲方需要增加或变更项目内容，按合同中约定的计价办法以及乙方投标文件中的中标价格进行计量，变更价款在结算后支付。若乙方拒不执行甲方提出的变更或签证内容，甲方有权暂停所有款项支付。</w:t>
      </w:r>
    </w:p>
    <w:p w14:paraId="03DA7E9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7036AB5C"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7C58E01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乙方应在本合同工期内完成合同项下所需物资及配套辅助材料、配件的采购、安装、调试等所有工作并经</w:t>
      </w:r>
      <w:r>
        <w:rPr>
          <w:rFonts w:asciiTheme="minorEastAsia" w:eastAsiaTheme="minorEastAsia" w:hAnsiTheme="minorEastAsia" w:hint="eastAsia"/>
          <w:sz w:val="24"/>
        </w:rPr>
        <w:t>需求使用部门及甲方</w:t>
      </w:r>
      <w:r>
        <w:rPr>
          <w:rFonts w:asciiTheme="minorEastAsia" w:eastAsiaTheme="minorEastAsia" w:hAnsiTheme="minorEastAsia" w:cstheme="minorEastAsia" w:hint="eastAsia"/>
          <w:sz w:val="24"/>
        </w:rPr>
        <w:t>验收合格并移交使用。</w:t>
      </w:r>
    </w:p>
    <w:p w14:paraId="7899629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2F690AE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6BD45972"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4C784B3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3DEA974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6BB998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4A257BBA" w14:textId="4AE7510D"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2</w:t>
      </w:r>
      <w:r w:rsidR="00CC246C">
        <w:rPr>
          <w:rFonts w:asciiTheme="minorEastAsia" w:eastAsiaTheme="minorEastAsia" w:hAnsiTheme="minorEastAsia" w:hint="eastAsia"/>
          <w:sz w:val="24"/>
          <w:u w:val="single"/>
        </w:rPr>
        <w:t>5</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日历天</w:t>
      </w:r>
      <w:r w:rsidR="00CC246C">
        <w:rPr>
          <w:rFonts w:asciiTheme="minorEastAsia" w:eastAsiaTheme="minorEastAsia" w:hAnsiTheme="minorEastAsia" w:hint="eastAsia"/>
          <w:sz w:val="24"/>
        </w:rPr>
        <w:t>（含安装调试）</w:t>
      </w:r>
      <w:r>
        <w:rPr>
          <w:rFonts w:asciiTheme="minorEastAsia" w:eastAsiaTheme="minorEastAsia" w:hAnsiTheme="minorEastAsia" w:hint="eastAsia"/>
          <w:sz w:val="24"/>
        </w:rPr>
        <w:t>。</w:t>
      </w:r>
    </w:p>
    <w:p w14:paraId="1B086C29"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2D2A0F5A"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4.退换货期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月，退换货期内有任何使用或质量问题的产品，乙方应提供无偿退换服务。期满前15个日历天内，乙方应派专业人员至现场协助甲方排查交付清单内的全部物资使用情况并及时退换存在质量问题产品。若退换货期内未及时响应并退换产品，则该退换货期限延长至满足甲方退换要求为止，期间新增的质量产品乙方仍需按无偿退换货进行处理。</w:t>
      </w:r>
    </w:p>
    <w:p w14:paraId="419BBA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0E5BF7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793DDB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5528CB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1915123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5868EB2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4C12E85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0C6897B8" w14:textId="77777777"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（1）预付款：合同签订后，甲方向乙方支付暂定合同含税总额的20%作为预付款；</w:t>
      </w:r>
    </w:p>
    <w:p w14:paraId="23912B36" w14:textId="271D46C0"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（2）合同清单内货到现场。经甲方验收合格后30日内，付至合同到货金额的80%；</w:t>
      </w:r>
    </w:p>
    <w:p w14:paraId="13338765" w14:textId="741CAFB0"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（3）</w:t>
      </w:r>
      <w:r w:rsidR="00CC246C" w:rsidRPr="00CC246C">
        <w:rPr>
          <w:rFonts w:asciiTheme="minorEastAsia" w:eastAsiaTheme="minorEastAsia" w:hAnsiTheme="minorEastAsia" w:hint="eastAsia"/>
          <w:sz w:val="24"/>
        </w:rPr>
        <w:t>合同清单内所有货安装并调试完毕。经甲方验收合格并完成结算后30日内，付至合同结算金额的95%</w:t>
      </w:r>
      <w:r w:rsidR="00CC246C">
        <w:rPr>
          <w:rFonts w:asciiTheme="minorEastAsia" w:eastAsiaTheme="minorEastAsia" w:hAnsiTheme="minorEastAsia" w:hint="eastAsia"/>
          <w:sz w:val="24"/>
        </w:rPr>
        <w:t>；</w:t>
      </w:r>
    </w:p>
    <w:p w14:paraId="3ADDD9D3" w14:textId="0B8CF9D0"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（4）质保金为合同结算审定价的5%，质保期满后，甲方在按合同约定扣除保修（质）期内应由乙方支付的各类款项和违约金后，向乙方无息支付。</w:t>
      </w:r>
    </w:p>
    <w:p w14:paraId="6BFA4CF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7C678D5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工程量按实结算。最终结算合同价款，按本合同附件分项报价清单之含税全费用综合单价（或已与甲方确定的变更全费用综合单价）和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即最终结算合同价款=含税全费用综合单价(或已与甲方确定的变更全费用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。上述合同价款包含了购买合同物资及其安装、调试等相关服务费用、所需缴纳的所有税费和合同物资发运到指定地点及完成安装和后续服务所需的一切费用。除本合同另有约定外，本</w:t>
      </w:r>
      <w:r>
        <w:rPr>
          <w:rFonts w:asciiTheme="minorEastAsia" w:eastAsiaTheme="minorEastAsia" w:hAnsiTheme="minorEastAsia" w:hint="eastAsia"/>
          <w:sz w:val="24"/>
        </w:rPr>
        <w:lastRenderedPageBreak/>
        <w:t>结算的固定全费用综合单价不作调整，合同有约定的，按约定进行结算价调整。具体全费用综合单价详见本合同附件分项报价清单。</w:t>
      </w:r>
    </w:p>
    <w:p w14:paraId="2BA685A5" w14:textId="460B90C9"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变更全费用综合单价：本合同附件分项报价清单之外，额外新增物资的全费用综合单价，若合同中已有相同物资全费用综合单价的执行合同中对应全费用综合单价，合同中只有类似物资全费用综合单价的，由双方参考类似物资全费用综合单价依据合同价格水平协商确定，合同中完全没有以上类型的全费用综合单价，由甲方和乙方通过询价方式取合理值并按中标下浮率进行下浮后确定新增物资的全费用综合单价，最终确定的变更全费用综合单价以甲方确认的单价为准。</w:t>
      </w:r>
    </w:p>
    <w:p w14:paraId="7B7EAA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45692067" w14:textId="3A10860C"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6D0CE0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21FEAA6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41DCF50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54B1212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2A51A891"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19BC7C8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6F01DCD8" w14:textId="77777777" w:rsidR="00495EE2"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35824534" w14:textId="77777777" w:rsidR="00495EE2"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w:t>
      </w:r>
      <w:r>
        <w:rPr>
          <w:rFonts w:ascii="宋体" w:hAnsi="宋体" w:hint="eastAsia"/>
          <w:sz w:val="24"/>
        </w:rPr>
        <w:lastRenderedPageBreak/>
        <w:t>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61A5A3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2A87B7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339D05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29F9AF9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6AD200C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1575C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635C929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深圳市龙华区大浪美憬阁酒店项目甲方指定地点。</w:t>
      </w:r>
    </w:p>
    <w:p w14:paraId="71706C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01103B5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66C107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交付时由于不适当的包装而造成物资在运输过程中任何损坏、损失和由此产生的费</w:t>
      </w:r>
      <w:r>
        <w:rPr>
          <w:rFonts w:asciiTheme="minorEastAsia" w:eastAsiaTheme="minorEastAsia" w:hAnsiTheme="minorEastAsia" w:hint="eastAsia"/>
          <w:sz w:val="24"/>
        </w:rPr>
        <w:lastRenderedPageBreak/>
        <w:t>用均由乙方负责并承担其全部损失。以上相关费用已包含在合同价款中，甲方不再额外支付任何费用。</w:t>
      </w:r>
    </w:p>
    <w:p w14:paraId="164472A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物资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5AF0076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4558C8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7A1ECD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0AB70F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2BD3522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650326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10.乙方应在到货后，根据经甲方书面同意的安装计划负责将所有物资安装完毕</w:t>
      </w:r>
      <w:r>
        <w:rPr>
          <w:rFonts w:asciiTheme="minorEastAsia" w:eastAsiaTheme="minorEastAsia" w:hAnsiTheme="minorEastAsia" w:hint="eastAsia"/>
          <w:sz w:val="24"/>
        </w:rPr>
        <w:lastRenderedPageBreak/>
        <w:t>【除包含本合同附件分项报价清单中所示配件外，还含续接甲方已发包的装修工程、信息化工程完工界面的强弱电线及接线板(插座)、其他有关杂项配件的安装，无论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44E39E3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6B399B6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1C0C1FE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182FC3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如需求使用部门及甲方对样板提出整改或优化意见的，乙方应当无条件接受并按照整改或优化意见进行加工，否则由此造成的一切后果由乙方承担。</w:t>
      </w:r>
    </w:p>
    <w:p w14:paraId="7B7160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2.在确认生产加工样板阶段，若甲方要求乙方提供多个不同款式样板供甲方选</w:t>
      </w:r>
      <w:r>
        <w:rPr>
          <w:rFonts w:asciiTheme="minorEastAsia" w:eastAsiaTheme="minorEastAsia" w:hAnsiTheme="minorEastAsia" w:hint="eastAsia"/>
          <w:sz w:val="24"/>
        </w:rPr>
        <w:lastRenderedPageBreak/>
        <w:t>型确定时，乙方须无条件配合，其费用已包含在合同价款中，甲方不再额外增加支付。</w:t>
      </w:r>
    </w:p>
    <w:p w14:paraId="47963DC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个日历天内（获得甲方书面同意时间的，按书面确认时间），按照材料报审检验流程完成与本合同项下所有材料、设备和构配件的报审检验工作。</w:t>
      </w:r>
    </w:p>
    <w:p w14:paraId="69CD34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006D260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7657CB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2115B7F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594083D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1B0E66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1272F0D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6.4本合同物资属国家实施强制性产品认证的产品，按最新的国家相关规定执行，且物资须具备认证标志。</w:t>
      </w:r>
    </w:p>
    <w:p w14:paraId="5E8D50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6E4E73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8.乙方交付的物资必须包装完好，达到本合同的包装及装运要求。且物资全新、</w:t>
      </w:r>
      <w:r>
        <w:rPr>
          <w:rFonts w:asciiTheme="minorEastAsia" w:eastAsiaTheme="minorEastAsia" w:hAnsiTheme="minorEastAsia" w:hint="eastAsia"/>
          <w:sz w:val="24"/>
        </w:rPr>
        <w:lastRenderedPageBreak/>
        <w:t>无缺陷。</w:t>
      </w:r>
    </w:p>
    <w:p w14:paraId="52B8047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7891376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9.1甲方采取目测和简易测量的方法对物资的外观进行检验，检查相关证书、证件的齐备性，对照适用标准、本合同约定的标准以及合格证书或产品质量保证书对产品进行检验。</w:t>
      </w:r>
    </w:p>
    <w:p w14:paraId="76075E4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物资散味通风至少25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13B7DCE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0FA3269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010B8AE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含本合同附件1：物资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32DC8DE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9.6物资进场时，乙方应按要求配合甲方指定的第三方检测机构进行抽检送样，若检验结果不符合项目要求的物资，甲方有权对该批次产品拒收并退货。若判定为不符合但作让步接收的物资，乙方有责任查找潜在原因，进行整改处理，所产生的处理费用由乙方承担。</w:t>
      </w:r>
    </w:p>
    <w:p w14:paraId="523D4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4D630F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验收因甲方的原因产生拖延，质量保修期应在物资验收通过之日计算。</w:t>
      </w:r>
    </w:p>
    <w:p w14:paraId="782188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397FE5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7AA4C6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1E613EE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13B6E2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6A0FFC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16.乙方应配合甲方委托的各项检测工作，其配合费用由乙方承担。乙方应了解</w:t>
      </w:r>
      <w:r>
        <w:rPr>
          <w:rFonts w:asciiTheme="minorEastAsia" w:eastAsiaTheme="minorEastAsia" w:hAnsiTheme="minorEastAsia" w:hint="eastAsia"/>
          <w:sz w:val="24"/>
        </w:rPr>
        <w:lastRenderedPageBreak/>
        <w:t>到部分测试可能不在深圳市内，需求使用部门及甲方亦须见证测试，因检验而产生的需求使用部门及甲方前往见证测试的交通及住宿等所有费用已含在合同价款中，由乙方负责直接支付，甲方不另行负担。</w:t>
      </w:r>
    </w:p>
    <w:p w14:paraId="025FCC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303275C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1ADCF0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28FB43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4A47AFA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3B2A45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5FA7E4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46E5C3B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年上门保修服务（从物资安装完毕验收合格之日起计算）；免费保修期内产生的一切费用均由乙方承担（含需要返原厂修理的所有费用）。质量保修期内乙方如不能修理或不能调换的，乙方须按</w:t>
      </w:r>
      <w:r>
        <w:rPr>
          <w:rFonts w:asciiTheme="minorEastAsia" w:eastAsiaTheme="minorEastAsia" w:hAnsiTheme="minorEastAsia" w:hint="eastAsia"/>
          <w:sz w:val="24"/>
        </w:rPr>
        <w:lastRenderedPageBreak/>
        <w:t>产品原价对甲方进行赔偿处理。质量保修期内，如非人为原因造成的损坏，乙方提供免费维修并免费更换所需配件，甲方不为此支付任何费用。如因人为损坏，乙方提供免费维修，所需配件乙方仅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年质量保修期满后，乙方承诺对物资的终身保养、修理及更换服务，乙方按成本价标准收取维修及零件费用。负责解决所提供物资的任何问题。备件及材料费详见投标文件--备品备件说明一览表。</w:t>
      </w:r>
    </w:p>
    <w:p w14:paraId="7792CF6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562C51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7D2E52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751D700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056062CA" w14:textId="77777777" w:rsidR="00495EE2" w:rsidRDefault="00000000">
      <w:pPr>
        <w:widowControl w:val="0"/>
        <w:ind w:firstLine="480"/>
        <w:rPr>
          <w:rFonts w:asciiTheme="minorEastAsia" w:eastAsiaTheme="minorEastAsia" w:hAnsiTheme="minorEastAsia" w:hint="eastAsia"/>
          <w:sz w:val="24"/>
        </w:rPr>
      </w:pPr>
      <w:bookmarkStart w:id="0" w:name="_Hlk154834054"/>
      <w:r>
        <w:rPr>
          <w:rFonts w:asciiTheme="minorEastAsia" w:eastAsiaTheme="minorEastAsia" w:hAnsiTheme="minorEastAsia" w:hint="eastAsia"/>
          <w:sz w:val="24"/>
        </w:rPr>
        <w:t>十三、安装与验收</w:t>
      </w:r>
    </w:p>
    <w:p w14:paraId="5DBA9E8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5B613F6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3CCACE8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4B62D98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2A3FF5D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72C840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074F37D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2.验收</w:t>
      </w:r>
    </w:p>
    <w:p w14:paraId="051D7D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2.1验收按合同约定的质量标准进行。</w:t>
      </w:r>
    </w:p>
    <w:p w14:paraId="5765A9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7215AE2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2.3甲方对物资质量内容有异议的，应由甲乙双方共同指定有资质的检测机构进行检测，相关费用由乙方承担，包含在合同价中。</w:t>
      </w:r>
    </w:p>
    <w:p w14:paraId="44C6E83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2.4乙方的物资不符合合同约定的，甲方有权要求进行整改，乙方应当及时进行整改，相应的费用由乙方承担。甲方应当在乙方完成整改后5个日历天内进行再次验收。</w:t>
      </w:r>
    </w:p>
    <w:p w14:paraId="1DC8062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1DA12DD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4B69180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19CBAC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35B2AE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22D616B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乙方派人员到现场维修，由此产生的一切费用由乙方承担。</w:t>
      </w:r>
    </w:p>
    <w:p w14:paraId="0A325AA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0"/>
    <w:p w14:paraId="48CC68E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64E1FEA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4CF3FDA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2.若物资未能一次性通过验收，则甲方同意由乙方予以整改，并在整改结束之</w:t>
      </w:r>
      <w:r>
        <w:rPr>
          <w:rFonts w:asciiTheme="minorEastAsia" w:eastAsiaTheme="minorEastAsia" w:hAnsiTheme="minorEastAsia" w:hint="eastAsia"/>
          <w:sz w:val="24"/>
        </w:rPr>
        <w:lastRenderedPageBreak/>
        <w:t>日起</w:t>
      </w:r>
      <w:r>
        <w:rPr>
          <w:rFonts w:asciiTheme="minorEastAsia" w:eastAsiaTheme="minorEastAsia" w:hAnsiTheme="minorEastAsia" w:hint="eastAsia"/>
          <w:sz w:val="24"/>
          <w:u w:val="single"/>
        </w:rPr>
        <w:t xml:space="preserve"> 5 </w:t>
      </w:r>
      <w:r>
        <w:rPr>
          <w:rFonts w:asciiTheme="minorEastAsia" w:eastAsiaTheme="minorEastAsia" w:hAnsiTheme="minorEastAsia" w:hint="eastAsia"/>
          <w:sz w:val="24"/>
        </w:rPr>
        <w:t>个日历天内重新组织验收；重新验收仍不合格的，甲方有权要求乙方支付相当于合同暂定总价款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日历天内整改完成；乙方逾期未完成整改的，甲方有权解除合同，要求乙方退还已支付的款项，并赔偿因此给甲方造成的所有损失（该损失包括但不限于委托第三方进行修缮的费用、律师费、诉讼费、鉴定费等）。</w:t>
      </w:r>
    </w:p>
    <w:p w14:paraId="4755C79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40D74F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1F00024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r>
        <w:rPr>
          <w:rFonts w:asciiTheme="minorEastAsia" w:eastAsiaTheme="minorEastAsia" w:hAnsiTheme="minorEastAsia" w:hint="eastAsia"/>
          <w:sz w:val="24"/>
        </w:rPr>
        <w:t>个日历天内以书面形式通知对方，证明不可抗力事件的存在。</w:t>
      </w:r>
    </w:p>
    <w:p w14:paraId="5E64613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4BF26B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2E1C666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1290C2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567AD1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40CD7B0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25F6AC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034FA0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20BAA31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330FFAA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070EEFB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630E472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35CC3B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7708B8F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24AC01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本合同经双方法定代表人（或其委托代理人）签名并加盖合同专用章或公章之日起生效，合同生效日期以最后一个签字日为准。</w:t>
      </w:r>
    </w:p>
    <w:p w14:paraId="75C02AA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683265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0621A0A"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E8DE5C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3.乙方应在收到双方签订的本合同后 3 个工作日内向甲方提供项目负责人及相关人员名单。</w:t>
      </w:r>
    </w:p>
    <w:p w14:paraId="24B4A563"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4139935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58D567C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0DFB704D"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020FEB2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37BC0A76"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深圳市龙华区 </w:t>
      </w:r>
      <w:r>
        <w:rPr>
          <w:rFonts w:asciiTheme="minorEastAsia" w:eastAsiaTheme="minorEastAsia" w:hAnsiTheme="minorEastAsia" w:hint="eastAsia"/>
          <w:sz w:val="24"/>
        </w:rPr>
        <w:t>。</w:t>
      </w:r>
    </w:p>
    <w:p w14:paraId="43EA108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058A179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1DB6D2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09B41EC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5E0E91F0"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70017A8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03C58A4C"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4C573A95" w14:textId="77777777" w:rsidR="00495EE2"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496F5014" w14:textId="77777777" w:rsidR="00495EE2" w:rsidRDefault="00495EE2">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495EE2" w14:paraId="4CC67E7C" w14:textId="77777777">
        <w:trPr>
          <w:trHeight w:val="743"/>
        </w:trPr>
        <w:tc>
          <w:tcPr>
            <w:tcW w:w="2691" w:type="pct"/>
            <w:vAlign w:val="center"/>
          </w:tcPr>
          <w:p w14:paraId="4E5FE2F6" w14:textId="77777777" w:rsidR="00495EE2" w:rsidRDefault="00000000">
            <w:pPr>
              <w:spacing w:line="240" w:lineRule="auto"/>
              <w:ind w:firstLineChars="0" w:firstLine="0"/>
              <w:rPr>
                <w:lang w:eastAsia="zh-CN"/>
              </w:rPr>
            </w:pPr>
            <w:r>
              <w:rPr>
                <w:rFonts w:hint="eastAsia"/>
                <w:lang w:eastAsia="zh-CN"/>
              </w:rPr>
              <w:t>甲方（公章）：</w:t>
            </w:r>
          </w:p>
          <w:p w14:paraId="4F92CD16" w14:textId="77777777" w:rsidR="00495EE2" w:rsidRDefault="00000000">
            <w:pPr>
              <w:spacing w:line="240" w:lineRule="auto"/>
              <w:ind w:firstLineChars="0" w:firstLine="0"/>
              <w:rPr>
                <w:rFonts w:cs="Courier New"/>
                <w:lang w:eastAsia="zh-CN"/>
              </w:rPr>
            </w:pPr>
            <w:r>
              <w:rPr>
                <w:rFonts w:hint="eastAsia"/>
                <w:lang w:eastAsia="zh-CN"/>
              </w:rPr>
              <w:t>深圳市龙华建设发展集团有限公司</w:t>
            </w:r>
          </w:p>
        </w:tc>
        <w:tc>
          <w:tcPr>
            <w:tcW w:w="2308" w:type="pct"/>
            <w:vAlign w:val="center"/>
          </w:tcPr>
          <w:p w14:paraId="4DD2970A" w14:textId="77777777" w:rsidR="00495EE2" w:rsidRDefault="00000000">
            <w:pPr>
              <w:spacing w:line="240" w:lineRule="auto"/>
              <w:ind w:firstLineChars="0" w:firstLine="0"/>
            </w:pPr>
            <w:r>
              <w:rPr>
                <w:rFonts w:hint="eastAsia"/>
              </w:rPr>
              <w:t>乙方（公章）：</w:t>
            </w:r>
          </w:p>
          <w:p w14:paraId="22F93081" w14:textId="77777777" w:rsidR="00495EE2" w:rsidRDefault="00000000">
            <w:pPr>
              <w:spacing w:line="240" w:lineRule="auto"/>
              <w:ind w:firstLineChars="0" w:firstLine="0"/>
              <w:rPr>
                <w:rFonts w:cs="Courier New"/>
              </w:rPr>
            </w:pPr>
            <w:r>
              <w:rPr>
                <w:rFonts w:cs="Courier New" w:hint="eastAsia"/>
              </w:rPr>
              <w:t>XXXXXXX</w:t>
            </w:r>
            <w:r>
              <w:rPr>
                <w:rFonts w:cs="Courier New" w:hint="eastAsia"/>
              </w:rPr>
              <w:t>公司</w:t>
            </w:r>
          </w:p>
        </w:tc>
      </w:tr>
      <w:tr w:rsidR="00495EE2" w14:paraId="32A5F9A3" w14:textId="77777777">
        <w:trPr>
          <w:trHeight w:val="1109"/>
        </w:trPr>
        <w:tc>
          <w:tcPr>
            <w:tcW w:w="2691" w:type="pct"/>
            <w:vAlign w:val="center"/>
          </w:tcPr>
          <w:p w14:paraId="75EF28AB" w14:textId="77777777" w:rsidR="00495EE2" w:rsidRDefault="00000000">
            <w:pPr>
              <w:spacing w:line="400" w:lineRule="exact"/>
              <w:ind w:firstLineChars="0" w:firstLine="0"/>
              <w:rPr>
                <w:lang w:eastAsia="zh-CN"/>
              </w:rPr>
            </w:pPr>
            <w:r>
              <w:rPr>
                <w:rFonts w:hint="eastAsia"/>
                <w:lang w:eastAsia="zh-CN"/>
              </w:rPr>
              <w:t>法定代表人</w:t>
            </w:r>
          </w:p>
          <w:p w14:paraId="72F82F37" w14:textId="77777777" w:rsidR="00495EE2" w:rsidRDefault="00000000">
            <w:pPr>
              <w:spacing w:line="400" w:lineRule="exact"/>
              <w:ind w:firstLineChars="0" w:firstLine="0"/>
              <w:rPr>
                <w:rFonts w:cs="Courier New"/>
                <w:lang w:eastAsia="zh-CN"/>
              </w:rPr>
            </w:pPr>
            <w:r>
              <w:rPr>
                <w:rFonts w:hint="eastAsia"/>
                <w:lang w:eastAsia="zh-CN"/>
              </w:rPr>
              <w:t>或其委托代理人：（签名）</w:t>
            </w:r>
          </w:p>
        </w:tc>
        <w:tc>
          <w:tcPr>
            <w:tcW w:w="2308" w:type="pct"/>
            <w:vAlign w:val="center"/>
          </w:tcPr>
          <w:p w14:paraId="36383E01" w14:textId="77777777" w:rsidR="00495EE2" w:rsidRDefault="00000000">
            <w:pPr>
              <w:spacing w:line="400" w:lineRule="exact"/>
              <w:ind w:firstLineChars="0" w:firstLine="0"/>
              <w:jc w:val="left"/>
              <w:rPr>
                <w:lang w:eastAsia="zh-CN"/>
              </w:rPr>
            </w:pPr>
            <w:r>
              <w:rPr>
                <w:rFonts w:hint="eastAsia"/>
                <w:lang w:eastAsia="zh-CN"/>
              </w:rPr>
              <w:t>法定代表人</w:t>
            </w:r>
          </w:p>
          <w:p w14:paraId="26AF6AEE" w14:textId="77777777" w:rsidR="00495EE2" w:rsidRDefault="00000000">
            <w:pPr>
              <w:spacing w:line="400" w:lineRule="exact"/>
              <w:ind w:firstLineChars="0" w:firstLine="0"/>
              <w:jc w:val="left"/>
              <w:rPr>
                <w:lang w:eastAsia="zh-CN"/>
              </w:rPr>
            </w:pPr>
            <w:r>
              <w:rPr>
                <w:rFonts w:hint="eastAsia"/>
                <w:lang w:eastAsia="zh-CN"/>
              </w:rPr>
              <w:t>或其委托代理人：（签名）</w:t>
            </w:r>
          </w:p>
        </w:tc>
      </w:tr>
      <w:tr w:rsidR="00495EE2" w14:paraId="37842B1A" w14:textId="77777777">
        <w:trPr>
          <w:trHeight w:val="937"/>
        </w:trPr>
        <w:tc>
          <w:tcPr>
            <w:tcW w:w="2691" w:type="pct"/>
            <w:vAlign w:val="center"/>
          </w:tcPr>
          <w:p w14:paraId="2466BF81" w14:textId="77777777" w:rsidR="00495EE2" w:rsidRDefault="00000000">
            <w:pPr>
              <w:spacing w:line="400" w:lineRule="exact"/>
              <w:ind w:firstLineChars="0" w:firstLine="0"/>
              <w:rPr>
                <w:lang w:eastAsia="zh-CN"/>
              </w:rPr>
            </w:pPr>
            <w:r>
              <w:rPr>
                <w:rFonts w:hint="eastAsia"/>
                <w:lang w:eastAsia="zh-CN"/>
              </w:rPr>
              <w:t>统一社会信用代码：</w:t>
            </w:r>
          </w:p>
          <w:p w14:paraId="14CD70D0" w14:textId="77777777" w:rsidR="00495EE2" w:rsidRDefault="00000000">
            <w:pPr>
              <w:spacing w:line="400" w:lineRule="exact"/>
              <w:ind w:firstLineChars="0" w:firstLine="0"/>
              <w:rPr>
                <w:rFonts w:cs="Courier New"/>
                <w:lang w:eastAsia="zh-CN"/>
              </w:rPr>
            </w:pPr>
            <w:r>
              <w:rPr>
                <w:rFonts w:hint="eastAsia"/>
                <w:lang w:eastAsia="zh-CN"/>
              </w:rPr>
              <w:t>9144030032637087X6</w:t>
            </w:r>
          </w:p>
        </w:tc>
        <w:tc>
          <w:tcPr>
            <w:tcW w:w="2308" w:type="pct"/>
            <w:vAlign w:val="center"/>
          </w:tcPr>
          <w:p w14:paraId="286D90D7" w14:textId="77777777" w:rsidR="00495EE2" w:rsidRDefault="00000000">
            <w:pPr>
              <w:spacing w:line="400" w:lineRule="exact"/>
              <w:ind w:firstLineChars="0" w:firstLine="0"/>
            </w:pPr>
            <w:r>
              <w:rPr>
                <w:rFonts w:hint="eastAsia"/>
              </w:rPr>
              <w:t>统一社会信用代码：</w:t>
            </w:r>
          </w:p>
          <w:p w14:paraId="0E5A4134" w14:textId="77777777" w:rsidR="00495EE2" w:rsidRDefault="00495EE2">
            <w:pPr>
              <w:spacing w:line="400" w:lineRule="exact"/>
              <w:ind w:firstLineChars="0" w:firstLine="0"/>
            </w:pPr>
          </w:p>
        </w:tc>
      </w:tr>
      <w:tr w:rsidR="00495EE2" w14:paraId="4C36FF04" w14:textId="77777777">
        <w:trPr>
          <w:trHeight w:val="1182"/>
        </w:trPr>
        <w:tc>
          <w:tcPr>
            <w:tcW w:w="2691" w:type="pct"/>
            <w:vAlign w:val="center"/>
          </w:tcPr>
          <w:p w14:paraId="64765BA9" w14:textId="77777777" w:rsidR="00495EE2" w:rsidRDefault="00000000">
            <w:pPr>
              <w:spacing w:line="400" w:lineRule="exact"/>
              <w:ind w:firstLineChars="0" w:firstLine="0"/>
              <w:rPr>
                <w:rFonts w:cs="Courier New"/>
                <w:lang w:eastAsia="zh-CN"/>
              </w:rPr>
            </w:pPr>
            <w:r>
              <w:rPr>
                <w:rFonts w:hint="eastAsia"/>
                <w:lang w:eastAsia="zh-CN"/>
              </w:rPr>
              <w:t>地址：深圳市龙华区观湖街道鹭湖社区观盛三路</w:t>
            </w:r>
            <w:r>
              <w:rPr>
                <w:rFonts w:hint="eastAsia"/>
                <w:lang w:eastAsia="zh-CN"/>
              </w:rPr>
              <w:t>10</w:t>
            </w:r>
            <w:r>
              <w:rPr>
                <w:rFonts w:hint="eastAsia"/>
                <w:lang w:eastAsia="zh-CN"/>
              </w:rPr>
              <w:t>号龙馨家园</w:t>
            </w:r>
            <w:r>
              <w:rPr>
                <w:rFonts w:hint="eastAsia"/>
                <w:lang w:eastAsia="zh-CN"/>
              </w:rPr>
              <w:t>A</w:t>
            </w:r>
            <w:r>
              <w:rPr>
                <w:rFonts w:hint="eastAsia"/>
                <w:lang w:eastAsia="zh-CN"/>
              </w:rPr>
              <w:t>栋</w:t>
            </w:r>
            <w:r>
              <w:rPr>
                <w:rFonts w:hint="eastAsia"/>
                <w:lang w:eastAsia="zh-CN"/>
              </w:rPr>
              <w:t>2201</w:t>
            </w:r>
          </w:p>
        </w:tc>
        <w:tc>
          <w:tcPr>
            <w:tcW w:w="2308" w:type="pct"/>
            <w:vAlign w:val="center"/>
          </w:tcPr>
          <w:p w14:paraId="2BA74CB8" w14:textId="77777777" w:rsidR="00495EE2" w:rsidRDefault="00000000">
            <w:pPr>
              <w:spacing w:line="400" w:lineRule="exact"/>
              <w:ind w:firstLineChars="0" w:firstLine="0"/>
              <w:rPr>
                <w:rFonts w:cs="Courier New"/>
              </w:rPr>
            </w:pPr>
            <w:r>
              <w:rPr>
                <w:rFonts w:hint="eastAsia"/>
              </w:rPr>
              <w:t>地址：</w:t>
            </w:r>
          </w:p>
        </w:tc>
      </w:tr>
      <w:tr w:rsidR="00495EE2" w14:paraId="45B73D7C" w14:textId="77777777">
        <w:trPr>
          <w:trHeight w:val="962"/>
        </w:trPr>
        <w:tc>
          <w:tcPr>
            <w:tcW w:w="2691" w:type="pct"/>
          </w:tcPr>
          <w:p w14:paraId="74E223ED" w14:textId="77777777" w:rsidR="00495EE2" w:rsidRDefault="00000000">
            <w:pPr>
              <w:spacing w:line="400" w:lineRule="exact"/>
              <w:ind w:firstLineChars="0" w:firstLine="0"/>
              <w:rPr>
                <w:lang w:eastAsia="zh-CN"/>
              </w:rPr>
            </w:pPr>
            <w:r>
              <w:rPr>
                <w:rFonts w:hint="eastAsia"/>
                <w:lang w:eastAsia="zh-CN"/>
              </w:rPr>
              <w:t>开户银行：</w:t>
            </w:r>
          </w:p>
          <w:p w14:paraId="22893562" w14:textId="77777777" w:rsidR="00495EE2" w:rsidRDefault="00000000">
            <w:pPr>
              <w:spacing w:line="400" w:lineRule="exact"/>
              <w:ind w:firstLineChars="0" w:firstLine="0"/>
              <w:rPr>
                <w:lang w:eastAsia="zh-CN"/>
              </w:rPr>
            </w:pPr>
            <w:r>
              <w:rPr>
                <w:rFonts w:hint="eastAsia"/>
                <w:lang w:eastAsia="zh-CN"/>
              </w:rPr>
              <w:t>中国建设银行股份有限公司深圳龙华支行</w:t>
            </w:r>
          </w:p>
        </w:tc>
        <w:tc>
          <w:tcPr>
            <w:tcW w:w="2308" w:type="pct"/>
          </w:tcPr>
          <w:p w14:paraId="04D1B4DD" w14:textId="77777777" w:rsidR="00495EE2" w:rsidRDefault="00000000">
            <w:pPr>
              <w:spacing w:line="400" w:lineRule="exact"/>
              <w:ind w:firstLineChars="0" w:firstLine="0"/>
            </w:pPr>
            <w:r>
              <w:rPr>
                <w:rFonts w:hint="eastAsia"/>
              </w:rPr>
              <w:t>开户银行：</w:t>
            </w:r>
          </w:p>
          <w:p w14:paraId="7C1447F7" w14:textId="77777777" w:rsidR="00495EE2" w:rsidRDefault="00495EE2">
            <w:pPr>
              <w:spacing w:line="400" w:lineRule="exact"/>
              <w:ind w:firstLineChars="0" w:firstLine="0"/>
            </w:pPr>
          </w:p>
          <w:p w14:paraId="3119CC16" w14:textId="77777777" w:rsidR="00495EE2" w:rsidRDefault="00495EE2">
            <w:pPr>
              <w:spacing w:line="400" w:lineRule="exact"/>
              <w:ind w:firstLineChars="0" w:firstLine="0"/>
            </w:pPr>
          </w:p>
        </w:tc>
      </w:tr>
      <w:tr w:rsidR="00495EE2" w14:paraId="5D74C100" w14:textId="77777777">
        <w:trPr>
          <w:trHeight w:val="457"/>
        </w:trPr>
        <w:tc>
          <w:tcPr>
            <w:tcW w:w="2691" w:type="pct"/>
          </w:tcPr>
          <w:p w14:paraId="21BEA18E" w14:textId="77777777" w:rsidR="00495EE2" w:rsidRDefault="00000000">
            <w:pPr>
              <w:spacing w:line="400" w:lineRule="exact"/>
              <w:ind w:firstLineChars="0" w:firstLine="0"/>
            </w:pPr>
            <w:r>
              <w:rPr>
                <w:rFonts w:hint="eastAsia"/>
              </w:rPr>
              <w:t>银行账号：</w:t>
            </w:r>
            <w:r>
              <w:rPr>
                <w:rFonts w:hint="eastAsia"/>
              </w:rPr>
              <w:t>44201555400059111888</w:t>
            </w:r>
          </w:p>
        </w:tc>
        <w:tc>
          <w:tcPr>
            <w:tcW w:w="2308" w:type="pct"/>
          </w:tcPr>
          <w:p w14:paraId="29488075" w14:textId="77777777" w:rsidR="00495EE2" w:rsidRDefault="00000000">
            <w:pPr>
              <w:spacing w:line="400" w:lineRule="exact"/>
              <w:ind w:firstLineChars="0" w:firstLine="0"/>
            </w:pPr>
            <w:r>
              <w:rPr>
                <w:rFonts w:hint="eastAsia"/>
              </w:rPr>
              <w:t>银行账号：</w:t>
            </w:r>
          </w:p>
        </w:tc>
      </w:tr>
      <w:tr w:rsidR="00495EE2" w14:paraId="6D2AFD16" w14:textId="77777777">
        <w:trPr>
          <w:trHeight w:val="614"/>
        </w:trPr>
        <w:tc>
          <w:tcPr>
            <w:tcW w:w="2691" w:type="pct"/>
            <w:vAlign w:val="center"/>
          </w:tcPr>
          <w:p w14:paraId="631CF530" w14:textId="77777777" w:rsidR="00495EE2" w:rsidRDefault="00000000">
            <w:pPr>
              <w:spacing w:line="400" w:lineRule="exact"/>
              <w:ind w:firstLineChars="0" w:firstLine="0"/>
              <w:rPr>
                <w:rFonts w:cs="Courier New"/>
              </w:rPr>
            </w:pPr>
            <w:r>
              <w:rPr>
                <w:rFonts w:hint="eastAsia"/>
              </w:rPr>
              <w:t>邮政编码：</w:t>
            </w:r>
            <w:r>
              <w:rPr>
                <w:rFonts w:hint="eastAsia"/>
              </w:rPr>
              <w:t>518110</w:t>
            </w:r>
          </w:p>
        </w:tc>
        <w:tc>
          <w:tcPr>
            <w:tcW w:w="2308" w:type="pct"/>
            <w:vAlign w:val="center"/>
          </w:tcPr>
          <w:p w14:paraId="68F72A9F" w14:textId="77777777" w:rsidR="00495EE2" w:rsidRDefault="00000000">
            <w:pPr>
              <w:spacing w:line="400" w:lineRule="exact"/>
              <w:ind w:firstLineChars="0" w:firstLine="0"/>
              <w:rPr>
                <w:rFonts w:cs="Courier New"/>
              </w:rPr>
            </w:pPr>
            <w:r>
              <w:rPr>
                <w:rFonts w:hint="eastAsia"/>
              </w:rPr>
              <w:t>邮政编码：</w:t>
            </w:r>
          </w:p>
        </w:tc>
      </w:tr>
      <w:tr w:rsidR="00495EE2" w14:paraId="08D05DDA" w14:textId="77777777">
        <w:trPr>
          <w:trHeight w:val="614"/>
        </w:trPr>
        <w:tc>
          <w:tcPr>
            <w:tcW w:w="2691" w:type="pct"/>
            <w:vAlign w:val="center"/>
          </w:tcPr>
          <w:p w14:paraId="253C2157" w14:textId="77777777" w:rsidR="00495EE2" w:rsidRDefault="00000000">
            <w:pPr>
              <w:spacing w:line="400" w:lineRule="exact"/>
              <w:ind w:firstLineChars="0" w:firstLine="0"/>
            </w:pPr>
            <w:r>
              <w:rPr>
                <w:rFonts w:hint="eastAsia"/>
              </w:rPr>
              <w:t>电子邮箱：</w:t>
            </w:r>
            <w:r>
              <w:rPr>
                <w:rFonts w:hint="eastAsia"/>
              </w:rPr>
              <w:t>/</w:t>
            </w:r>
          </w:p>
        </w:tc>
        <w:tc>
          <w:tcPr>
            <w:tcW w:w="2308" w:type="pct"/>
            <w:vAlign w:val="center"/>
          </w:tcPr>
          <w:p w14:paraId="0ED7D343" w14:textId="77777777" w:rsidR="00495EE2" w:rsidRDefault="00000000">
            <w:pPr>
              <w:spacing w:line="400" w:lineRule="exact"/>
              <w:ind w:firstLineChars="0" w:firstLine="0"/>
              <w:rPr>
                <w:rFonts w:ascii="宋体" w:hAnsi="宋体" w:cs="宋体" w:hint="eastAsia"/>
                <w:sz w:val="24"/>
              </w:rPr>
            </w:pPr>
            <w:r>
              <w:rPr>
                <w:rFonts w:hint="eastAsia"/>
              </w:rPr>
              <w:t>电子邮箱：</w:t>
            </w:r>
          </w:p>
        </w:tc>
      </w:tr>
      <w:tr w:rsidR="00495EE2" w14:paraId="028C58D4" w14:textId="77777777">
        <w:trPr>
          <w:trHeight w:val="637"/>
        </w:trPr>
        <w:tc>
          <w:tcPr>
            <w:tcW w:w="2691" w:type="pct"/>
            <w:vAlign w:val="center"/>
          </w:tcPr>
          <w:p w14:paraId="3CAD23A0" w14:textId="77777777" w:rsidR="00495EE2" w:rsidRDefault="00000000">
            <w:pPr>
              <w:spacing w:line="400" w:lineRule="exact"/>
              <w:ind w:firstLineChars="0" w:firstLine="0"/>
              <w:rPr>
                <w:rFonts w:cs="Courier New"/>
              </w:rPr>
            </w:pPr>
            <w:r>
              <w:rPr>
                <w:rFonts w:hint="eastAsia"/>
              </w:rPr>
              <w:t>合同联系人：</w:t>
            </w:r>
          </w:p>
        </w:tc>
        <w:tc>
          <w:tcPr>
            <w:tcW w:w="2308" w:type="pct"/>
            <w:vAlign w:val="center"/>
          </w:tcPr>
          <w:p w14:paraId="593C8A23" w14:textId="77777777" w:rsidR="00495EE2" w:rsidRDefault="00000000">
            <w:pPr>
              <w:spacing w:line="400" w:lineRule="exact"/>
              <w:ind w:firstLineChars="0" w:firstLine="0"/>
              <w:rPr>
                <w:rFonts w:cs="Courier New"/>
              </w:rPr>
            </w:pPr>
            <w:r>
              <w:rPr>
                <w:rFonts w:hint="eastAsia"/>
              </w:rPr>
              <w:t>合同联系人：</w:t>
            </w:r>
          </w:p>
        </w:tc>
      </w:tr>
      <w:tr w:rsidR="00495EE2" w14:paraId="1021F94C" w14:textId="77777777">
        <w:trPr>
          <w:trHeight w:val="450"/>
        </w:trPr>
        <w:tc>
          <w:tcPr>
            <w:tcW w:w="2691" w:type="pct"/>
            <w:vAlign w:val="center"/>
          </w:tcPr>
          <w:p w14:paraId="5D387702" w14:textId="77777777" w:rsidR="00495EE2" w:rsidRDefault="00000000">
            <w:pPr>
              <w:spacing w:line="400" w:lineRule="exact"/>
              <w:ind w:firstLineChars="0" w:firstLine="0"/>
            </w:pPr>
            <w:r>
              <w:rPr>
                <w:rFonts w:hint="eastAsia"/>
              </w:rPr>
              <w:t>联系方式：</w:t>
            </w:r>
          </w:p>
        </w:tc>
        <w:tc>
          <w:tcPr>
            <w:tcW w:w="2308" w:type="pct"/>
            <w:vAlign w:val="center"/>
          </w:tcPr>
          <w:p w14:paraId="5A3A7832" w14:textId="77777777" w:rsidR="00495EE2" w:rsidRDefault="00000000">
            <w:pPr>
              <w:spacing w:line="400" w:lineRule="exact"/>
              <w:ind w:firstLineChars="0" w:firstLine="0"/>
            </w:pPr>
            <w:r>
              <w:rPr>
                <w:rFonts w:hint="eastAsia"/>
              </w:rPr>
              <w:t>联系方式：</w:t>
            </w:r>
          </w:p>
        </w:tc>
      </w:tr>
      <w:tr w:rsidR="00495EE2" w14:paraId="20218CC4" w14:textId="77777777">
        <w:trPr>
          <w:trHeight w:val="473"/>
        </w:trPr>
        <w:tc>
          <w:tcPr>
            <w:tcW w:w="2691" w:type="pct"/>
            <w:vAlign w:val="center"/>
          </w:tcPr>
          <w:p w14:paraId="02659801" w14:textId="77777777" w:rsidR="00495EE2" w:rsidRDefault="00495EE2">
            <w:pPr>
              <w:spacing w:line="400" w:lineRule="exact"/>
              <w:ind w:firstLine="420"/>
            </w:pPr>
          </w:p>
        </w:tc>
        <w:tc>
          <w:tcPr>
            <w:tcW w:w="2308" w:type="pct"/>
            <w:vAlign w:val="center"/>
          </w:tcPr>
          <w:p w14:paraId="0E85051B" w14:textId="77777777" w:rsidR="00495EE2" w:rsidRDefault="00000000">
            <w:pPr>
              <w:spacing w:line="400" w:lineRule="exact"/>
              <w:ind w:firstLine="420"/>
            </w:pPr>
            <w:r>
              <w:rPr>
                <w:rFonts w:hint="eastAsia"/>
              </w:rPr>
              <w:t></w:t>
            </w:r>
          </w:p>
        </w:tc>
      </w:tr>
      <w:tr w:rsidR="00495EE2" w14:paraId="2B2757EE" w14:textId="77777777">
        <w:trPr>
          <w:trHeight w:val="473"/>
        </w:trPr>
        <w:tc>
          <w:tcPr>
            <w:tcW w:w="2691" w:type="pct"/>
            <w:vAlign w:val="center"/>
          </w:tcPr>
          <w:p w14:paraId="42220F46" w14:textId="77777777" w:rsidR="00495EE2" w:rsidRDefault="00000000">
            <w:pPr>
              <w:spacing w:line="400" w:lineRule="exact"/>
              <w:ind w:firstLineChars="0" w:firstLine="0"/>
              <w:rPr>
                <w:lang w:eastAsia="zh-CN"/>
              </w:rPr>
            </w:pPr>
            <w:r>
              <w:rPr>
                <w:rFonts w:hint="eastAsia"/>
                <w:lang w:eastAsia="zh-CN"/>
              </w:rPr>
              <w:t>合同签订时间：</w:t>
            </w:r>
            <w:r>
              <w:rPr>
                <w:rFonts w:hint="eastAsia"/>
                <w:lang w:eastAsia="zh-CN"/>
              </w:rPr>
              <w:t>2024</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tc>
        <w:tc>
          <w:tcPr>
            <w:tcW w:w="2308" w:type="pct"/>
            <w:vAlign w:val="center"/>
          </w:tcPr>
          <w:p w14:paraId="2FB0C2A1" w14:textId="77777777" w:rsidR="00495EE2" w:rsidRDefault="00495EE2">
            <w:pPr>
              <w:spacing w:line="400" w:lineRule="exact"/>
              <w:ind w:firstLine="420"/>
              <w:rPr>
                <w:lang w:eastAsia="zh-CN"/>
              </w:rPr>
            </w:pPr>
          </w:p>
        </w:tc>
      </w:tr>
    </w:tbl>
    <w:p w14:paraId="1F651D34" w14:textId="77777777" w:rsidR="00495EE2" w:rsidRDefault="00495EE2">
      <w:pPr>
        <w:widowControl w:val="0"/>
        <w:ind w:firstLineChars="0" w:firstLine="630"/>
        <w:rPr>
          <w:rFonts w:asciiTheme="minorEastAsia" w:eastAsiaTheme="minorEastAsia" w:hAnsiTheme="minorEastAsia" w:hint="eastAsia"/>
          <w:sz w:val="24"/>
        </w:rPr>
      </w:pPr>
    </w:p>
    <w:p w14:paraId="051E2245" w14:textId="77777777" w:rsidR="00495EE2" w:rsidRDefault="00495EE2">
      <w:pPr>
        <w:widowControl w:val="0"/>
        <w:ind w:firstLineChars="0" w:firstLine="630"/>
        <w:rPr>
          <w:rFonts w:asciiTheme="minorEastAsia" w:eastAsiaTheme="minorEastAsia" w:hAnsiTheme="minorEastAsia" w:hint="eastAsia"/>
          <w:sz w:val="24"/>
        </w:rPr>
      </w:pPr>
    </w:p>
    <w:p w14:paraId="70156464" w14:textId="77777777" w:rsidR="00495EE2"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7FB93A6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0003493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191D29FD"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0EE08251" w14:textId="77777777" w:rsidR="00495EE2" w:rsidRDefault="00495EE2">
      <w:pPr>
        <w:ind w:firstLine="482"/>
        <w:rPr>
          <w:rFonts w:asciiTheme="minorEastAsia" w:eastAsiaTheme="minorEastAsia" w:hAnsiTheme="minorEastAsia" w:cs="宋体" w:hint="eastAsia"/>
          <w:b/>
          <w:sz w:val="24"/>
        </w:rPr>
      </w:pPr>
    </w:p>
    <w:p w14:paraId="55F40F97" w14:textId="77777777" w:rsidR="00495EE2"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0F06F1DB" w14:textId="77777777" w:rsidR="00495EE2" w:rsidRDefault="00495EE2">
      <w:pPr>
        <w:ind w:firstLine="442"/>
        <w:rPr>
          <w:rFonts w:asciiTheme="minorEastAsia" w:eastAsiaTheme="minorEastAsia" w:hAnsiTheme="minorEastAsia" w:cs="宋体" w:hint="eastAsia"/>
          <w:b/>
          <w:sz w:val="22"/>
          <w:szCs w:val="22"/>
        </w:rPr>
      </w:pPr>
    </w:p>
    <w:p w14:paraId="18792033" w14:textId="19D2980D"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项目名称：深圳时尚小镇美憬阁精选酒店</w:t>
      </w:r>
      <w:r w:rsidR="00CC246C">
        <w:rPr>
          <w:rFonts w:asciiTheme="minorEastAsia" w:eastAsiaTheme="minorEastAsia" w:hAnsiTheme="minorEastAsia" w:cs="宋体" w:hint="eastAsia"/>
          <w:sz w:val="22"/>
          <w:szCs w:val="22"/>
        </w:rPr>
        <w:t>电视</w:t>
      </w:r>
      <w:r>
        <w:rPr>
          <w:rFonts w:asciiTheme="minorEastAsia" w:eastAsiaTheme="minorEastAsia" w:hAnsiTheme="minorEastAsia" w:cs="宋体" w:hint="eastAsia"/>
          <w:sz w:val="22"/>
          <w:szCs w:val="22"/>
        </w:rPr>
        <w:t>采购</w:t>
      </w:r>
    </w:p>
    <w:p w14:paraId="79D4FC7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项目地址：深圳市龙华区大浪街道浪逸路与逸尚路交汇处</w:t>
      </w:r>
    </w:p>
    <w:p w14:paraId="7AE78846"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1F63D44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53D2679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49DD5C4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4C2B029D"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291018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698AB90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09EA342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8DF0BB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1FD04B23"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14DF3C4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5318635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69A7912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5C78D79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22F2B15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5389298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500ABCE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46FD4E0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7EA7E651"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0A3BA7F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2DA76FF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0B80452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52E8E55E"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4BB433F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5B399ADC"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第五条 本承诺书作为合同的附件，与合同具有同等法律效力。经双方签署后立即生效。</w:t>
      </w:r>
    </w:p>
    <w:p w14:paraId="4BF6E2DB"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第六条 本承诺书的有效期为双方签署之日起至合同执行完毕时止。</w:t>
      </w:r>
    </w:p>
    <w:p w14:paraId="5969CBD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第七条 本承诺书份数与合同份数相同，合同签署后应送交甲乙双方的监督单位各一份。</w:t>
      </w:r>
    </w:p>
    <w:p w14:paraId="4ABDE09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715E6A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4E2AB80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57E2DAD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34F2D621" w14:textId="77777777" w:rsidR="00495EE2"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630D9045" w14:textId="77777777" w:rsidR="00495EE2"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1A649091"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1F0ADAED"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495EE2" w14:paraId="2B1F6913" w14:textId="77777777">
        <w:trPr>
          <w:trHeight w:val="850"/>
          <w:jc w:val="center"/>
        </w:trPr>
        <w:tc>
          <w:tcPr>
            <w:tcW w:w="1663" w:type="dxa"/>
            <w:tcBorders>
              <w:tl2br w:val="nil"/>
              <w:tr2bl w:val="nil"/>
            </w:tcBorders>
            <w:vAlign w:val="center"/>
          </w:tcPr>
          <w:p w14:paraId="7E7D7E2D"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2F5E7A8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568EB84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3C412B1A"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90DE702" w14:textId="77777777">
        <w:trPr>
          <w:trHeight w:val="850"/>
          <w:jc w:val="center"/>
        </w:trPr>
        <w:tc>
          <w:tcPr>
            <w:tcW w:w="1663" w:type="dxa"/>
            <w:tcBorders>
              <w:tl2br w:val="nil"/>
              <w:tr2bl w:val="nil"/>
            </w:tcBorders>
            <w:vAlign w:val="center"/>
          </w:tcPr>
          <w:p w14:paraId="6F0ED59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2724097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2C8B384D"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73FBAC4C"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0DA19806" w14:textId="77777777">
        <w:trPr>
          <w:trHeight w:val="850"/>
          <w:jc w:val="center"/>
        </w:trPr>
        <w:tc>
          <w:tcPr>
            <w:tcW w:w="1663" w:type="dxa"/>
            <w:tcBorders>
              <w:tl2br w:val="nil"/>
              <w:tr2bl w:val="nil"/>
            </w:tcBorders>
            <w:vAlign w:val="center"/>
          </w:tcPr>
          <w:p w14:paraId="4563F3E5"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26906C90"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B45354B" w14:textId="77777777">
        <w:trPr>
          <w:trHeight w:val="769"/>
          <w:jc w:val="center"/>
        </w:trPr>
        <w:tc>
          <w:tcPr>
            <w:tcW w:w="1663" w:type="dxa"/>
            <w:tcBorders>
              <w:tl2br w:val="nil"/>
              <w:tr2bl w:val="nil"/>
            </w:tcBorders>
            <w:vAlign w:val="center"/>
          </w:tcPr>
          <w:p w14:paraId="0B51CB2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5BEAD6F4"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7B81B0AC" w14:textId="77777777">
        <w:trPr>
          <w:trHeight w:val="869"/>
          <w:jc w:val="center"/>
        </w:trPr>
        <w:tc>
          <w:tcPr>
            <w:tcW w:w="1663" w:type="dxa"/>
            <w:tcBorders>
              <w:tl2br w:val="nil"/>
              <w:tr2bl w:val="nil"/>
            </w:tcBorders>
            <w:vAlign w:val="center"/>
          </w:tcPr>
          <w:p w14:paraId="091A523F"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51D1DFC0"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731A219C" w14:textId="77777777">
        <w:trPr>
          <w:trHeight w:val="1162"/>
          <w:jc w:val="center"/>
        </w:trPr>
        <w:tc>
          <w:tcPr>
            <w:tcW w:w="1663" w:type="dxa"/>
            <w:vMerge w:val="restart"/>
            <w:tcBorders>
              <w:tl2br w:val="nil"/>
              <w:tr2bl w:val="nil"/>
            </w:tcBorders>
            <w:vAlign w:val="center"/>
          </w:tcPr>
          <w:p w14:paraId="3963B437"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41057407"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0941066A"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1E9FCA2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5B814D85" w14:textId="77777777">
        <w:trPr>
          <w:trHeight w:val="1282"/>
          <w:jc w:val="center"/>
        </w:trPr>
        <w:tc>
          <w:tcPr>
            <w:tcW w:w="1663" w:type="dxa"/>
            <w:vMerge/>
            <w:tcBorders>
              <w:tl2br w:val="nil"/>
              <w:tr2bl w:val="nil"/>
            </w:tcBorders>
            <w:vAlign w:val="center"/>
          </w:tcPr>
          <w:p w14:paraId="4C8864C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278EA03A"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25A58F90"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0A87C8BA" w14:textId="77777777" w:rsidR="00495EE2" w:rsidRDefault="00495EE2">
      <w:pPr>
        <w:pStyle w:val="20"/>
        <w:rPr>
          <w:rFonts w:asciiTheme="minorEastAsia" w:eastAsiaTheme="minorEastAsia" w:hAnsiTheme="minorEastAsia" w:hint="eastAsia"/>
        </w:rPr>
      </w:pPr>
    </w:p>
    <w:p w14:paraId="162C4025" w14:textId="77777777" w:rsidR="00495EE2" w:rsidRDefault="00495EE2">
      <w:pPr>
        <w:pStyle w:val="20"/>
        <w:rPr>
          <w:rFonts w:asciiTheme="minorEastAsia" w:eastAsiaTheme="minorEastAsia" w:hAnsiTheme="minorEastAsia" w:hint="eastAsia"/>
        </w:rPr>
      </w:pPr>
    </w:p>
    <w:p w14:paraId="3AA5843D" w14:textId="77777777" w:rsidR="00495EE2"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7ACEE5DC"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6E55109F"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495EE2" w14:paraId="28D3616E" w14:textId="77777777">
        <w:trPr>
          <w:trHeight w:val="850"/>
          <w:jc w:val="center"/>
        </w:trPr>
        <w:tc>
          <w:tcPr>
            <w:tcW w:w="930" w:type="pct"/>
            <w:tcBorders>
              <w:tl2br w:val="nil"/>
              <w:tr2bl w:val="nil"/>
            </w:tcBorders>
            <w:vAlign w:val="center"/>
          </w:tcPr>
          <w:p w14:paraId="506B8C96"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48FD34D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E076C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223A120E"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4460BDC0" w14:textId="77777777">
        <w:trPr>
          <w:trHeight w:val="850"/>
          <w:jc w:val="center"/>
        </w:trPr>
        <w:tc>
          <w:tcPr>
            <w:tcW w:w="930" w:type="pct"/>
            <w:tcBorders>
              <w:tl2br w:val="nil"/>
              <w:tr2bl w:val="nil"/>
            </w:tcBorders>
            <w:vAlign w:val="center"/>
          </w:tcPr>
          <w:p w14:paraId="504D713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45FDCE15"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D7D9D1"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57CBE6C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C63E9ED" w14:textId="77777777">
        <w:trPr>
          <w:trHeight w:val="1236"/>
          <w:jc w:val="center"/>
        </w:trPr>
        <w:tc>
          <w:tcPr>
            <w:tcW w:w="930" w:type="pct"/>
            <w:tcBorders>
              <w:tl2br w:val="nil"/>
              <w:tr2bl w:val="nil"/>
            </w:tcBorders>
            <w:vAlign w:val="center"/>
          </w:tcPr>
          <w:p w14:paraId="4E5C52B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46DDA91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40ABDDAC" w14:textId="77777777" w:rsidR="00495EE2" w:rsidRDefault="00495EE2">
            <w:pPr>
              <w:spacing w:line="240" w:lineRule="auto"/>
              <w:ind w:firstLineChars="0" w:firstLine="0"/>
              <w:rPr>
                <w:rFonts w:asciiTheme="minorEastAsia" w:eastAsiaTheme="minorEastAsia" w:hAnsiTheme="minorEastAsia" w:cs="Arial" w:hint="eastAsia"/>
                <w:szCs w:val="21"/>
              </w:rPr>
            </w:pPr>
          </w:p>
        </w:tc>
      </w:tr>
      <w:tr w:rsidR="00495EE2" w14:paraId="51ACEB69" w14:textId="77777777">
        <w:trPr>
          <w:trHeight w:val="850"/>
          <w:jc w:val="center"/>
        </w:trPr>
        <w:tc>
          <w:tcPr>
            <w:tcW w:w="930" w:type="pct"/>
            <w:tcBorders>
              <w:tl2br w:val="nil"/>
              <w:tr2bl w:val="nil"/>
            </w:tcBorders>
            <w:vAlign w:val="center"/>
          </w:tcPr>
          <w:p w14:paraId="4011E5CA"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09A9552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403523D8"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02055AC" w14:textId="77777777">
        <w:trPr>
          <w:trHeight w:val="1069"/>
          <w:jc w:val="center"/>
        </w:trPr>
        <w:tc>
          <w:tcPr>
            <w:tcW w:w="930" w:type="pct"/>
            <w:tcBorders>
              <w:tl2br w:val="nil"/>
              <w:tr2bl w:val="nil"/>
            </w:tcBorders>
            <w:vAlign w:val="center"/>
          </w:tcPr>
          <w:p w14:paraId="71D00218"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53ED4296" w14:textId="77777777" w:rsidR="00495EE2" w:rsidRDefault="00495EE2">
            <w:pPr>
              <w:spacing w:afterLines="100" w:after="312" w:line="240" w:lineRule="auto"/>
              <w:ind w:firstLineChars="0" w:firstLine="0"/>
              <w:rPr>
                <w:rFonts w:asciiTheme="minorEastAsia" w:eastAsiaTheme="minorEastAsia" w:hAnsiTheme="minorEastAsia" w:cs="Arial" w:hint="eastAsia"/>
              </w:rPr>
            </w:pPr>
          </w:p>
        </w:tc>
      </w:tr>
      <w:tr w:rsidR="00495EE2" w14:paraId="7346DF21" w14:textId="77777777">
        <w:trPr>
          <w:trHeight w:val="769"/>
          <w:jc w:val="center"/>
        </w:trPr>
        <w:tc>
          <w:tcPr>
            <w:tcW w:w="930" w:type="pct"/>
            <w:tcBorders>
              <w:tl2br w:val="nil"/>
              <w:tr2bl w:val="nil"/>
            </w:tcBorders>
            <w:vAlign w:val="center"/>
          </w:tcPr>
          <w:p w14:paraId="038397E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6A6657E5"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4ABD2D8E" w14:textId="77777777">
        <w:trPr>
          <w:trHeight w:val="869"/>
          <w:jc w:val="center"/>
        </w:trPr>
        <w:tc>
          <w:tcPr>
            <w:tcW w:w="930" w:type="pct"/>
            <w:tcBorders>
              <w:tl2br w:val="nil"/>
              <w:tr2bl w:val="nil"/>
            </w:tcBorders>
            <w:vAlign w:val="center"/>
          </w:tcPr>
          <w:p w14:paraId="00EAE74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4EB6829A"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4837FD15" w14:textId="77777777">
        <w:trPr>
          <w:trHeight w:val="1162"/>
          <w:jc w:val="center"/>
        </w:trPr>
        <w:tc>
          <w:tcPr>
            <w:tcW w:w="930" w:type="pct"/>
            <w:vMerge w:val="restart"/>
            <w:tcBorders>
              <w:tl2br w:val="nil"/>
              <w:tr2bl w:val="nil"/>
            </w:tcBorders>
            <w:vAlign w:val="center"/>
          </w:tcPr>
          <w:p w14:paraId="56897D3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7394D47B"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2FA87369"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6C605F6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398417B7" w14:textId="77777777">
        <w:trPr>
          <w:trHeight w:val="1282"/>
          <w:jc w:val="center"/>
        </w:trPr>
        <w:tc>
          <w:tcPr>
            <w:tcW w:w="930" w:type="pct"/>
            <w:vMerge/>
            <w:tcBorders>
              <w:tl2br w:val="nil"/>
              <w:tr2bl w:val="nil"/>
            </w:tcBorders>
            <w:vAlign w:val="center"/>
          </w:tcPr>
          <w:p w14:paraId="26F4D76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19F7B2C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4E915C05"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1B8E908A" w14:textId="77777777" w:rsidR="00495EE2" w:rsidRDefault="00495EE2">
      <w:pPr>
        <w:ind w:firstLine="420"/>
      </w:pPr>
    </w:p>
    <w:sectPr w:rsidR="00495E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5C8AA" w14:textId="77777777" w:rsidR="006C1E0E" w:rsidRDefault="006C1E0E">
      <w:pPr>
        <w:spacing w:line="240" w:lineRule="auto"/>
        <w:ind w:firstLine="420"/>
      </w:pPr>
      <w:r>
        <w:separator/>
      </w:r>
    </w:p>
  </w:endnote>
  <w:endnote w:type="continuationSeparator" w:id="0">
    <w:p w14:paraId="455A5C0A" w14:textId="77777777" w:rsidR="006C1E0E" w:rsidRDefault="006C1E0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BFB6" w14:textId="77777777" w:rsidR="00495EE2" w:rsidRDefault="00495EE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6DC99" w14:textId="77777777" w:rsidR="00495EE2" w:rsidRDefault="00000000">
    <w:pPr>
      <w:pStyle w:val="a8"/>
      <w:ind w:firstLine="360"/>
    </w:pPr>
    <w:r>
      <w:rPr>
        <w:noProof/>
      </w:rPr>
      <mc:AlternateContent>
        <mc:Choice Requires="wps">
          <w:drawing>
            <wp:anchor distT="0" distB="0" distL="114300" distR="114300" simplePos="0" relativeHeight="251659264" behindDoc="0" locked="0" layoutInCell="1" allowOverlap="1" wp14:anchorId="107AC929" wp14:editId="5183F59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7AC929"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CB6A0" w14:textId="77777777" w:rsidR="00495EE2" w:rsidRDefault="00495EE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B5984" w14:textId="77777777" w:rsidR="006C1E0E" w:rsidRDefault="006C1E0E">
      <w:pPr>
        <w:ind w:firstLine="420"/>
      </w:pPr>
      <w:r>
        <w:separator/>
      </w:r>
    </w:p>
  </w:footnote>
  <w:footnote w:type="continuationSeparator" w:id="0">
    <w:p w14:paraId="4B448391" w14:textId="77777777" w:rsidR="006C1E0E" w:rsidRDefault="006C1E0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155D" w14:textId="77777777" w:rsidR="00495EE2" w:rsidRDefault="00495EE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EE72" w14:textId="77777777" w:rsidR="00495EE2" w:rsidRDefault="00495EE2">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CBCA" w14:textId="77777777" w:rsidR="00495EE2" w:rsidRDefault="00495EE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172A27"/>
    <w:rsid w:val="002E61F7"/>
    <w:rsid w:val="00495EE2"/>
    <w:rsid w:val="004A5ED6"/>
    <w:rsid w:val="00572423"/>
    <w:rsid w:val="00636A09"/>
    <w:rsid w:val="006C1E0E"/>
    <w:rsid w:val="007D510C"/>
    <w:rsid w:val="00AA1D0D"/>
    <w:rsid w:val="00B2407D"/>
    <w:rsid w:val="00BC1554"/>
    <w:rsid w:val="00C84E3A"/>
    <w:rsid w:val="00CC246C"/>
    <w:rsid w:val="00CC2DDD"/>
    <w:rsid w:val="00DB7D76"/>
    <w:rsid w:val="00F80F38"/>
    <w:rsid w:val="02F54FC6"/>
    <w:rsid w:val="02F71E36"/>
    <w:rsid w:val="07345501"/>
    <w:rsid w:val="07934D6C"/>
    <w:rsid w:val="08347F02"/>
    <w:rsid w:val="08B8413B"/>
    <w:rsid w:val="0A44523C"/>
    <w:rsid w:val="0CEA38AA"/>
    <w:rsid w:val="14BA22FB"/>
    <w:rsid w:val="150E167F"/>
    <w:rsid w:val="19D93B5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A486A"/>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rPr>
      <w:kern w:val="2"/>
      <w:sz w:val="21"/>
      <w:szCs w:val="24"/>
    </w:rPr>
  </w:style>
  <w:style w:type="paragraph" w:styleId="ac">
    <w:name w:val="Revision"/>
    <w:hidden/>
    <w:uiPriority w:val="99"/>
    <w:unhideWhenUsed/>
    <w:rsid w:val="00CC2D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2235</Words>
  <Characters>12744</Characters>
  <Application>Microsoft Office Word</Application>
  <DocSecurity>0</DocSecurity>
  <Lines>106</Lines>
  <Paragraphs>29</Paragraphs>
  <ScaleCrop>false</ScaleCrop>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5</cp:revision>
  <cp:lastPrinted>2024-04-02T06:32:00Z</cp:lastPrinted>
  <dcterms:created xsi:type="dcterms:W3CDTF">2024-04-02T01:39:00Z</dcterms:created>
  <dcterms:modified xsi:type="dcterms:W3CDTF">2024-08-08T01:08:00Z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24D5947DA664413180FA65D9B2B5B88D_13</vt:lpwstr>
  </property>
</Properties>
</file>