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ADB23" w14:textId="77777777" w:rsidR="00150342"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0F659367" w14:textId="77777777" w:rsidR="00150342" w:rsidRDefault="00150342">
      <w:pPr>
        <w:widowControl w:val="0"/>
        <w:spacing w:line="700" w:lineRule="exact"/>
        <w:ind w:firstLineChars="0" w:firstLine="0"/>
        <w:rPr>
          <w:rFonts w:asciiTheme="minorEastAsia" w:eastAsiaTheme="minorEastAsia" w:hAnsiTheme="minorEastAsia" w:cs="仿宋" w:hint="eastAsia"/>
          <w:b/>
          <w:bCs/>
          <w:sz w:val="48"/>
        </w:rPr>
      </w:pPr>
    </w:p>
    <w:p w14:paraId="46D4870C" w14:textId="77777777" w:rsidR="00150342" w:rsidRDefault="00150342">
      <w:pPr>
        <w:widowControl w:val="0"/>
        <w:spacing w:line="500" w:lineRule="exact"/>
        <w:ind w:firstLineChars="0" w:firstLine="0"/>
        <w:rPr>
          <w:rFonts w:asciiTheme="minorEastAsia" w:eastAsiaTheme="minorEastAsia" w:hAnsiTheme="minorEastAsia" w:cs="仿宋" w:hint="eastAsia"/>
          <w:b/>
          <w:sz w:val="24"/>
        </w:rPr>
      </w:pPr>
    </w:p>
    <w:p w14:paraId="624DACC7" w14:textId="77777777" w:rsidR="00150342" w:rsidRDefault="00150342">
      <w:pPr>
        <w:widowControl w:val="0"/>
        <w:spacing w:line="500" w:lineRule="exact"/>
        <w:ind w:firstLineChars="0" w:firstLine="0"/>
        <w:rPr>
          <w:rFonts w:asciiTheme="minorEastAsia" w:eastAsiaTheme="minorEastAsia" w:hAnsiTheme="minorEastAsia" w:cs="仿宋" w:hint="eastAsia"/>
          <w:b/>
          <w:sz w:val="24"/>
        </w:rPr>
      </w:pPr>
    </w:p>
    <w:p w14:paraId="58EA2AD4" w14:textId="77777777" w:rsidR="00150342" w:rsidRDefault="00150342">
      <w:pPr>
        <w:widowControl w:val="0"/>
        <w:spacing w:line="700" w:lineRule="exact"/>
        <w:ind w:firstLineChars="0" w:firstLine="0"/>
        <w:jc w:val="center"/>
        <w:rPr>
          <w:rFonts w:asciiTheme="minorEastAsia" w:eastAsiaTheme="minorEastAsia" w:hAnsiTheme="minorEastAsia" w:cs="仿宋" w:hint="eastAsia"/>
          <w:b/>
          <w:bCs/>
          <w:sz w:val="48"/>
        </w:rPr>
      </w:pPr>
    </w:p>
    <w:p w14:paraId="2A79ED5F" w14:textId="77777777" w:rsidR="00150342" w:rsidRDefault="00150342">
      <w:pPr>
        <w:pStyle w:val="20"/>
        <w:rPr>
          <w:rFonts w:asciiTheme="minorEastAsia" w:eastAsiaTheme="minorEastAsia" w:hAnsiTheme="minorEastAsia" w:hint="eastAsia"/>
        </w:rPr>
      </w:pPr>
    </w:p>
    <w:p w14:paraId="22940DA3" w14:textId="77777777" w:rsidR="00150342" w:rsidRDefault="00150342">
      <w:pPr>
        <w:pStyle w:val="ab"/>
        <w:ind w:firstLine="420"/>
        <w:rPr>
          <w:rFonts w:asciiTheme="minorEastAsia" w:eastAsiaTheme="minorEastAsia" w:hAnsiTheme="minorEastAsia" w:hint="eastAsia"/>
        </w:rPr>
      </w:pPr>
    </w:p>
    <w:p w14:paraId="24DBDB91" w14:textId="77777777" w:rsidR="00150342" w:rsidRDefault="00000000">
      <w:pPr>
        <w:widowControl w:val="0"/>
        <w:spacing w:line="700" w:lineRule="exact"/>
        <w:ind w:firstLineChars="0" w:firstLine="0"/>
        <w:jc w:val="center"/>
        <w:rPr>
          <w:rFonts w:asciiTheme="minorEastAsia" w:eastAsiaTheme="minorEastAsia" w:hAnsiTheme="minorEastAsia" w:hint="eastAsia"/>
          <w:b/>
          <w:bCs/>
          <w:sz w:val="52"/>
          <w:szCs w:val="44"/>
          <w:shd w:val="clear" w:color="auto" w:fill="FFFFFF"/>
        </w:rPr>
      </w:pPr>
      <w:r>
        <w:rPr>
          <w:rFonts w:asciiTheme="minorEastAsia" w:eastAsiaTheme="minorEastAsia" w:hAnsiTheme="minorEastAsia" w:hint="eastAsia"/>
          <w:b/>
          <w:bCs/>
          <w:sz w:val="52"/>
          <w:szCs w:val="44"/>
          <w:shd w:val="clear" w:color="auto" w:fill="FFFFFF"/>
        </w:rPr>
        <w:t>深圳时尚小镇美</w:t>
      </w:r>
      <w:proofErr w:type="gramStart"/>
      <w:r>
        <w:rPr>
          <w:rFonts w:asciiTheme="minorEastAsia" w:eastAsiaTheme="minorEastAsia" w:hAnsiTheme="minorEastAsia" w:hint="eastAsia"/>
          <w:b/>
          <w:bCs/>
          <w:sz w:val="52"/>
          <w:szCs w:val="44"/>
          <w:shd w:val="clear" w:color="auto" w:fill="FFFFFF"/>
        </w:rPr>
        <w:t>憬</w:t>
      </w:r>
      <w:proofErr w:type="gramEnd"/>
      <w:r>
        <w:rPr>
          <w:rFonts w:asciiTheme="minorEastAsia" w:eastAsiaTheme="minorEastAsia" w:hAnsiTheme="minorEastAsia" w:hint="eastAsia"/>
          <w:b/>
          <w:bCs/>
          <w:sz w:val="52"/>
          <w:szCs w:val="44"/>
          <w:shd w:val="clear" w:color="auto" w:fill="FFFFFF"/>
        </w:rPr>
        <w:t>阁精选酒店IT软件（系统、办公、绘图、编辑软件等）</w:t>
      </w:r>
    </w:p>
    <w:p w14:paraId="218309BE" w14:textId="77777777" w:rsidR="00150342"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采购合同</w:t>
      </w:r>
    </w:p>
    <w:p w14:paraId="3B197D1D" w14:textId="77777777" w:rsidR="00150342" w:rsidRDefault="00150342">
      <w:pPr>
        <w:widowControl w:val="0"/>
        <w:spacing w:line="700" w:lineRule="exact"/>
        <w:ind w:firstLineChars="0" w:firstLine="0"/>
        <w:jc w:val="center"/>
        <w:rPr>
          <w:rFonts w:asciiTheme="minorEastAsia" w:eastAsiaTheme="minorEastAsia" w:hAnsiTheme="minorEastAsia" w:cs="仿宋" w:hint="eastAsia"/>
        </w:rPr>
      </w:pPr>
    </w:p>
    <w:p w14:paraId="5BE19920" w14:textId="77777777" w:rsidR="00150342" w:rsidRDefault="00150342">
      <w:pPr>
        <w:widowControl w:val="0"/>
        <w:spacing w:line="700" w:lineRule="exact"/>
        <w:ind w:firstLineChars="0" w:firstLine="0"/>
        <w:jc w:val="center"/>
        <w:rPr>
          <w:rFonts w:asciiTheme="minorEastAsia" w:eastAsiaTheme="minorEastAsia" w:hAnsiTheme="minorEastAsia" w:cs="仿宋" w:hint="eastAsia"/>
        </w:rPr>
      </w:pPr>
    </w:p>
    <w:p w14:paraId="78BC476C" w14:textId="77777777" w:rsidR="00150342" w:rsidRDefault="00150342">
      <w:pPr>
        <w:widowControl w:val="0"/>
        <w:spacing w:line="700" w:lineRule="exact"/>
        <w:ind w:firstLineChars="0" w:firstLine="0"/>
        <w:jc w:val="center"/>
        <w:rPr>
          <w:rFonts w:asciiTheme="minorEastAsia" w:eastAsiaTheme="minorEastAsia" w:hAnsiTheme="minorEastAsia" w:cs="仿宋" w:hint="eastAsia"/>
        </w:rPr>
      </w:pPr>
    </w:p>
    <w:p w14:paraId="6A0D0287" w14:textId="77777777" w:rsidR="00150342" w:rsidRDefault="00150342">
      <w:pPr>
        <w:pStyle w:val="ab"/>
        <w:ind w:firstLine="420"/>
        <w:rPr>
          <w:rFonts w:asciiTheme="minorEastAsia" w:eastAsiaTheme="minorEastAsia" w:hAnsiTheme="minorEastAsia" w:cs="仿宋" w:hint="eastAsia"/>
        </w:rPr>
      </w:pPr>
    </w:p>
    <w:p w14:paraId="1026DE78" w14:textId="77777777" w:rsidR="00150342" w:rsidRDefault="00150342">
      <w:pPr>
        <w:pStyle w:val="ab"/>
        <w:ind w:firstLine="420"/>
        <w:rPr>
          <w:rFonts w:asciiTheme="minorEastAsia" w:eastAsiaTheme="minorEastAsia" w:hAnsiTheme="minorEastAsia" w:cs="仿宋" w:hint="eastAsia"/>
        </w:rPr>
      </w:pPr>
    </w:p>
    <w:p w14:paraId="3E316AE0" w14:textId="77777777" w:rsidR="00150342" w:rsidRDefault="00150342">
      <w:pPr>
        <w:pStyle w:val="ab"/>
        <w:ind w:firstLine="420"/>
        <w:rPr>
          <w:rFonts w:asciiTheme="minorEastAsia" w:eastAsiaTheme="minorEastAsia" w:hAnsiTheme="minorEastAsia" w:cs="仿宋" w:hint="eastAsia"/>
        </w:rPr>
      </w:pPr>
    </w:p>
    <w:p w14:paraId="08DDDF95" w14:textId="77777777" w:rsidR="00150342" w:rsidRDefault="00150342">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4947"/>
      </w:tblGrid>
      <w:tr w:rsidR="00150342" w14:paraId="23E9D0C6" w14:textId="77777777">
        <w:trPr>
          <w:trHeight w:val="850"/>
          <w:jc w:val="center"/>
        </w:trPr>
        <w:tc>
          <w:tcPr>
            <w:tcW w:w="1639" w:type="pct"/>
            <w:vAlign w:val="center"/>
          </w:tcPr>
          <w:p w14:paraId="42D70031" w14:textId="77777777" w:rsidR="0015034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4D2F1FF5" w14:textId="77777777" w:rsidR="00150342"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w:t>
            </w:r>
            <w:proofErr w:type="gramStart"/>
            <w:r>
              <w:rPr>
                <w:rFonts w:asciiTheme="minorEastAsia" w:eastAsiaTheme="minorEastAsia" w:hAnsiTheme="minorEastAsia" w:cs="宋体" w:hint="eastAsia"/>
                <w:bCs/>
                <w:sz w:val="28"/>
                <w:szCs w:val="28"/>
              </w:rPr>
              <w:t>憬</w:t>
            </w:r>
            <w:proofErr w:type="gramEnd"/>
            <w:r>
              <w:rPr>
                <w:rFonts w:asciiTheme="minorEastAsia" w:eastAsiaTheme="minorEastAsia" w:hAnsiTheme="minorEastAsia" w:cs="宋体" w:hint="eastAsia"/>
                <w:bCs/>
                <w:sz w:val="28"/>
                <w:szCs w:val="28"/>
              </w:rPr>
              <w:t>阁精选酒店IT软件（系统、办公、绘图、编辑软件等）采购</w:t>
            </w:r>
          </w:p>
        </w:tc>
      </w:tr>
      <w:tr w:rsidR="00150342" w14:paraId="6B0E4681" w14:textId="77777777">
        <w:trPr>
          <w:trHeight w:val="850"/>
          <w:jc w:val="center"/>
        </w:trPr>
        <w:tc>
          <w:tcPr>
            <w:tcW w:w="1639" w:type="pct"/>
            <w:vAlign w:val="center"/>
          </w:tcPr>
          <w:p w14:paraId="5BFAFC71" w14:textId="77777777" w:rsidR="0015034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46B363F3" w14:textId="77777777" w:rsidR="00150342"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150342" w14:paraId="22B331C0" w14:textId="77777777">
        <w:trPr>
          <w:trHeight w:val="850"/>
          <w:jc w:val="center"/>
        </w:trPr>
        <w:tc>
          <w:tcPr>
            <w:tcW w:w="1639" w:type="pct"/>
            <w:vAlign w:val="center"/>
          </w:tcPr>
          <w:p w14:paraId="1DB3ABEA" w14:textId="77777777" w:rsidR="0015034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10D6FCF6" w14:textId="77777777" w:rsidR="0015034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150342" w14:paraId="7068F463" w14:textId="77777777">
        <w:trPr>
          <w:trHeight w:val="850"/>
          <w:jc w:val="center"/>
        </w:trPr>
        <w:tc>
          <w:tcPr>
            <w:tcW w:w="1639" w:type="pct"/>
            <w:vAlign w:val="center"/>
          </w:tcPr>
          <w:p w14:paraId="4F88580F" w14:textId="77777777" w:rsidR="0015034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3CA711F7" w14:textId="77777777" w:rsidR="0015034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05747AFF" w14:textId="77777777" w:rsidR="00150342" w:rsidRDefault="00150342">
      <w:pPr>
        <w:ind w:firstLineChars="0" w:firstLine="0"/>
        <w:jc w:val="left"/>
        <w:rPr>
          <w:rFonts w:asciiTheme="minorEastAsia" w:eastAsiaTheme="minorEastAsia" w:hAnsiTheme="minorEastAsia" w:hint="eastAsia"/>
          <w:b/>
          <w:sz w:val="36"/>
          <w:szCs w:val="36"/>
        </w:rPr>
      </w:pPr>
    </w:p>
    <w:p w14:paraId="609F3405" w14:textId="77777777" w:rsidR="00150342"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w:t>
      </w:r>
      <w:proofErr w:type="gramStart"/>
      <w:r>
        <w:rPr>
          <w:rFonts w:asciiTheme="minorEastAsia" w:eastAsiaTheme="minorEastAsia" w:hAnsiTheme="minorEastAsia" w:hint="eastAsia"/>
          <w:b/>
          <w:sz w:val="36"/>
          <w:szCs w:val="36"/>
        </w:rPr>
        <w:t>憬</w:t>
      </w:r>
      <w:proofErr w:type="gramEnd"/>
      <w:r>
        <w:rPr>
          <w:rFonts w:asciiTheme="minorEastAsia" w:eastAsiaTheme="minorEastAsia" w:hAnsiTheme="minorEastAsia" w:hint="eastAsia"/>
          <w:b/>
          <w:sz w:val="36"/>
          <w:szCs w:val="36"/>
        </w:rPr>
        <w:t>阁精选酒店IT软件（系统、办公、绘图、编辑软件等）采购</w:t>
      </w:r>
      <w:r>
        <w:rPr>
          <w:rFonts w:asciiTheme="minorEastAsia" w:eastAsiaTheme="minorEastAsia" w:hAnsiTheme="minorEastAsia"/>
          <w:b/>
          <w:sz w:val="36"/>
          <w:szCs w:val="36"/>
        </w:rPr>
        <w:t>合同</w:t>
      </w:r>
    </w:p>
    <w:p w14:paraId="569B842C"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272A7C74"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23F53A45"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w:t>
      </w:r>
      <w:proofErr w:type="gramStart"/>
      <w:r>
        <w:rPr>
          <w:rFonts w:asciiTheme="minorEastAsia" w:eastAsiaTheme="minorEastAsia" w:hAnsiTheme="minorEastAsia" w:hint="eastAsia"/>
          <w:bCs/>
          <w:sz w:val="24"/>
          <w:u w:val="single"/>
          <w:shd w:val="clear" w:color="auto" w:fill="FFFFFF"/>
        </w:rPr>
        <w:t>龙华区</w:t>
      </w:r>
      <w:proofErr w:type="gramEnd"/>
      <w:r>
        <w:rPr>
          <w:rFonts w:asciiTheme="minorEastAsia" w:eastAsiaTheme="minorEastAsia" w:hAnsiTheme="minorEastAsia" w:hint="eastAsia"/>
          <w:bCs/>
          <w:sz w:val="24"/>
          <w:u w:val="single"/>
          <w:shd w:val="clear" w:color="auto" w:fill="FFFFFF"/>
        </w:rPr>
        <w:t>观湖街道</w:t>
      </w:r>
      <w:proofErr w:type="gramStart"/>
      <w:r>
        <w:rPr>
          <w:rFonts w:asciiTheme="minorEastAsia" w:eastAsiaTheme="minorEastAsia" w:hAnsiTheme="minorEastAsia" w:hint="eastAsia"/>
          <w:bCs/>
          <w:sz w:val="24"/>
          <w:u w:val="single"/>
          <w:shd w:val="clear" w:color="auto" w:fill="FFFFFF"/>
        </w:rPr>
        <w:t>鹭湖社区观盛</w:t>
      </w:r>
      <w:proofErr w:type="gramEnd"/>
      <w:r>
        <w:rPr>
          <w:rFonts w:asciiTheme="minorEastAsia" w:eastAsiaTheme="minorEastAsia" w:hAnsiTheme="minorEastAsia" w:hint="eastAsia"/>
          <w:bCs/>
          <w:sz w:val="24"/>
          <w:u w:val="single"/>
          <w:shd w:val="clear" w:color="auto" w:fill="FFFFFF"/>
        </w:rPr>
        <w:t>三路</w:t>
      </w:r>
      <w:proofErr w:type="gramStart"/>
      <w:r>
        <w:rPr>
          <w:rFonts w:asciiTheme="minorEastAsia" w:eastAsiaTheme="minorEastAsia" w:hAnsiTheme="minorEastAsia" w:hint="eastAsia"/>
          <w:bCs/>
          <w:sz w:val="24"/>
          <w:u w:val="single"/>
          <w:shd w:val="clear" w:color="auto" w:fill="FFFFFF"/>
        </w:rPr>
        <w:t>10号龙馨家园</w:t>
      </w:r>
      <w:proofErr w:type="gramEnd"/>
      <w:r>
        <w:rPr>
          <w:rFonts w:asciiTheme="minorEastAsia" w:eastAsiaTheme="minorEastAsia" w:hAnsiTheme="minorEastAsia" w:hint="eastAsia"/>
          <w:bCs/>
          <w:sz w:val="24"/>
          <w:u w:val="single"/>
          <w:shd w:val="clear" w:color="auto" w:fill="FFFFFF"/>
        </w:rPr>
        <w:t>A栋2201</w:t>
      </w:r>
    </w:p>
    <w:p w14:paraId="11C93186"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6E7DADF4"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66876665" w14:textId="77777777" w:rsidR="0015034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73701B29" w14:textId="77777777" w:rsidR="00150342"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阁精选酒店IT软件（系统、办公、绘图、编辑软件等）采购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阁精选酒店IT软件（系统、办公、绘图、编辑软件等）采购招标文件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阁精选酒店IT软件（系统、办公、绘图、编辑软件等）采购合同</w:t>
      </w:r>
      <w:r>
        <w:rPr>
          <w:rFonts w:asciiTheme="minorEastAsia" w:eastAsiaTheme="minorEastAsia" w:hAnsiTheme="minorEastAsia" w:hint="eastAsia"/>
          <w:sz w:val="24"/>
        </w:rPr>
        <w:t>（以下简称“合同”），共同达成如下条款：</w:t>
      </w:r>
    </w:p>
    <w:p w14:paraId="2ECEF85E" w14:textId="77777777" w:rsidR="00150342"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551B0D62" w14:textId="1C6C909C"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w:t>
      </w:r>
      <w:proofErr w:type="gramStart"/>
      <w:r>
        <w:rPr>
          <w:rFonts w:asciiTheme="minorEastAsia" w:eastAsiaTheme="minorEastAsia" w:hAnsiTheme="minorEastAsia" w:cstheme="minorEastAsia" w:hint="eastAsia"/>
          <w:sz w:val="24"/>
        </w:rPr>
        <w:t>憬</w:t>
      </w:r>
      <w:proofErr w:type="gramEnd"/>
      <w:r>
        <w:rPr>
          <w:rFonts w:asciiTheme="minorEastAsia" w:eastAsiaTheme="minorEastAsia" w:hAnsiTheme="minorEastAsia" w:cstheme="minorEastAsia" w:hint="eastAsia"/>
          <w:sz w:val="24"/>
        </w:rPr>
        <w:t>阁精选酒店IT软件（系统、办公、绘图、编辑软件等）采购，</w:t>
      </w:r>
      <w:proofErr w:type="gramStart"/>
      <w:r>
        <w:rPr>
          <w:rFonts w:asciiTheme="minorEastAsia" w:eastAsiaTheme="minorEastAsia" w:hAnsiTheme="minorEastAsia" w:cstheme="minorEastAsia" w:hint="eastAsia"/>
          <w:sz w:val="24"/>
          <w:u w:val="single"/>
        </w:rPr>
        <w:t>包含赛门铁克</w:t>
      </w:r>
      <w:proofErr w:type="gramEnd"/>
      <w:r>
        <w:rPr>
          <w:rFonts w:asciiTheme="minorEastAsia" w:eastAsiaTheme="minorEastAsia" w:hAnsiTheme="minorEastAsia" w:cstheme="minorEastAsia" w:hint="eastAsia"/>
          <w:sz w:val="24"/>
          <w:u w:val="single"/>
        </w:rPr>
        <w:t>备份软件1份，服务器操作系统Server2022（企业版），</w:t>
      </w:r>
      <w:proofErr w:type="spellStart"/>
      <w:r>
        <w:rPr>
          <w:rFonts w:asciiTheme="minorEastAsia" w:eastAsiaTheme="minorEastAsia" w:hAnsiTheme="minorEastAsia" w:cstheme="minorEastAsia" w:hint="eastAsia"/>
          <w:sz w:val="24"/>
          <w:u w:val="single"/>
        </w:rPr>
        <w:t>Micorsoft</w:t>
      </w:r>
      <w:proofErr w:type="spellEnd"/>
      <w:r>
        <w:rPr>
          <w:rFonts w:asciiTheme="minorEastAsia" w:eastAsiaTheme="minorEastAsia" w:hAnsiTheme="minorEastAsia" w:cstheme="minorEastAsia" w:hint="eastAsia"/>
          <w:sz w:val="24"/>
          <w:u w:val="single"/>
        </w:rPr>
        <w:t xml:space="preserve"> office办公软件Windows版（企业版）88份，</w:t>
      </w:r>
      <w:proofErr w:type="spellStart"/>
      <w:r>
        <w:rPr>
          <w:rFonts w:asciiTheme="minorEastAsia" w:eastAsiaTheme="minorEastAsia" w:hAnsiTheme="minorEastAsia" w:cstheme="minorEastAsia" w:hint="eastAsia"/>
          <w:sz w:val="24"/>
          <w:u w:val="single"/>
        </w:rPr>
        <w:t>Micorsoft</w:t>
      </w:r>
      <w:proofErr w:type="spellEnd"/>
      <w:r>
        <w:rPr>
          <w:rFonts w:asciiTheme="minorEastAsia" w:eastAsiaTheme="minorEastAsia" w:hAnsiTheme="minorEastAsia" w:cstheme="minorEastAsia" w:hint="eastAsia"/>
          <w:sz w:val="24"/>
          <w:u w:val="single"/>
        </w:rPr>
        <w:t xml:space="preserve"> office办公软件Mac版（企业版）1份，Photoshop/Illustrator绘图软件1份，Adobe PDF编辑软件1份。并按要求安装至指定电脑。已含包装、运输、安装、保险、技术服务、售后期服务、配合协调服务等</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，安装完毕后能达到验收标准。具体IT软件名称、品牌、规格、型号、制造商国籍、材料、尺寸、单价、总价、数量等详见“附件1：IT软件采购清单”，后续根据实际验收数量进行结算</w:t>
      </w:r>
      <w:r>
        <w:rPr>
          <w:rFonts w:asciiTheme="minorEastAsia" w:eastAsiaTheme="minorEastAsia" w:hAnsiTheme="minorEastAsia" w:hint="eastAsia"/>
          <w:sz w:val="24"/>
          <w:u w:val="single"/>
        </w:rPr>
        <w:t>。</w:t>
      </w:r>
    </w:p>
    <w:p w14:paraId="09DD3D46"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078463A6" w14:textId="0BF4826C"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proofErr w:type="gramStart"/>
      <w:r>
        <w:rPr>
          <w:rFonts w:ascii="宋体" w:hAnsi="宋体" w:hint="eastAsia"/>
          <w:b/>
          <w:sz w:val="24"/>
          <w:u w:val="single"/>
        </w:rPr>
        <w:lastRenderedPageBreak/>
        <w:t>下浮率</w:t>
      </w:r>
      <w:proofErr w:type="gramEnd"/>
      <w:r>
        <w:rPr>
          <w:rFonts w:ascii="宋体" w:hAnsi="宋体" w:hint="eastAsia"/>
          <w:b/>
          <w:sz w:val="24"/>
          <w:u w:val="single"/>
        </w:rPr>
        <w:t xml:space="preserve">     </w:t>
      </w:r>
      <w:r>
        <w:rPr>
          <w:rFonts w:ascii="宋体" w:hAnsi="宋体"/>
          <w:b/>
          <w:sz w:val="24"/>
          <w:u w:val="single"/>
        </w:rPr>
        <w:t>%</w:t>
      </w:r>
      <w:r>
        <w:rPr>
          <w:rFonts w:ascii="宋体" w:hAnsi="宋体" w:hint="eastAsia"/>
          <w:bCs/>
          <w:sz w:val="24"/>
        </w:rPr>
        <w:t>。</w:t>
      </w:r>
      <w:r>
        <w:rPr>
          <w:rFonts w:ascii="宋体" w:hAnsi="宋体" w:hint="eastAsia"/>
          <w:sz w:val="24"/>
        </w:rPr>
        <w:t>具体详见“附件1：IT软件采购清单”</w:t>
      </w:r>
      <w:r>
        <w:rPr>
          <w:rFonts w:asciiTheme="minorEastAsia" w:eastAsiaTheme="minorEastAsia" w:hAnsiTheme="minorEastAsia" w:hint="eastAsia"/>
          <w:sz w:val="24"/>
        </w:rPr>
        <w:t>。</w:t>
      </w:r>
    </w:p>
    <w:p w14:paraId="7CEF9A23"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proofErr w:type="gramStart"/>
      <w:r>
        <w:rPr>
          <w:rFonts w:asciiTheme="minorEastAsia" w:eastAsiaTheme="minorEastAsia" w:hAnsiTheme="minorEastAsia" w:hint="eastAsia"/>
          <w:sz w:val="24"/>
          <w:u w:val="single"/>
        </w:rPr>
        <w:t>固定全费用</w:t>
      </w:r>
      <w:proofErr w:type="gramEnd"/>
      <w:r>
        <w:rPr>
          <w:rFonts w:asciiTheme="minorEastAsia" w:eastAsiaTheme="minorEastAsia" w:hAnsiTheme="minorEastAsia" w:hint="eastAsia"/>
          <w:sz w:val="24"/>
          <w:u w:val="single"/>
        </w:rPr>
        <w:t>综合单价。</w:t>
      </w:r>
    </w:p>
    <w:p w14:paraId="0EF931D2" w14:textId="3E3C233B"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综合单价即为结算的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综合单价，除合同另有约定外，合同</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综合单价不予调整。</w:t>
      </w:r>
    </w:p>
    <w:p w14:paraId="08F8F792"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523E4AF2"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w:t>
      </w:r>
      <w:proofErr w:type="gramStart"/>
      <w:r>
        <w:rPr>
          <w:rFonts w:asciiTheme="minorEastAsia" w:eastAsiaTheme="minorEastAsia" w:hAnsiTheme="minorEastAsia" w:hint="eastAsia"/>
          <w:sz w:val="24"/>
        </w:rPr>
        <w:t>扣相应</w:t>
      </w:r>
      <w:proofErr w:type="gramEnd"/>
      <w:r>
        <w:rPr>
          <w:rFonts w:asciiTheme="minorEastAsia" w:eastAsiaTheme="minorEastAsia" w:hAnsiTheme="minorEastAsia" w:hint="eastAsia"/>
          <w:sz w:val="24"/>
        </w:rPr>
        <w:t>费用。如甲方需要增加或变更项目内容，按合同中约定的计价办法以及乙方投标文件中的中标价格进行计量，变更价款在结算后支付。若乙方拒不执行甲方提出的变更或签证内容，甲方有权暂停所有款项支付。</w:t>
      </w:r>
    </w:p>
    <w:p w14:paraId="3ACDF484" w14:textId="77777777" w:rsidR="0015034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0A2A3430" w14:textId="77777777" w:rsidR="0015034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1020CCD0" w14:textId="2420588A" w:rsidR="0015034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乙方应在本合同工期内完成合同项下所需IT软件及配套辅助材料、配件的采购、安装、调试等所有工作并</w:t>
      </w:r>
      <w:proofErr w:type="gramStart"/>
      <w:r>
        <w:rPr>
          <w:rFonts w:asciiTheme="minorEastAsia" w:eastAsiaTheme="minorEastAsia" w:hAnsiTheme="minorEastAsia" w:cstheme="minorEastAsia" w:hint="eastAsia"/>
          <w:sz w:val="24"/>
        </w:rPr>
        <w:t>经</w:t>
      </w:r>
      <w:r>
        <w:rPr>
          <w:rFonts w:asciiTheme="minorEastAsia" w:eastAsiaTheme="minorEastAsia" w:hAnsiTheme="minorEastAsia" w:hint="eastAsia"/>
          <w:sz w:val="24"/>
        </w:rPr>
        <w:t>需求</w:t>
      </w:r>
      <w:proofErr w:type="gramEnd"/>
      <w:r>
        <w:rPr>
          <w:rFonts w:asciiTheme="minorEastAsia" w:eastAsiaTheme="minorEastAsia" w:hAnsiTheme="minorEastAsia" w:hint="eastAsia"/>
          <w:sz w:val="24"/>
        </w:rPr>
        <w:t>使用部门及甲方</w:t>
      </w:r>
      <w:r>
        <w:rPr>
          <w:rFonts w:asciiTheme="minorEastAsia" w:eastAsiaTheme="minorEastAsia" w:hAnsiTheme="minorEastAsia" w:cstheme="minorEastAsia" w:hint="eastAsia"/>
          <w:sz w:val="24"/>
        </w:rPr>
        <w:t>验收合格并移交使用。</w:t>
      </w:r>
    </w:p>
    <w:p w14:paraId="555E03F4" w14:textId="07F17244"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四、IT软件产地及标准</w:t>
      </w:r>
    </w:p>
    <w:p w14:paraId="12CA90EB" w14:textId="54B93CCB"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1.本合同所指的IT软件为全新、原厂生产、完整的产品。</w:t>
      </w:r>
    </w:p>
    <w:p w14:paraId="002642B8" w14:textId="615E2A62" w:rsidR="0015034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2.IT软件应符合以下标准:</w:t>
      </w:r>
      <w:r>
        <w:rPr>
          <w:rFonts w:asciiTheme="minorEastAsia" w:eastAsiaTheme="minorEastAsia" w:hAnsiTheme="minorEastAsia" w:hint="eastAsia"/>
          <w:sz w:val="24"/>
          <w:u w:val="single"/>
        </w:rPr>
        <w:t>国家、广东省、深圳市及行业有关规定、规范、标准。</w:t>
      </w:r>
    </w:p>
    <w:p w14:paraId="56DA3AEC" w14:textId="5DA1037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3.乙方提供的IT软件及服务应符合合同附件的技术规格和标准。乙方IT软件的材料和零部件以及成品，应当符合现行的国家强制标准。</w:t>
      </w:r>
    </w:p>
    <w:p w14:paraId="0D1364C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3C0DDD84"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7AF7E5C5" w14:textId="77777777" w:rsidR="0015034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15 </w:t>
      </w:r>
      <w:r>
        <w:rPr>
          <w:rFonts w:asciiTheme="minorEastAsia" w:eastAsiaTheme="minorEastAsia" w:hAnsiTheme="minorEastAsia" w:hint="eastAsia"/>
          <w:sz w:val="24"/>
        </w:rPr>
        <w:t>日历天（含安装调试）。</w:t>
      </w:r>
    </w:p>
    <w:p w14:paraId="1336A816" w14:textId="77777777" w:rsidR="0015034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32DB0EAA" w14:textId="050E76A6" w:rsidR="0015034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4.退换货期</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月，退换货期内有任何使用或质量问题的产品，乙方应提供无偿退换服务。期满前15个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内，乙方应派专业人员至现场协助甲方排查交付清单内的全部IT软件使用情况并及时退换存在质量问题产品。若退换货期内未及时响应并退换产品，则该退换货期限延长</w:t>
      </w:r>
      <w:proofErr w:type="gramStart"/>
      <w:r>
        <w:rPr>
          <w:rFonts w:asciiTheme="minorEastAsia" w:eastAsiaTheme="minorEastAsia" w:hAnsiTheme="minorEastAsia" w:hint="eastAsia"/>
          <w:sz w:val="24"/>
        </w:rPr>
        <w:t>至满足</w:t>
      </w:r>
      <w:proofErr w:type="gramEnd"/>
      <w:r>
        <w:rPr>
          <w:rFonts w:asciiTheme="minorEastAsia" w:eastAsiaTheme="minorEastAsia" w:hAnsiTheme="minorEastAsia" w:hint="eastAsia"/>
          <w:sz w:val="24"/>
        </w:rPr>
        <w:t>甲方退换要求为止，期间新增的质量产品乙方仍需按无偿退换</w:t>
      </w:r>
      <w:proofErr w:type="gramStart"/>
      <w:r>
        <w:rPr>
          <w:rFonts w:asciiTheme="minorEastAsia" w:eastAsiaTheme="minorEastAsia" w:hAnsiTheme="minorEastAsia" w:hint="eastAsia"/>
          <w:sz w:val="24"/>
        </w:rPr>
        <w:t>货进行</w:t>
      </w:r>
      <w:proofErr w:type="gramEnd"/>
      <w:r>
        <w:rPr>
          <w:rFonts w:asciiTheme="minorEastAsia" w:eastAsiaTheme="minorEastAsia" w:hAnsiTheme="minorEastAsia" w:hint="eastAsia"/>
          <w:sz w:val="24"/>
        </w:rPr>
        <w:t>处理。</w:t>
      </w:r>
    </w:p>
    <w:p w14:paraId="18CE4BDA"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3D40B799" w14:textId="16EA7B4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1.包装必须与运输方式相适应，乙方负责确定具体包装方式；因不适当的包装造成IT软件在运输过程中遭受损坏的，由乙方承担相关责任。</w:t>
      </w:r>
    </w:p>
    <w:p w14:paraId="76D03468"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2C77731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7D871630" w14:textId="3C88E6E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乙方承担IT软件在交付前运抵交货地点期间的全部保险费用，以及派遣至甲方提供服务的人员的人身保险和其他有关保险费用。</w:t>
      </w:r>
    </w:p>
    <w:p w14:paraId="426B31AA"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255D14E9"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7EF7F36D"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（1）预付款：合同签订后，甲方向乙方支付暂定合同含税总额的20%作为预付款；</w:t>
      </w:r>
    </w:p>
    <w:p w14:paraId="09429310"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（2）系统安装调试完毕，经甲方验收合格完成结算后30日内，付至合同结算金额的100%。</w:t>
      </w:r>
    </w:p>
    <w:p w14:paraId="5A108708"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47191CEA" w14:textId="48A43C26"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甲乙双方共同确认的现场供货完毕并经验收合格及已下达采购供货指令单的对应IT软件数量的乘积确定</w:t>
      </w:r>
      <w:r>
        <w:rPr>
          <w:rFonts w:asciiTheme="minorEastAsia" w:eastAsiaTheme="minorEastAsia" w:hAnsiTheme="minorEastAsia" w:hint="eastAsia"/>
          <w:sz w:val="24"/>
          <w:u w:val="single"/>
        </w:rPr>
        <w:t>，结算时须扣除乙方违约金额及其他乙方应缴纳的费用（</w:t>
      </w:r>
      <w:proofErr w:type="gramStart"/>
      <w:r>
        <w:rPr>
          <w:rFonts w:asciiTheme="minorEastAsia" w:eastAsiaTheme="minorEastAsia" w:hAnsiTheme="minorEastAsia" w:hint="eastAsia"/>
          <w:sz w:val="24"/>
          <w:u w:val="single"/>
        </w:rPr>
        <w:t>即最终</w:t>
      </w:r>
      <w:proofErr w:type="gramEnd"/>
      <w:r>
        <w:rPr>
          <w:rFonts w:asciiTheme="minorEastAsia" w:eastAsiaTheme="minorEastAsia" w:hAnsiTheme="minorEastAsia" w:hint="eastAsia"/>
          <w:sz w:val="24"/>
          <w:u w:val="single"/>
        </w:rPr>
        <w:t>结算合同价款=含税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综合单价)×验收合格的IT软件数量-违约金及其他应缴纳的费用），且最终结算价不超过投标上限价</w:t>
      </w:r>
      <w:r>
        <w:rPr>
          <w:rFonts w:asciiTheme="minorEastAsia" w:eastAsiaTheme="minorEastAsia" w:hAnsiTheme="minorEastAsia" w:hint="eastAsia"/>
          <w:sz w:val="24"/>
        </w:rPr>
        <w:t>。上述合同价款包</w:t>
      </w:r>
      <w:r>
        <w:rPr>
          <w:rFonts w:asciiTheme="minorEastAsia" w:eastAsiaTheme="minorEastAsia" w:hAnsiTheme="minorEastAsia" w:hint="eastAsia"/>
          <w:sz w:val="24"/>
        </w:rPr>
        <w:lastRenderedPageBreak/>
        <w:t>含了购买合同IT软件及其安装、调试等相关服务费用、所需缴纳的所有税费和合同IT软件发运到指定地点及完成安装和后续服务所需的一切费用。除本合同另有约定外，本结算的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综合单价不作调整，合同有约定的，按约定进行结算价调整。具体</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综合单价详见本合同附件分项报价清单。</w:t>
      </w:r>
    </w:p>
    <w:p w14:paraId="29772323" w14:textId="411AB5C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综合单价：本合同附件分项报价清单之外，额外新增IT软件的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w:t>
      </w:r>
      <w:proofErr w:type="gramStart"/>
      <w:r>
        <w:rPr>
          <w:rFonts w:asciiTheme="minorEastAsia" w:eastAsiaTheme="minorEastAsia" w:hAnsiTheme="minorEastAsia" w:hint="eastAsia"/>
          <w:sz w:val="24"/>
        </w:rPr>
        <w:t>若合同</w:t>
      </w:r>
      <w:proofErr w:type="gramEnd"/>
      <w:r>
        <w:rPr>
          <w:rFonts w:asciiTheme="minorEastAsia" w:eastAsiaTheme="minorEastAsia" w:hAnsiTheme="minorEastAsia" w:hint="eastAsia"/>
          <w:sz w:val="24"/>
        </w:rPr>
        <w:t>中已有相同IT软件</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综合单价的执行合同中对应</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综合单价，合同中只有类似IT软件</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综合单价的，由双方参考类似IT软件</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综合单价依据合同价格水平协商确定，合同中完全没有以上类型的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综合单价，由甲方和乙方通过询价方式取合理值并按中标</w:t>
      </w:r>
      <w:proofErr w:type="gramStart"/>
      <w:r>
        <w:rPr>
          <w:rFonts w:asciiTheme="minorEastAsia" w:eastAsiaTheme="minorEastAsia" w:hAnsiTheme="minorEastAsia" w:hint="eastAsia"/>
          <w:sz w:val="24"/>
        </w:rPr>
        <w:t>下浮率</w:t>
      </w:r>
      <w:proofErr w:type="gramEnd"/>
      <w:r>
        <w:rPr>
          <w:rFonts w:asciiTheme="minorEastAsia" w:eastAsiaTheme="minorEastAsia" w:hAnsiTheme="minorEastAsia" w:hint="eastAsia"/>
          <w:sz w:val="24"/>
        </w:rPr>
        <w:t>进行下浮后确定新增</w:t>
      </w:r>
      <w:proofErr w:type="spellStart"/>
      <w:r>
        <w:rPr>
          <w:rFonts w:asciiTheme="minorEastAsia" w:eastAsiaTheme="minorEastAsia" w:hAnsiTheme="minorEastAsia" w:hint="eastAsia"/>
          <w:sz w:val="24"/>
        </w:rPr>
        <w:t>IT</w:t>
      </w:r>
      <w:proofErr w:type="spellEnd"/>
      <w:r>
        <w:rPr>
          <w:rFonts w:asciiTheme="minorEastAsia" w:eastAsiaTheme="minorEastAsia" w:hAnsiTheme="minorEastAsia" w:hint="eastAsia"/>
          <w:sz w:val="24"/>
        </w:rPr>
        <w:t>软件的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综合单价，最终确定的</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综合单价以甲方确认的单价为准。</w:t>
      </w:r>
    </w:p>
    <w:p w14:paraId="5A8BBF4B"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3E368852"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4D189717" w14:textId="38BD6179"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3.乙方在规定时间内完成IT软件供货，产品经验收合格后，乙方凭验收合格资料、增值税专用发票、结算单等资料向甲方申请付款。</w:t>
      </w:r>
    </w:p>
    <w:p w14:paraId="43693D60"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w:t>
      </w:r>
      <w:proofErr w:type="gramStart"/>
      <w:r>
        <w:rPr>
          <w:rFonts w:asciiTheme="minorEastAsia" w:eastAsiaTheme="minorEastAsia" w:hAnsiTheme="minorEastAsia" w:hint="eastAsia"/>
          <w:sz w:val="24"/>
        </w:rPr>
        <w:t>在阶段</w:t>
      </w:r>
      <w:proofErr w:type="gramEnd"/>
      <w:r>
        <w:rPr>
          <w:rFonts w:asciiTheme="minorEastAsia" w:eastAsiaTheme="minorEastAsia" w:hAnsiTheme="minorEastAsia" w:hint="eastAsia"/>
          <w:sz w:val="24"/>
        </w:rPr>
        <w:t>工作完成后向甲方提出正式书面付款申请，且提供合法的等额增值税专用发票；甲方在收到以上资料审核无误后30个工作日内支付到乙方以下账户：</w:t>
      </w:r>
    </w:p>
    <w:p w14:paraId="3764548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1F0CACC5"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444CCB98" w14:textId="77777777" w:rsidR="0015034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512B71BD"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0AB7529B" w14:textId="77777777" w:rsidR="00150342"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w:t>
      </w:r>
      <w:r>
        <w:rPr>
          <w:rFonts w:ascii="宋体" w:hAnsi="宋体" w:hint="eastAsia"/>
          <w:sz w:val="24"/>
        </w:rPr>
        <w:lastRenderedPageBreak/>
        <w:t>交甲方，延期提交的，甲方有权拒收且不付款。</w:t>
      </w:r>
    </w:p>
    <w:p w14:paraId="35E8A9D9" w14:textId="77777777" w:rsidR="00150342"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39C8C3BF"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660A4F06"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348694D0"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2A07BE2A"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0617197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3F39AE25"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22DAA433"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w:t>
      </w:r>
      <w:proofErr w:type="gramStart"/>
      <w:r>
        <w:rPr>
          <w:rFonts w:asciiTheme="minorEastAsia" w:eastAsiaTheme="minorEastAsia" w:hAnsiTheme="minorEastAsia" w:hint="eastAsia"/>
          <w:sz w:val="24"/>
          <w:u w:val="single"/>
        </w:rPr>
        <w:t>龙华区大浪美憬</w:t>
      </w:r>
      <w:proofErr w:type="gramEnd"/>
      <w:r>
        <w:rPr>
          <w:rFonts w:asciiTheme="minorEastAsia" w:eastAsiaTheme="minorEastAsia" w:hAnsiTheme="minorEastAsia" w:hint="eastAsia"/>
          <w:sz w:val="24"/>
          <w:u w:val="single"/>
        </w:rPr>
        <w:t>阁酒店项目甲方指定地点。</w:t>
      </w:r>
    </w:p>
    <w:p w14:paraId="38D9FB70" w14:textId="4BA9340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IT软件清单编号、IT软件名称、数量、价格、型号规格、重量和体积、拟发运时间及其他必要的说明）。</w:t>
      </w:r>
    </w:p>
    <w:p w14:paraId="1D8FD965" w14:textId="51B03B62"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IT软件包装除应符合国家颁发的标准外，还要按实际运输需要合理地包装产品，以保证IT软件在运输过程中不受损伤，相关费用已包含在合同价款中，乙方不得向甲方收取另外的包装费用。由于包装不当造成IT软件在运输过程中有任何损坏或丢失，由乙方承担其全部损失，造成工期延误的，由乙方承担其工期延误责任并支付违约金。</w:t>
      </w:r>
    </w:p>
    <w:p w14:paraId="3293CC23" w14:textId="5F0E86B3"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3.IT软件包装必须与运输方式相适应，乙方须保证IT软件的包装符合产品运输</w:t>
      </w:r>
      <w:r>
        <w:rPr>
          <w:rFonts w:asciiTheme="minorEastAsia" w:eastAsiaTheme="minorEastAsia" w:hAnsiTheme="minorEastAsia" w:hint="eastAsia"/>
          <w:sz w:val="24"/>
        </w:rPr>
        <w:lastRenderedPageBreak/>
        <w:t>的要求，足以保护IT软件在运输过程中不受锈蚀、损坏或灭失。包装方式的确定及包装费用均由乙方负责，IT软件包装应有良好的防湿、防锈、防雨、防腐及防碰撞的措施。交付时由于不适当的包装而造成IT软件在运输过程中任何损坏、损失和由此产生的费用均由乙方负责并承担其全部损失。以上相关费用已包含在合同价款中，甲方不再额外支付任何费用。</w:t>
      </w:r>
    </w:p>
    <w:p w14:paraId="6B0B2963" w14:textId="4B526714"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IT软件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263FB08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746404BB" w14:textId="0C5782FE"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IT软件送到甲方指定的使用地点。在IT软件安装验收合格并移交甲方前的货损、丢失等及由此产生的任何费用均由乙方负责承担，甲方不再额外增加支付费用。乙方所送IT软件不符合招标文件中所要求的材质、尺寸、颜色、规格、型号、质量标准、样式的，甲方有权拒收（已由甲方下指令修改的，按修改指令验货接收）。</w:t>
      </w:r>
    </w:p>
    <w:p w14:paraId="3C166408" w14:textId="1448F11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7.本合同中所有IT软件由乙方负责送到甲方指定安装地点卸车、搬运、安装。</w:t>
      </w:r>
    </w:p>
    <w:p w14:paraId="4208688A" w14:textId="39B73E1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的差旅车费、住宿及伙食等相关费用，由乙方全额承担。以上全部费用已包含在合同价款中，甲方不再额外增加支付。</w:t>
      </w:r>
    </w:p>
    <w:p w14:paraId="579F439C" w14:textId="77735FC8"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IT软件生产加工、供货与安装过程中的抽样检查，并不代表甲方对乙方全部IT软件质量合格的认可。如果在安装前或安装过程中发现不合格IT软件，乙方应当负责退换。对于因质量不合格或因损坏而应当退换的货物，乙方必须在收</w:t>
      </w:r>
      <w:r>
        <w:rPr>
          <w:rFonts w:asciiTheme="minorEastAsia" w:eastAsiaTheme="minorEastAsia" w:hAnsiTheme="minorEastAsia" w:hint="eastAsia"/>
          <w:sz w:val="24"/>
        </w:rPr>
        <w:lastRenderedPageBreak/>
        <w:t>到甲方通知之日起7个工作日内予以退换，同时，甲方有权依照法律规定及本合同的约定追究乙方的违约责任。</w:t>
      </w:r>
    </w:p>
    <w:p w14:paraId="13F18A78" w14:textId="4AF9179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IT软件安装调试完毕。此后，由需求使用部门、甲方及乙方对IT软件进行最终验收，并由各方签署工程验收单。经验收合格后，乙方办理移交手续供甲方使用，乙方移交使用的IT软件应当符合本合同的约定。在任何情况下，任何检验、试验和验收的结果均不免除乙方的合同责任。</w:t>
      </w:r>
    </w:p>
    <w:p w14:paraId="3459EC6B" w14:textId="4ED0265E"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IT软件成品保护及涉及IT软件运输、安装过程中对其它已完工作面的成品保护材料并做好成品保护工作，其所需费用已包含在合同价款中，甲方不再额外增加支付。乙方在向甲方移交交付IT软件之前，由任何原因引起的货物毁损、丢失的风险均由乙方全部负责并由乙方承担全部损失，乙方不得向甲方索赔损失。</w:t>
      </w:r>
    </w:p>
    <w:p w14:paraId="78CFA201" w14:textId="5DD14379"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IT软件包装及运输方案。乙方应确保自身所提供的IT软件能顺利并无损坏的运至安装地点，由此产生的费用已包含在合同价款中，甲方不再额外增加支付。任何因不能顺利运至安装地点，而额外采取措施发生的费用，由乙方自行承担，甲方不再额外增加支付。</w:t>
      </w:r>
    </w:p>
    <w:p w14:paraId="5086F819"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64E8BB1C" w14:textId="3641CD73"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1.本合同项下IT软件供货实行“样板先行”。除获得甲方书面同意外，乙方应在中标通知书发出之日起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向甲方提供要求的货物样板。需求使用部门及甲方对样板进行验收，样板成品的颜色、尺寸规格、技术参数（含材质及工艺、产品功能等）、IT软件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w:t>
      </w:r>
      <w:proofErr w:type="gramStart"/>
      <w:r>
        <w:rPr>
          <w:rFonts w:asciiTheme="minorEastAsia" w:eastAsiaTheme="minorEastAsia" w:hAnsiTheme="minorEastAsia" w:hint="eastAsia"/>
          <w:sz w:val="24"/>
        </w:rPr>
        <w:t>如需求</w:t>
      </w:r>
      <w:proofErr w:type="gramEnd"/>
      <w:r>
        <w:rPr>
          <w:rFonts w:asciiTheme="minorEastAsia" w:eastAsiaTheme="minorEastAsia" w:hAnsiTheme="minorEastAsia" w:hint="eastAsia"/>
          <w:sz w:val="24"/>
        </w:rPr>
        <w:t>使用部门及甲方对样板提出整改或优化意见的，乙方应当无条件接受并按照整改或优化意见进行加工，否则由此造成的一切后果由乙方承担。</w:t>
      </w:r>
    </w:p>
    <w:p w14:paraId="4F5F0DD1"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2.在确认生产加工样板阶段，若甲方要求乙方提供多个不同款式样板供甲方选型确定时，乙方须无条件配合，其费用已包含在合同价款中，甲方不再额外增加支付。</w:t>
      </w:r>
    </w:p>
    <w:p w14:paraId="0CA1F34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内（获得甲方书面同意时间的，按书面确认时间），按照材料报审检验流程完成与本合同项下所有材料、设备和构配件的报审检验工作。</w:t>
      </w:r>
    </w:p>
    <w:p w14:paraId="3BFFABC9"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w:t>
      </w:r>
      <w:proofErr w:type="gramStart"/>
      <w:r>
        <w:rPr>
          <w:rFonts w:asciiTheme="minorEastAsia" w:eastAsiaTheme="minorEastAsia" w:hAnsiTheme="minorEastAsia" w:hint="eastAsia"/>
          <w:sz w:val="24"/>
        </w:rPr>
        <w:t>此保护</w:t>
      </w:r>
      <w:proofErr w:type="gramEnd"/>
      <w:r>
        <w:rPr>
          <w:rFonts w:asciiTheme="minorEastAsia" w:eastAsiaTheme="minorEastAsia" w:hAnsiTheme="minorEastAsia" w:hint="eastAsia"/>
          <w:sz w:val="24"/>
        </w:rPr>
        <w:t>措施费用及其他相关费用已包含在合同价款中，甲方不再额外增加支付。</w:t>
      </w:r>
    </w:p>
    <w:p w14:paraId="5A6E1D8D" w14:textId="157393B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5.乙方在IT软件进场安装期间必须对安装现场环境及成品进行保护，由此产生的费用已包含在合同价款中，甲方不再额外增加支付。在此期间造成的现场破坏及损失，由乙方负责赔偿。</w:t>
      </w:r>
    </w:p>
    <w:p w14:paraId="4D709AC4"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73EE244C" w14:textId="5D59C279"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IT软件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IT软件采购清单)。IT软件的验收及质保期内的使用均要求达到招标要求。</w:t>
      </w:r>
    </w:p>
    <w:p w14:paraId="11F3624F" w14:textId="578684C8"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IT软件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410F3D5A" w14:textId="52979123"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6.3乙方交付的IT软件须达到甲方对本合同IT软件制定的检验标准、招标文件中IT软件技术需求书列明的货物相关规范和标准。</w:t>
      </w:r>
    </w:p>
    <w:p w14:paraId="00B17892" w14:textId="0FE51828"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6.4本合同IT软件属国</w:t>
      </w:r>
      <w:proofErr w:type="gramStart"/>
      <w:r>
        <w:rPr>
          <w:rFonts w:asciiTheme="minorEastAsia" w:eastAsiaTheme="minorEastAsia" w:hAnsiTheme="minorEastAsia" w:hint="eastAsia"/>
          <w:sz w:val="24"/>
        </w:rPr>
        <w:t>家实施</w:t>
      </w:r>
      <w:proofErr w:type="gramEnd"/>
      <w:r>
        <w:rPr>
          <w:rFonts w:asciiTheme="minorEastAsia" w:eastAsiaTheme="minorEastAsia" w:hAnsiTheme="minorEastAsia" w:hint="eastAsia"/>
          <w:sz w:val="24"/>
        </w:rPr>
        <w:t>强制性产品认证的产品，按最新的国家相关规定执行，且IT软件须具备认证标志。</w:t>
      </w:r>
    </w:p>
    <w:p w14:paraId="336B2878" w14:textId="62DC680F"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7.本合同IT软件属法定检验进口商品的，乙方须提供国家检验检疫局出具的“商</w:t>
      </w:r>
      <w:r>
        <w:rPr>
          <w:rFonts w:asciiTheme="minorEastAsia" w:eastAsiaTheme="minorEastAsia" w:hAnsiTheme="minorEastAsia" w:hint="eastAsia"/>
          <w:sz w:val="24"/>
        </w:rPr>
        <w:lastRenderedPageBreak/>
        <w:t>品检验证书”正本一份。</w:t>
      </w:r>
    </w:p>
    <w:p w14:paraId="30FC5C9C" w14:textId="1D7E814A"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8.乙方交付的IT软件必须包装完好，达到本合同的包装及装运要求。且IT软件全新、无缺陷。</w:t>
      </w:r>
    </w:p>
    <w:p w14:paraId="5C79A9EB"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42788B61" w14:textId="49D7C8B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9.1甲方采取目测和简易测量的方法对IT软件对照适用标准、本合同约定的标准以及合格证书或产品质量保证书对产品进行检验。</w:t>
      </w:r>
    </w:p>
    <w:p w14:paraId="5CD40C6C" w14:textId="727E890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乙方在产品供货前，需要委托具备国家承认资质的权威第三方检测中心对原材料与成品抽样检测，供货时提供原材料与成品检测合格报告，同时，甲方在乙方供货验收时，按比例对运抵现场的IT软件进行随机抽样，进行多项产品质量的检测，由乙方送到甲方指定的具备相应资质的检测机构检验，检验结果必须符合本项目招标文件（</w:t>
      </w:r>
      <w:proofErr w:type="gramStart"/>
      <w:r>
        <w:rPr>
          <w:rFonts w:asciiTheme="minorEastAsia" w:eastAsiaTheme="minorEastAsia" w:hAnsiTheme="minorEastAsia" w:hint="eastAsia"/>
          <w:sz w:val="24"/>
        </w:rPr>
        <w:t>含本合同</w:t>
      </w:r>
      <w:proofErr w:type="gramEnd"/>
      <w:r>
        <w:rPr>
          <w:rFonts w:asciiTheme="minorEastAsia" w:eastAsiaTheme="minorEastAsia" w:hAnsiTheme="minorEastAsia" w:hint="eastAsia"/>
          <w:sz w:val="24"/>
        </w:rPr>
        <w:t>附件1：IT软件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29E35DB4" w14:textId="20CC3B30"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9.3甲方有权随时对安装现场的IT软件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28E7C8A" w14:textId="04FFF70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10.IT软件安装完成后7个工作日内，甲方或其指定的使用单位负责组织验收。如本合同IT软件验收技术条件复杂，或需送第三方检测机构鉴定，则甲乙双方另行协商约定IT软件验收期限，如果IT软件</w:t>
      </w:r>
      <w:proofErr w:type="gramStart"/>
      <w:r>
        <w:rPr>
          <w:rFonts w:asciiTheme="minorEastAsia" w:eastAsiaTheme="minorEastAsia" w:hAnsiTheme="minorEastAsia" w:hint="eastAsia"/>
          <w:sz w:val="24"/>
        </w:rPr>
        <w:t>验收因</w:t>
      </w:r>
      <w:proofErr w:type="gramEnd"/>
      <w:r>
        <w:rPr>
          <w:rFonts w:asciiTheme="minorEastAsia" w:eastAsiaTheme="minorEastAsia" w:hAnsiTheme="minorEastAsia" w:hint="eastAsia"/>
          <w:sz w:val="24"/>
        </w:rPr>
        <w:t>甲方的原因产生拖延，质量保修期应在IT软件验收通过之日计算。</w:t>
      </w:r>
    </w:p>
    <w:p w14:paraId="7F4C6BCF"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328CDB22" w14:textId="44CF11DE"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对验收时确认为不合格IT软件或经第三方检测机构鉴定为不合格IT软件的，乙方负责免费维修或更换及退货，维修不好或经过两次维修仍不好的应给予更换，更换IT软件的质量保修期应从该更换IT软件的验收合格之日起开始重新计算。如不能更换的，予以退货，乙方须按产品原价对甲方进行赔偿处理。同时乙方须承担</w:t>
      </w:r>
      <w:r>
        <w:rPr>
          <w:rFonts w:asciiTheme="minorEastAsia" w:eastAsiaTheme="minorEastAsia" w:hAnsiTheme="minorEastAsia" w:hint="eastAsia"/>
          <w:sz w:val="24"/>
        </w:rPr>
        <w:lastRenderedPageBreak/>
        <w:t>由此产生的违约责任。</w:t>
      </w:r>
    </w:p>
    <w:p w14:paraId="2CCC31FC" w14:textId="30E2AAA4"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13.为保证本工程质量，甲方有权委托第三方对原材料、设备、构配件和IT软件成品质量进行抽检，检测合格的结论不代表甲方对整体质量的认可，也不能作为乙方的自检结论。</w:t>
      </w:r>
    </w:p>
    <w:p w14:paraId="30A65914" w14:textId="02B92F32"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乙方应配合甲方委托的各项检测工作，其配合费用由乙方承担。乙方应了解到部分测试可能不在深圳市内，需求使用部门及甲方亦须见证测试，因检验而产生的需求使用部门及甲方前往见证测试的交通及住宿等所有费用已含在合同价款中，由乙方负责直接支付，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另行负担。</w:t>
      </w:r>
    </w:p>
    <w:p w14:paraId="78B42782"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325C9EDD" w14:textId="2022E716"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IT软件的设计、加工、安装和验收要求达到合格以上标准(含合格)并符合招标文件的要求；乙方供应IT软件应符合或高于现行的国家、地方、行业相关标准。构成合同文件的任何内容与国家、地方或行业标准之间出现矛盾，乙方应按甲方的澄清或特别指令执行，否则，乙方应当按照现行有效、最严格的标准执行。IT软件设施的验收及质保期内的使用均要求达到招标要求。</w:t>
      </w:r>
    </w:p>
    <w:p w14:paraId="264748D9"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17C2680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181D9B0E" w14:textId="7608043E"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IT软件出厂前须经技术检测，符合标准才能出厂，严禁提供假冒伪劣产品。</w:t>
      </w:r>
    </w:p>
    <w:p w14:paraId="42D218A4" w14:textId="22FC1570"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IT软件生产过程质量监控，乙方应提供IT软件主要材料的质量合格证明（材料生产厂家出厂合格证）。IT软件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11081A08" w14:textId="1872AE53"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6设计对IT软件功能有特殊要求的，乙方应按设计人员技术交底的要求制造，使IT软件满足技术交底的要求。</w:t>
      </w:r>
    </w:p>
    <w:p w14:paraId="7EDB5F32" w14:textId="1590C4A9"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年上门保修服务（从IT软件安装完毕验收合格之日起计算）；免费保修期内产生的一切费用均由乙方承担（</w:t>
      </w:r>
      <w:proofErr w:type="gramStart"/>
      <w:r>
        <w:rPr>
          <w:rFonts w:asciiTheme="minorEastAsia" w:eastAsiaTheme="minorEastAsia" w:hAnsiTheme="minorEastAsia" w:hint="eastAsia"/>
          <w:sz w:val="24"/>
        </w:rPr>
        <w:t>含需要返</w:t>
      </w:r>
      <w:proofErr w:type="gramEnd"/>
      <w:r>
        <w:rPr>
          <w:rFonts w:asciiTheme="minorEastAsia" w:eastAsiaTheme="minorEastAsia" w:hAnsiTheme="minorEastAsia" w:hint="eastAsia"/>
          <w:sz w:val="24"/>
        </w:rPr>
        <w:t>原厂修理的所有费用）。质量保修期内乙方如不能修理或不能调换的，乙方须按产品原价对甲方进行赔偿处理。质量保修期内，如非人为原因造成的损坏，乙方提供免费维修并免费更换所需配件，甲方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为此支付任何费用。如因人为损坏，乙方提供免费维修，所需配件</w:t>
      </w:r>
      <w:proofErr w:type="gramStart"/>
      <w:r>
        <w:rPr>
          <w:rFonts w:asciiTheme="minorEastAsia" w:eastAsiaTheme="minorEastAsia" w:hAnsiTheme="minorEastAsia" w:hint="eastAsia"/>
          <w:sz w:val="24"/>
        </w:rPr>
        <w:t>乙方仅</w:t>
      </w:r>
      <w:proofErr w:type="gramEnd"/>
      <w:r>
        <w:rPr>
          <w:rFonts w:asciiTheme="minorEastAsia" w:eastAsiaTheme="minorEastAsia" w:hAnsiTheme="minorEastAsia" w:hint="eastAsia"/>
          <w:sz w:val="24"/>
        </w:rPr>
        <w:t>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年质量保修期满后，乙方承诺对IT软件的终身保养、修理及更换服务，乙方按成本价标准收取维修及零件费用。负责解决所提供IT软件的任何问题。备件及材料费详见投标文件--备品备件说明一览表。</w:t>
      </w:r>
    </w:p>
    <w:p w14:paraId="40E00D81" w14:textId="661576E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8.在质量保修期内出现质量问题，乙方在接到甲方要求IT软件维修的信息后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IT软件的质量保修期应从该更换IT软件的验收合格之日起开始重新计算。如不能更换的，予以退货，乙方须按产品原价对甲方进行赔偿处理。同时乙方须承担由此产生的违约责任。如遇紧急情况，甲方可随时提出维修IT软件的需求，乙方须在要求的时间内免费上门维修。</w:t>
      </w:r>
    </w:p>
    <w:p w14:paraId="6E72EFF1"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4A6BE7D6"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28A9DD2D" w14:textId="607F10AC"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11.乙方应在质量保修期内每年最后一个月，针对乙方提供给甲方所有的IT软件进行集中检修，检修涉及的人工、交通费用由乙方自理。其费用已包含在合同价款中，甲方不再额外增加支付。</w:t>
      </w:r>
    </w:p>
    <w:p w14:paraId="1796D86C" w14:textId="77777777" w:rsidR="00150342" w:rsidRDefault="00000000">
      <w:pPr>
        <w:widowControl w:val="0"/>
        <w:ind w:firstLine="480"/>
        <w:rPr>
          <w:rFonts w:asciiTheme="minorEastAsia" w:eastAsiaTheme="minorEastAsia" w:hAnsiTheme="minorEastAsia" w:hint="eastAsia"/>
          <w:sz w:val="24"/>
        </w:rPr>
      </w:pPr>
      <w:bookmarkStart w:id="0" w:name="_Hlk154834054"/>
      <w:r>
        <w:rPr>
          <w:rFonts w:asciiTheme="minorEastAsia" w:eastAsiaTheme="minorEastAsia" w:hAnsiTheme="minorEastAsia" w:hint="eastAsia"/>
          <w:sz w:val="24"/>
        </w:rPr>
        <w:t>十三、安装与验收</w:t>
      </w:r>
    </w:p>
    <w:p w14:paraId="10F96F3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4C2D665A" w14:textId="3843BD01"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1.1IT软件到达交货地点，乙方即按合同执行时间负责IT软件的安装、调试。</w:t>
      </w:r>
    </w:p>
    <w:p w14:paraId="04BC79D1" w14:textId="19B69D71"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1.2甲方应当提供符合合同IT软件安装条件的场所和提供只能由甲方给予的必要的配合。</w:t>
      </w:r>
    </w:p>
    <w:p w14:paraId="4D9A08B6"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1.3乙方应设有安装负责人，负责安装工程的计划、协调、人力调配及工程质量、安全等工作，还应设安装现场工程师负责技术指导，质量监督，安装现场测量，安装质量检查认可等。</w:t>
      </w:r>
    </w:p>
    <w:p w14:paraId="294D1A64"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0DFA33DD"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52A46E5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2.验收</w:t>
      </w:r>
    </w:p>
    <w:p w14:paraId="0929DD45"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w:t>
      </w:r>
      <w:proofErr w:type="gramStart"/>
      <w:r>
        <w:rPr>
          <w:rFonts w:asciiTheme="minorEastAsia" w:eastAsiaTheme="minorEastAsia" w:hAnsiTheme="minorEastAsia" w:hint="eastAsia"/>
          <w:sz w:val="24"/>
        </w:rPr>
        <w:t>验收按</w:t>
      </w:r>
      <w:proofErr w:type="gramEnd"/>
      <w:r>
        <w:rPr>
          <w:rFonts w:asciiTheme="minorEastAsia" w:eastAsiaTheme="minorEastAsia" w:hAnsiTheme="minorEastAsia" w:hint="eastAsia"/>
          <w:sz w:val="24"/>
        </w:rPr>
        <w:t>合同约定的质量标准进行。</w:t>
      </w:r>
    </w:p>
    <w:p w14:paraId="261A557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5B4E89CE" w14:textId="0DC2B5DF"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2.3甲方对IT软件质量内容有异议的，应由甲乙双方共同指定有资质的检测机构进行检测，相关费用由乙方承担，包含在合同价中。</w:t>
      </w:r>
    </w:p>
    <w:p w14:paraId="6F09852A" w14:textId="01C7D9DF"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2.4乙方的IT软件不符合合同约定的，甲方有权要求进行整改，乙方应当及时进行整改，相应的费用由乙方承担。甲方应当在乙方完成整改后5个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内进行再次验收。</w:t>
      </w:r>
    </w:p>
    <w:p w14:paraId="5B469A96" w14:textId="77E34E3D"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2.5IT软件验收办法：要求所附IT软件为最新出厂合格IT软件（出厂日期要标明，并附产品合格证书、IT软件及其材料的检测结果应符合国家检测标准及招标文件要求）。</w:t>
      </w:r>
    </w:p>
    <w:p w14:paraId="3EA54FEC"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66F7EBFF"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5025789E" w14:textId="5E9A9E65"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1.质保期以IT软件验收合格起至少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年，IT软件验收合格以甲方开具验收报告日期为准。</w:t>
      </w:r>
    </w:p>
    <w:p w14:paraId="48911D3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021A9C54" w14:textId="6CDC6046"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3.若IT软件出现问题，乙方应在接到甲方通知后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IT软件质保期服务方式均为乙方上门服务，</w:t>
      </w:r>
      <w:proofErr w:type="gramStart"/>
      <w:r>
        <w:rPr>
          <w:rFonts w:asciiTheme="minorEastAsia" w:eastAsiaTheme="minorEastAsia" w:hAnsiTheme="minorEastAsia" w:hint="eastAsia"/>
          <w:sz w:val="24"/>
        </w:rPr>
        <w:t>乙方派</w:t>
      </w:r>
      <w:proofErr w:type="gramEnd"/>
      <w:r>
        <w:rPr>
          <w:rFonts w:asciiTheme="minorEastAsia" w:eastAsiaTheme="minorEastAsia" w:hAnsiTheme="minorEastAsia" w:hint="eastAsia"/>
          <w:sz w:val="24"/>
        </w:rPr>
        <w:t>人员到现场维修，由此产生的一切费用由乙方承担。</w:t>
      </w:r>
    </w:p>
    <w:p w14:paraId="51EBF1B8"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0"/>
    <w:p w14:paraId="63A50A51"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十五、违约责任</w:t>
      </w:r>
    </w:p>
    <w:p w14:paraId="4D89BA8A" w14:textId="3DC99E64"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1.若乙方逾期交货（甲方原因导致交货期顺延的除外），则每逾期一天按未交付IT软件货款的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‰支付违约金给甲方，此项违约金最高不超过未交付IT软件总价款的10%。如乙方逾期超过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37C6164D" w14:textId="7ACE3439"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2.若IT软件未能一次性通过验收，则甲方同意由乙方予以整改，并在整改结束之日起</w:t>
      </w:r>
      <w:r>
        <w:rPr>
          <w:rFonts w:asciiTheme="minorEastAsia" w:eastAsiaTheme="minorEastAsia" w:hAnsiTheme="minorEastAsia" w:hint="eastAsia"/>
          <w:sz w:val="24"/>
          <w:u w:val="single"/>
        </w:rPr>
        <w:t xml:space="preserve"> 5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内重新组织验收；重新</w:t>
      </w:r>
      <w:proofErr w:type="gramStart"/>
      <w:r>
        <w:rPr>
          <w:rFonts w:asciiTheme="minorEastAsia" w:eastAsiaTheme="minorEastAsia" w:hAnsiTheme="minorEastAsia" w:hint="eastAsia"/>
          <w:sz w:val="24"/>
        </w:rPr>
        <w:t>验收仍</w:t>
      </w:r>
      <w:proofErr w:type="gramEnd"/>
      <w:r>
        <w:rPr>
          <w:rFonts w:asciiTheme="minorEastAsia" w:eastAsiaTheme="minorEastAsia" w:hAnsiTheme="minorEastAsia" w:hint="eastAsia"/>
          <w:sz w:val="24"/>
        </w:rPr>
        <w:t>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内整改完成；乙方逾期未完成整改的，甲方有权解除合同，要求乙方退还已支付的款项，并赔偿因此给甲方造成的所有损失（该损失包括但不限于委托第三方进行修缮的费用、律师费、诉讼费、鉴定费等）。</w:t>
      </w:r>
    </w:p>
    <w:p w14:paraId="45525D7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03D881BD"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23F5EB88"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内以书面形式通知对方，证明不可抗力事件的存在。</w:t>
      </w:r>
    </w:p>
    <w:p w14:paraId="2C5978E7"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7F800E1B"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6EAA19F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0EB40C9A"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2C543601"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35A897D6"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1FD5AD8F"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636FFEFE"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5A965161" w14:textId="77777777" w:rsidR="0015034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53BCE0C9"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十九、税和关税</w:t>
      </w:r>
    </w:p>
    <w:p w14:paraId="1008641A"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2CF4EE32" w14:textId="161AB13A"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2.中国政府根据现行税法对乙方或其雇员征收的与本合同有关的一切税费（包括但不限于IT软件和部件的进口关税，所有IT软件的国内增值税）均应由乙方负担。</w:t>
      </w:r>
    </w:p>
    <w:p w14:paraId="4B62C935"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27CDD650"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1EA38FA9"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本合同经双方法定代表人（或其委托代理人）签名并加盖合同专用章或公章之日起生效，合同生效日期以最后一个签字日为准。</w:t>
      </w:r>
    </w:p>
    <w:p w14:paraId="03CAFCA6"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1D4B0CE7"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633AADEB"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5D2EEC75"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3.乙方应在收到双方签订的本合同后 3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工作日内向甲方提供项目负责人及相关人员名单。</w:t>
      </w:r>
    </w:p>
    <w:p w14:paraId="6C322768"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5B1EB7FE"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448564D0"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4C795BB9"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66C0B214"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097C9C5C"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w:t>
      </w:r>
      <w:proofErr w:type="gramStart"/>
      <w:r>
        <w:rPr>
          <w:rFonts w:asciiTheme="minorEastAsia" w:eastAsiaTheme="minorEastAsia" w:hAnsiTheme="minorEastAsia" w:hint="eastAsia"/>
          <w:sz w:val="24"/>
          <w:u w:val="single"/>
        </w:rPr>
        <w:t>龙华区</w:t>
      </w:r>
      <w:proofErr w:type="gramEnd"/>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0C8728E7"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3838D13A"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76BF7775" w14:textId="190DCAF3"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附件1：IT软件采购清单</w:t>
      </w:r>
    </w:p>
    <w:p w14:paraId="2A56B818"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5BE13C78"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6AD9B9EF"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3DBEE6B5" w14:textId="77777777" w:rsidR="0015034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5FA58259" w14:textId="77777777" w:rsidR="00150342"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6B866CF1" w14:textId="77777777" w:rsidR="00150342" w:rsidRDefault="00150342">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028"/>
      </w:tblGrid>
      <w:tr w:rsidR="00150342" w14:paraId="6EC0A27B" w14:textId="77777777">
        <w:trPr>
          <w:trHeight w:val="743"/>
        </w:trPr>
        <w:tc>
          <w:tcPr>
            <w:tcW w:w="2691" w:type="pct"/>
            <w:vAlign w:val="center"/>
          </w:tcPr>
          <w:p w14:paraId="1F0E46E0" w14:textId="77777777" w:rsidR="00150342" w:rsidRDefault="00000000">
            <w:pPr>
              <w:spacing w:line="240" w:lineRule="auto"/>
              <w:ind w:firstLineChars="0" w:firstLine="0"/>
            </w:pPr>
            <w:r>
              <w:rPr>
                <w:rFonts w:hint="eastAsia"/>
              </w:rPr>
              <w:t>甲方（公章）：</w:t>
            </w:r>
          </w:p>
          <w:p w14:paraId="01C1B374" w14:textId="77777777" w:rsidR="00150342" w:rsidRDefault="00000000">
            <w:pPr>
              <w:spacing w:line="240" w:lineRule="auto"/>
              <w:ind w:firstLineChars="0" w:firstLine="0"/>
              <w:rPr>
                <w:rFonts w:cs="Courier New"/>
              </w:rPr>
            </w:pPr>
            <w:r>
              <w:rPr>
                <w:rFonts w:hint="eastAsia"/>
              </w:rPr>
              <w:t>深圳市龙华建设发展集团有限公司</w:t>
            </w:r>
          </w:p>
        </w:tc>
        <w:tc>
          <w:tcPr>
            <w:tcW w:w="2308" w:type="pct"/>
            <w:vAlign w:val="center"/>
          </w:tcPr>
          <w:p w14:paraId="7F0E25D4" w14:textId="77777777" w:rsidR="00150342" w:rsidRDefault="00000000">
            <w:pPr>
              <w:spacing w:line="240" w:lineRule="auto"/>
              <w:ind w:firstLineChars="0" w:firstLine="0"/>
              <w:rPr>
                <w:lang w:eastAsia="en-US"/>
              </w:rPr>
            </w:pPr>
            <w:proofErr w:type="spellStart"/>
            <w:r>
              <w:rPr>
                <w:rFonts w:hint="eastAsia"/>
                <w:lang w:eastAsia="en-US"/>
              </w:rPr>
              <w:t>乙方（公章</w:t>
            </w:r>
            <w:proofErr w:type="spellEnd"/>
            <w:r>
              <w:rPr>
                <w:rFonts w:hint="eastAsia"/>
                <w:lang w:eastAsia="en-US"/>
              </w:rPr>
              <w:t>）：</w:t>
            </w:r>
          </w:p>
          <w:p w14:paraId="5CCE3B2A" w14:textId="77777777" w:rsidR="00150342" w:rsidRDefault="00000000">
            <w:pPr>
              <w:spacing w:line="240" w:lineRule="auto"/>
              <w:ind w:firstLineChars="0" w:firstLine="0"/>
              <w:rPr>
                <w:rFonts w:cs="Courier New"/>
                <w:lang w:eastAsia="en-US"/>
              </w:rPr>
            </w:pPr>
            <w:proofErr w:type="spellStart"/>
            <w:r>
              <w:rPr>
                <w:rFonts w:cs="Courier New" w:hint="eastAsia"/>
                <w:lang w:eastAsia="en-US"/>
              </w:rPr>
              <w:t>XXXXXXX</w:t>
            </w:r>
            <w:r>
              <w:rPr>
                <w:rFonts w:cs="Courier New" w:hint="eastAsia"/>
                <w:lang w:eastAsia="en-US"/>
              </w:rPr>
              <w:t>公司</w:t>
            </w:r>
            <w:proofErr w:type="spellEnd"/>
          </w:p>
        </w:tc>
      </w:tr>
      <w:tr w:rsidR="00150342" w14:paraId="15F6A47C" w14:textId="77777777">
        <w:trPr>
          <w:trHeight w:val="1109"/>
        </w:trPr>
        <w:tc>
          <w:tcPr>
            <w:tcW w:w="2691" w:type="pct"/>
            <w:vAlign w:val="center"/>
          </w:tcPr>
          <w:p w14:paraId="6F263BEC" w14:textId="77777777" w:rsidR="00150342" w:rsidRDefault="00000000">
            <w:pPr>
              <w:spacing w:line="400" w:lineRule="exact"/>
              <w:ind w:firstLineChars="0" w:firstLine="0"/>
            </w:pPr>
            <w:r>
              <w:rPr>
                <w:rFonts w:hint="eastAsia"/>
              </w:rPr>
              <w:t>法定代表人</w:t>
            </w:r>
          </w:p>
          <w:p w14:paraId="28D5B4A9" w14:textId="77777777" w:rsidR="00150342" w:rsidRDefault="00000000">
            <w:pPr>
              <w:spacing w:line="400" w:lineRule="exact"/>
              <w:ind w:firstLineChars="0" w:firstLine="0"/>
              <w:rPr>
                <w:rFonts w:cs="Courier New"/>
              </w:rPr>
            </w:pPr>
            <w:r>
              <w:rPr>
                <w:rFonts w:hint="eastAsia"/>
              </w:rPr>
              <w:t>或其委托代理人：（签名）</w:t>
            </w:r>
          </w:p>
        </w:tc>
        <w:tc>
          <w:tcPr>
            <w:tcW w:w="2308" w:type="pct"/>
            <w:vAlign w:val="center"/>
          </w:tcPr>
          <w:p w14:paraId="29808ED6" w14:textId="77777777" w:rsidR="00150342" w:rsidRDefault="00000000">
            <w:pPr>
              <w:spacing w:line="400" w:lineRule="exact"/>
              <w:ind w:firstLineChars="0" w:firstLine="0"/>
              <w:jc w:val="left"/>
            </w:pPr>
            <w:r>
              <w:rPr>
                <w:rFonts w:hint="eastAsia"/>
              </w:rPr>
              <w:t>法定代表人</w:t>
            </w:r>
          </w:p>
          <w:p w14:paraId="43F4809B" w14:textId="77777777" w:rsidR="00150342" w:rsidRDefault="00000000">
            <w:pPr>
              <w:spacing w:line="400" w:lineRule="exact"/>
              <w:ind w:firstLineChars="0" w:firstLine="0"/>
              <w:jc w:val="left"/>
            </w:pPr>
            <w:r>
              <w:rPr>
                <w:rFonts w:hint="eastAsia"/>
              </w:rPr>
              <w:t>或其委托代理人：（签名）</w:t>
            </w:r>
          </w:p>
        </w:tc>
      </w:tr>
      <w:tr w:rsidR="00150342" w14:paraId="4657FDCA" w14:textId="77777777">
        <w:trPr>
          <w:trHeight w:val="937"/>
        </w:trPr>
        <w:tc>
          <w:tcPr>
            <w:tcW w:w="2691" w:type="pct"/>
            <w:vAlign w:val="center"/>
          </w:tcPr>
          <w:p w14:paraId="3210EB49" w14:textId="77777777" w:rsidR="00150342" w:rsidRDefault="00000000">
            <w:pPr>
              <w:spacing w:line="400" w:lineRule="exact"/>
              <w:ind w:firstLineChars="0" w:firstLine="0"/>
            </w:pPr>
            <w:r>
              <w:rPr>
                <w:rFonts w:hint="eastAsia"/>
              </w:rPr>
              <w:t>统一社会信用代码：</w:t>
            </w:r>
          </w:p>
          <w:p w14:paraId="4E1F18E0" w14:textId="77777777" w:rsidR="00150342" w:rsidRDefault="00000000">
            <w:pPr>
              <w:spacing w:line="400" w:lineRule="exact"/>
              <w:ind w:firstLineChars="0" w:firstLine="0"/>
              <w:rPr>
                <w:rFonts w:cs="Courier New"/>
              </w:rPr>
            </w:pPr>
            <w:r>
              <w:rPr>
                <w:rFonts w:hint="eastAsia"/>
              </w:rPr>
              <w:t>9144030032637087X6</w:t>
            </w:r>
          </w:p>
        </w:tc>
        <w:tc>
          <w:tcPr>
            <w:tcW w:w="2308" w:type="pct"/>
            <w:vAlign w:val="center"/>
          </w:tcPr>
          <w:p w14:paraId="1A0A1C8C" w14:textId="77777777" w:rsidR="00150342" w:rsidRDefault="00000000">
            <w:pPr>
              <w:spacing w:line="400" w:lineRule="exact"/>
              <w:ind w:firstLineChars="0" w:firstLine="0"/>
              <w:rPr>
                <w:lang w:eastAsia="en-US"/>
              </w:rPr>
            </w:pPr>
            <w:proofErr w:type="spellStart"/>
            <w:r>
              <w:rPr>
                <w:rFonts w:hint="eastAsia"/>
                <w:lang w:eastAsia="en-US"/>
              </w:rPr>
              <w:t>统一社会信用代码</w:t>
            </w:r>
            <w:proofErr w:type="spellEnd"/>
            <w:r>
              <w:rPr>
                <w:rFonts w:hint="eastAsia"/>
                <w:lang w:eastAsia="en-US"/>
              </w:rPr>
              <w:t>：</w:t>
            </w:r>
          </w:p>
          <w:p w14:paraId="10F5F22A" w14:textId="77777777" w:rsidR="00150342" w:rsidRDefault="00150342">
            <w:pPr>
              <w:spacing w:line="400" w:lineRule="exact"/>
              <w:ind w:firstLineChars="0" w:firstLine="0"/>
              <w:rPr>
                <w:lang w:eastAsia="en-US"/>
              </w:rPr>
            </w:pPr>
          </w:p>
        </w:tc>
      </w:tr>
      <w:tr w:rsidR="00150342" w14:paraId="256FB040" w14:textId="77777777">
        <w:trPr>
          <w:trHeight w:val="1182"/>
        </w:trPr>
        <w:tc>
          <w:tcPr>
            <w:tcW w:w="2691" w:type="pct"/>
            <w:vAlign w:val="center"/>
          </w:tcPr>
          <w:p w14:paraId="38B001A1" w14:textId="77777777" w:rsidR="00150342" w:rsidRDefault="00000000">
            <w:pPr>
              <w:spacing w:line="400" w:lineRule="exact"/>
              <w:ind w:firstLineChars="0" w:firstLine="0"/>
              <w:rPr>
                <w:rFonts w:cs="Courier New"/>
              </w:rPr>
            </w:pPr>
            <w:r>
              <w:rPr>
                <w:rFonts w:hint="eastAsia"/>
              </w:rPr>
              <w:t>地址：深圳市</w:t>
            </w:r>
            <w:proofErr w:type="gramStart"/>
            <w:r>
              <w:rPr>
                <w:rFonts w:hint="eastAsia"/>
              </w:rPr>
              <w:t>龙华区</w:t>
            </w:r>
            <w:proofErr w:type="gramEnd"/>
            <w:r>
              <w:rPr>
                <w:rFonts w:hint="eastAsia"/>
              </w:rPr>
              <w:t>观湖街道</w:t>
            </w:r>
            <w:proofErr w:type="gramStart"/>
            <w:r>
              <w:rPr>
                <w:rFonts w:hint="eastAsia"/>
              </w:rPr>
              <w:t>鹭湖社区观盛</w:t>
            </w:r>
            <w:proofErr w:type="gramEnd"/>
            <w:r>
              <w:rPr>
                <w:rFonts w:hint="eastAsia"/>
              </w:rPr>
              <w:t>三路</w:t>
            </w:r>
            <w:proofErr w:type="gramStart"/>
            <w:r>
              <w:rPr>
                <w:rFonts w:hint="eastAsia"/>
              </w:rPr>
              <w:t>10</w:t>
            </w:r>
            <w:r>
              <w:rPr>
                <w:rFonts w:hint="eastAsia"/>
              </w:rPr>
              <w:t>号龙馨家园</w:t>
            </w:r>
            <w:proofErr w:type="gramEnd"/>
            <w:r>
              <w:rPr>
                <w:rFonts w:hint="eastAsia"/>
              </w:rPr>
              <w:t>A</w:t>
            </w:r>
            <w:r>
              <w:rPr>
                <w:rFonts w:hint="eastAsia"/>
              </w:rPr>
              <w:t>栋</w:t>
            </w:r>
            <w:r>
              <w:rPr>
                <w:rFonts w:hint="eastAsia"/>
              </w:rPr>
              <w:t>2201</w:t>
            </w:r>
          </w:p>
        </w:tc>
        <w:tc>
          <w:tcPr>
            <w:tcW w:w="2308" w:type="pct"/>
            <w:vAlign w:val="center"/>
          </w:tcPr>
          <w:p w14:paraId="533B4FC2" w14:textId="77777777" w:rsidR="00150342" w:rsidRDefault="00000000">
            <w:pPr>
              <w:spacing w:line="400" w:lineRule="exact"/>
              <w:ind w:firstLineChars="0" w:firstLine="0"/>
              <w:rPr>
                <w:rFonts w:cs="Courier New"/>
                <w:lang w:eastAsia="en-US"/>
              </w:rPr>
            </w:pPr>
            <w:proofErr w:type="spellStart"/>
            <w:r>
              <w:rPr>
                <w:rFonts w:hint="eastAsia"/>
                <w:lang w:eastAsia="en-US"/>
              </w:rPr>
              <w:t>地址</w:t>
            </w:r>
            <w:proofErr w:type="spellEnd"/>
            <w:r>
              <w:rPr>
                <w:rFonts w:hint="eastAsia"/>
                <w:lang w:eastAsia="en-US"/>
              </w:rPr>
              <w:t>：</w:t>
            </w:r>
          </w:p>
        </w:tc>
      </w:tr>
      <w:tr w:rsidR="00150342" w14:paraId="5B1EDDD8" w14:textId="77777777">
        <w:trPr>
          <w:trHeight w:val="962"/>
        </w:trPr>
        <w:tc>
          <w:tcPr>
            <w:tcW w:w="2691" w:type="pct"/>
          </w:tcPr>
          <w:p w14:paraId="48C95ADF" w14:textId="77777777" w:rsidR="00150342" w:rsidRDefault="00000000">
            <w:pPr>
              <w:spacing w:line="400" w:lineRule="exact"/>
              <w:ind w:firstLineChars="0" w:firstLine="0"/>
            </w:pPr>
            <w:r>
              <w:rPr>
                <w:rFonts w:hint="eastAsia"/>
              </w:rPr>
              <w:t>开户银行：</w:t>
            </w:r>
          </w:p>
          <w:p w14:paraId="6FAFEBC2" w14:textId="77777777" w:rsidR="00150342" w:rsidRDefault="00000000">
            <w:pPr>
              <w:spacing w:line="400" w:lineRule="exact"/>
              <w:ind w:firstLineChars="0" w:firstLine="0"/>
            </w:pPr>
            <w:r>
              <w:rPr>
                <w:rFonts w:hint="eastAsia"/>
              </w:rPr>
              <w:t>中国建设银行股份有限公司深圳龙华支行</w:t>
            </w:r>
          </w:p>
        </w:tc>
        <w:tc>
          <w:tcPr>
            <w:tcW w:w="2308" w:type="pct"/>
          </w:tcPr>
          <w:p w14:paraId="4AF46E02" w14:textId="77777777" w:rsidR="00150342" w:rsidRDefault="00000000">
            <w:pPr>
              <w:spacing w:line="400" w:lineRule="exact"/>
              <w:ind w:firstLineChars="0" w:firstLine="0"/>
              <w:rPr>
                <w:lang w:eastAsia="en-US"/>
              </w:rPr>
            </w:pPr>
            <w:proofErr w:type="spellStart"/>
            <w:r>
              <w:rPr>
                <w:rFonts w:hint="eastAsia"/>
                <w:lang w:eastAsia="en-US"/>
              </w:rPr>
              <w:t>开户银行</w:t>
            </w:r>
            <w:proofErr w:type="spellEnd"/>
            <w:r>
              <w:rPr>
                <w:rFonts w:hint="eastAsia"/>
                <w:lang w:eastAsia="en-US"/>
              </w:rPr>
              <w:t>：</w:t>
            </w:r>
          </w:p>
          <w:p w14:paraId="1E2D185F" w14:textId="77777777" w:rsidR="00150342" w:rsidRDefault="00150342">
            <w:pPr>
              <w:spacing w:line="400" w:lineRule="exact"/>
              <w:ind w:firstLineChars="0" w:firstLine="0"/>
              <w:rPr>
                <w:lang w:eastAsia="en-US"/>
              </w:rPr>
            </w:pPr>
          </w:p>
          <w:p w14:paraId="430CBF97" w14:textId="77777777" w:rsidR="00150342" w:rsidRDefault="00150342">
            <w:pPr>
              <w:spacing w:line="400" w:lineRule="exact"/>
              <w:ind w:firstLineChars="0" w:firstLine="0"/>
              <w:rPr>
                <w:lang w:eastAsia="en-US"/>
              </w:rPr>
            </w:pPr>
          </w:p>
        </w:tc>
      </w:tr>
      <w:tr w:rsidR="00150342" w14:paraId="5349407B" w14:textId="77777777">
        <w:trPr>
          <w:trHeight w:val="457"/>
        </w:trPr>
        <w:tc>
          <w:tcPr>
            <w:tcW w:w="2691" w:type="pct"/>
          </w:tcPr>
          <w:p w14:paraId="4A318714" w14:textId="77777777" w:rsidR="00150342" w:rsidRDefault="00000000">
            <w:pPr>
              <w:spacing w:line="400" w:lineRule="exact"/>
              <w:ind w:firstLineChars="0" w:firstLine="0"/>
              <w:rPr>
                <w:lang w:eastAsia="en-US"/>
              </w:rPr>
            </w:pPr>
            <w:r>
              <w:rPr>
                <w:rFonts w:hint="eastAsia"/>
                <w:lang w:eastAsia="en-US"/>
              </w:rPr>
              <w:t>银行账号：</w:t>
            </w:r>
            <w:r>
              <w:rPr>
                <w:rFonts w:hint="eastAsia"/>
                <w:lang w:eastAsia="en-US"/>
              </w:rPr>
              <w:t>44201555400059111888</w:t>
            </w:r>
          </w:p>
        </w:tc>
        <w:tc>
          <w:tcPr>
            <w:tcW w:w="2308" w:type="pct"/>
          </w:tcPr>
          <w:p w14:paraId="6917DB69" w14:textId="77777777" w:rsidR="00150342" w:rsidRDefault="00000000">
            <w:pPr>
              <w:spacing w:line="400" w:lineRule="exact"/>
              <w:ind w:firstLineChars="0" w:firstLine="0"/>
              <w:rPr>
                <w:lang w:eastAsia="en-US"/>
              </w:rPr>
            </w:pPr>
            <w:proofErr w:type="spellStart"/>
            <w:r>
              <w:rPr>
                <w:rFonts w:hint="eastAsia"/>
                <w:lang w:eastAsia="en-US"/>
              </w:rPr>
              <w:t>银行账号</w:t>
            </w:r>
            <w:proofErr w:type="spellEnd"/>
            <w:r>
              <w:rPr>
                <w:rFonts w:hint="eastAsia"/>
                <w:lang w:eastAsia="en-US"/>
              </w:rPr>
              <w:t>：</w:t>
            </w:r>
          </w:p>
        </w:tc>
      </w:tr>
      <w:tr w:rsidR="00150342" w14:paraId="219ACEF1" w14:textId="77777777">
        <w:trPr>
          <w:trHeight w:val="614"/>
        </w:trPr>
        <w:tc>
          <w:tcPr>
            <w:tcW w:w="2691" w:type="pct"/>
            <w:vAlign w:val="center"/>
          </w:tcPr>
          <w:p w14:paraId="3C3B99C2" w14:textId="77777777" w:rsidR="00150342" w:rsidRDefault="00000000">
            <w:pPr>
              <w:spacing w:line="400" w:lineRule="exact"/>
              <w:ind w:firstLineChars="0" w:firstLine="0"/>
              <w:rPr>
                <w:rFonts w:cs="Courier New"/>
                <w:lang w:eastAsia="en-US"/>
              </w:rPr>
            </w:pPr>
            <w:r>
              <w:rPr>
                <w:rFonts w:hint="eastAsia"/>
                <w:lang w:eastAsia="en-US"/>
              </w:rPr>
              <w:t>邮政编码：</w:t>
            </w:r>
            <w:r>
              <w:rPr>
                <w:rFonts w:hint="eastAsia"/>
                <w:lang w:eastAsia="en-US"/>
              </w:rPr>
              <w:t>518110</w:t>
            </w:r>
          </w:p>
        </w:tc>
        <w:tc>
          <w:tcPr>
            <w:tcW w:w="2308" w:type="pct"/>
            <w:vAlign w:val="center"/>
          </w:tcPr>
          <w:p w14:paraId="5586709B" w14:textId="77777777" w:rsidR="00150342" w:rsidRDefault="00000000">
            <w:pPr>
              <w:spacing w:line="400" w:lineRule="exact"/>
              <w:ind w:firstLineChars="0" w:firstLine="0"/>
              <w:rPr>
                <w:rFonts w:cs="Courier New"/>
                <w:lang w:eastAsia="en-US"/>
              </w:rPr>
            </w:pPr>
            <w:proofErr w:type="spellStart"/>
            <w:r>
              <w:rPr>
                <w:rFonts w:hint="eastAsia"/>
                <w:lang w:eastAsia="en-US"/>
              </w:rPr>
              <w:t>邮政编码</w:t>
            </w:r>
            <w:proofErr w:type="spellEnd"/>
            <w:r>
              <w:rPr>
                <w:rFonts w:hint="eastAsia"/>
                <w:lang w:eastAsia="en-US"/>
              </w:rPr>
              <w:t>：</w:t>
            </w:r>
          </w:p>
        </w:tc>
      </w:tr>
      <w:tr w:rsidR="00150342" w14:paraId="35AFDD8B" w14:textId="77777777">
        <w:trPr>
          <w:trHeight w:val="614"/>
        </w:trPr>
        <w:tc>
          <w:tcPr>
            <w:tcW w:w="2691" w:type="pct"/>
            <w:vAlign w:val="center"/>
          </w:tcPr>
          <w:p w14:paraId="4B01A4DA" w14:textId="77777777" w:rsidR="00150342" w:rsidRDefault="00000000">
            <w:pPr>
              <w:spacing w:line="400" w:lineRule="exact"/>
              <w:ind w:firstLineChars="0" w:firstLine="0"/>
              <w:rPr>
                <w:lang w:eastAsia="en-US"/>
              </w:rPr>
            </w:pPr>
            <w:proofErr w:type="spellStart"/>
            <w:r>
              <w:rPr>
                <w:rFonts w:hint="eastAsia"/>
                <w:lang w:eastAsia="en-US"/>
              </w:rPr>
              <w:t>电子邮箱</w:t>
            </w:r>
            <w:proofErr w:type="spellEnd"/>
            <w:r>
              <w:rPr>
                <w:rFonts w:hint="eastAsia"/>
                <w:lang w:eastAsia="en-US"/>
              </w:rPr>
              <w:t>：</w:t>
            </w:r>
            <w:r>
              <w:rPr>
                <w:rFonts w:hint="eastAsia"/>
                <w:lang w:eastAsia="en-US"/>
              </w:rPr>
              <w:t>/</w:t>
            </w:r>
          </w:p>
        </w:tc>
        <w:tc>
          <w:tcPr>
            <w:tcW w:w="2308" w:type="pct"/>
            <w:vAlign w:val="center"/>
          </w:tcPr>
          <w:p w14:paraId="191E2CF8" w14:textId="77777777" w:rsidR="00150342" w:rsidRDefault="00000000">
            <w:pPr>
              <w:spacing w:line="400" w:lineRule="exact"/>
              <w:ind w:firstLineChars="0" w:firstLine="0"/>
              <w:rPr>
                <w:rFonts w:ascii="宋体" w:hAnsi="宋体" w:cs="宋体" w:hint="eastAsia"/>
                <w:sz w:val="24"/>
                <w:lang w:eastAsia="en-US"/>
              </w:rPr>
            </w:pPr>
            <w:proofErr w:type="spellStart"/>
            <w:r>
              <w:rPr>
                <w:rFonts w:hint="eastAsia"/>
                <w:lang w:eastAsia="en-US"/>
              </w:rPr>
              <w:t>电子邮箱</w:t>
            </w:r>
            <w:proofErr w:type="spellEnd"/>
            <w:r>
              <w:rPr>
                <w:rFonts w:hint="eastAsia"/>
                <w:lang w:eastAsia="en-US"/>
              </w:rPr>
              <w:t>：</w:t>
            </w:r>
          </w:p>
        </w:tc>
      </w:tr>
      <w:tr w:rsidR="00150342" w14:paraId="1EB92633" w14:textId="77777777">
        <w:trPr>
          <w:trHeight w:val="637"/>
        </w:trPr>
        <w:tc>
          <w:tcPr>
            <w:tcW w:w="2691" w:type="pct"/>
            <w:vAlign w:val="center"/>
          </w:tcPr>
          <w:p w14:paraId="36D2E0DC" w14:textId="77777777" w:rsidR="00150342"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c>
          <w:tcPr>
            <w:tcW w:w="2308" w:type="pct"/>
            <w:vAlign w:val="center"/>
          </w:tcPr>
          <w:p w14:paraId="530916B6" w14:textId="77777777" w:rsidR="00150342" w:rsidRDefault="00000000">
            <w:pPr>
              <w:spacing w:line="400" w:lineRule="exact"/>
              <w:ind w:firstLineChars="0" w:firstLine="0"/>
              <w:rPr>
                <w:rFonts w:cs="Courier New"/>
                <w:lang w:eastAsia="en-US"/>
              </w:rPr>
            </w:pPr>
            <w:proofErr w:type="spellStart"/>
            <w:r>
              <w:rPr>
                <w:rFonts w:hint="eastAsia"/>
                <w:lang w:eastAsia="en-US"/>
              </w:rPr>
              <w:t>合同联系人</w:t>
            </w:r>
            <w:proofErr w:type="spellEnd"/>
            <w:r>
              <w:rPr>
                <w:rFonts w:hint="eastAsia"/>
                <w:lang w:eastAsia="en-US"/>
              </w:rPr>
              <w:t>：</w:t>
            </w:r>
          </w:p>
        </w:tc>
      </w:tr>
      <w:tr w:rsidR="00150342" w14:paraId="26EBAFB1" w14:textId="77777777">
        <w:trPr>
          <w:trHeight w:val="450"/>
        </w:trPr>
        <w:tc>
          <w:tcPr>
            <w:tcW w:w="2691" w:type="pct"/>
            <w:vAlign w:val="center"/>
          </w:tcPr>
          <w:p w14:paraId="3FFB4373" w14:textId="77777777" w:rsidR="00150342"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c>
          <w:tcPr>
            <w:tcW w:w="2308" w:type="pct"/>
            <w:vAlign w:val="center"/>
          </w:tcPr>
          <w:p w14:paraId="25577336" w14:textId="77777777" w:rsidR="00150342" w:rsidRDefault="00000000">
            <w:pPr>
              <w:spacing w:line="400" w:lineRule="exact"/>
              <w:ind w:firstLineChars="0" w:firstLine="0"/>
              <w:rPr>
                <w:lang w:eastAsia="en-US"/>
              </w:rPr>
            </w:pPr>
            <w:proofErr w:type="spellStart"/>
            <w:r>
              <w:rPr>
                <w:rFonts w:hint="eastAsia"/>
                <w:lang w:eastAsia="en-US"/>
              </w:rPr>
              <w:t>联系方式</w:t>
            </w:r>
            <w:proofErr w:type="spellEnd"/>
            <w:r>
              <w:rPr>
                <w:rFonts w:hint="eastAsia"/>
                <w:lang w:eastAsia="en-US"/>
              </w:rPr>
              <w:t>：</w:t>
            </w:r>
          </w:p>
        </w:tc>
      </w:tr>
      <w:tr w:rsidR="00150342" w14:paraId="43719629" w14:textId="77777777">
        <w:trPr>
          <w:trHeight w:val="473"/>
        </w:trPr>
        <w:tc>
          <w:tcPr>
            <w:tcW w:w="2691" w:type="pct"/>
            <w:vAlign w:val="center"/>
          </w:tcPr>
          <w:p w14:paraId="3ABFE14F" w14:textId="77777777" w:rsidR="00150342" w:rsidRDefault="00150342">
            <w:pPr>
              <w:spacing w:line="400" w:lineRule="exact"/>
              <w:ind w:firstLine="420"/>
              <w:rPr>
                <w:lang w:eastAsia="en-US"/>
              </w:rPr>
            </w:pPr>
          </w:p>
        </w:tc>
        <w:tc>
          <w:tcPr>
            <w:tcW w:w="2308" w:type="pct"/>
            <w:vAlign w:val="center"/>
          </w:tcPr>
          <w:p w14:paraId="6E335C87" w14:textId="77777777" w:rsidR="00150342" w:rsidRDefault="00000000">
            <w:pPr>
              <w:spacing w:line="400" w:lineRule="exact"/>
              <w:ind w:firstLine="420"/>
              <w:rPr>
                <w:lang w:eastAsia="en-US"/>
              </w:rPr>
            </w:pPr>
            <w:r>
              <w:rPr>
                <w:rFonts w:hint="eastAsia"/>
                <w:lang w:eastAsia="en-US"/>
              </w:rPr>
              <w:t></w:t>
            </w:r>
          </w:p>
        </w:tc>
      </w:tr>
      <w:tr w:rsidR="00150342" w14:paraId="3D4AB3A4" w14:textId="77777777">
        <w:trPr>
          <w:trHeight w:val="473"/>
        </w:trPr>
        <w:tc>
          <w:tcPr>
            <w:tcW w:w="2691" w:type="pct"/>
            <w:vAlign w:val="center"/>
          </w:tcPr>
          <w:p w14:paraId="779A8B1E" w14:textId="77777777" w:rsidR="00150342" w:rsidRDefault="00000000">
            <w:pPr>
              <w:spacing w:line="400" w:lineRule="exact"/>
              <w:ind w:firstLineChars="0" w:firstLine="0"/>
            </w:pPr>
            <w:r>
              <w:rPr>
                <w:rFonts w:hint="eastAsia"/>
              </w:rPr>
              <w:t>合同签订时间：</w:t>
            </w:r>
            <w:r>
              <w:rPr>
                <w:rFonts w:hint="eastAsia"/>
              </w:rPr>
              <w:t>2024</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2308" w:type="pct"/>
            <w:vAlign w:val="center"/>
          </w:tcPr>
          <w:p w14:paraId="7ED7F122" w14:textId="77777777" w:rsidR="00150342" w:rsidRDefault="00150342">
            <w:pPr>
              <w:spacing w:line="400" w:lineRule="exact"/>
              <w:ind w:firstLine="420"/>
            </w:pPr>
          </w:p>
        </w:tc>
      </w:tr>
    </w:tbl>
    <w:p w14:paraId="75DA7204" w14:textId="77777777" w:rsidR="00150342" w:rsidRDefault="00150342">
      <w:pPr>
        <w:widowControl w:val="0"/>
        <w:ind w:firstLineChars="0" w:firstLine="630"/>
        <w:rPr>
          <w:rFonts w:asciiTheme="minorEastAsia" w:eastAsiaTheme="minorEastAsia" w:hAnsiTheme="minorEastAsia" w:hint="eastAsia"/>
          <w:sz w:val="24"/>
        </w:rPr>
      </w:pPr>
    </w:p>
    <w:p w14:paraId="585502AE" w14:textId="77777777" w:rsidR="00150342" w:rsidRDefault="00150342">
      <w:pPr>
        <w:widowControl w:val="0"/>
        <w:ind w:firstLineChars="0" w:firstLine="630"/>
        <w:rPr>
          <w:rFonts w:asciiTheme="minorEastAsia" w:eastAsiaTheme="minorEastAsia" w:hAnsiTheme="minorEastAsia" w:hint="eastAsia"/>
          <w:sz w:val="24"/>
        </w:rPr>
      </w:pPr>
    </w:p>
    <w:p w14:paraId="5054B789" w14:textId="77777777" w:rsidR="00150342"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5D11D2F1" w14:textId="412F8DB1" w:rsidR="0015034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IT软件采购清单</w:t>
      </w:r>
    </w:p>
    <w:p w14:paraId="0FD64F08" w14:textId="77777777" w:rsidR="0015034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2BA29377" w14:textId="77777777" w:rsidR="0015034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1700007E" w14:textId="77777777" w:rsidR="00150342" w:rsidRDefault="00150342">
      <w:pPr>
        <w:ind w:firstLine="482"/>
        <w:rPr>
          <w:rFonts w:asciiTheme="minorEastAsia" w:eastAsiaTheme="minorEastAsia" w:hAnsiTheme="minorEastAsia" w:cs="宋体" w:hint="eastAsia"/>
          <w:b/>
          <w:sz w:val="24"/>
        </w:rPr>
      </w:pPr>
    </w:p>
    <w:p w14:paraId="761FA774" w14:textId="77777777" w:rsidR="00150342"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37680A7F" w14:textId="77777777" w:rsidR="00150342" w:rsidRDefault="00150342">
      <w:pPr>
        <w:ind w:firstLine="442"/>
        <w:rPr>
          <w:rFonts w:asciiTheme="minorEastAsia" w:eastAsiaTheme="minorEastAsia" w:hAnsiTheme="minorEastAsia" w:cs="宋体" w:hint="eastAsia"/>
          <w:b/>
          <w:sz w:val="22"/>
          <w:szCs w:val="22"/>
        </w:rPr>
      </w:pPr>
    </w:p>
    <w:p w14:paraId="2D677FA2"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w:t>
      </w:r>
      <w:proofErr w:type="gramStart"/>
      <w:r>
        <w:rPr>
          <w:rFonts w:asciiTheme="minorEastAsia" w:eastAsiaTheme="minorEastAsia" w:hAnsiTheme="minorEastAsia" w:cs="宋体" w:hint="eastAsia"/>
          <w:sz w:val="22"/>
          <w:szCs w:val="22"/>
        </w:rPr>
        <w:t>憬</w:t>
      </w:r>
      <w:proofErr w:type="gramEnd"/>
      <w:r>
        <w:rPr>
          <w:rFonts w:asciiTheme="minorEastAsia" w:eastAsiaTheme="minorEastAsia" w:hAnsiTheme="minorEastAsia" w:cs="宋体" w:hint="eastAsia"/>
          <w:sz w:val="22"/>
          <w:szCs w:val="22"/>
        </w:rPr>
        <w:t>阁精选酒店IT软件（系统、备份、绘图软件等）采购</w:t>
      </w:r>
    </w:p>
    <w:p w14:paraId="769826FD"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w:t>
      </w:r>
      <w:proofErr w:type="gramStart"/>
      <w:r>
        <w:rPr>
          <w:rFonts w:asciiTheme="minorEastAsia" w:eastAsiaTheme="minorEastAsia" w:hAnsiTheme="minorEastAsia" w:cs="宋体" w:hint="eastAsia"/>
          <w:sz w:val="22"/>
          <w:szCs w:val="22"/>
        </w:rPr>
        <w:t>龙华区大浪街道浪逸</w:t>
      </w:r>
      <w:proofErr w:type="gramEnd"/>
      <w:r>
        <w:rPr>
          <w:rFonts w:asciiTheme="minorEastAsia" w:eastAsiaTheme="minorEastAsia" w:hAnsiTheme="minorEastAsia" w:cs="宋体" w:hint="eastAsia"/>
          <w:sz w:val="22"/>
          <w:szCs w:val="22"/>
        </w:rPr>
        <w:t>路与</w:t>
      </w:r>
      <w:proofErr w:type="gramStart"/>
      <w:r>
        <w:rPr>
          <w:rFonts w:asciiTheme="minorEastAsia" w:eastAsiaTheme="minorEastAsia" w:hAnsiTheme="minorEastAsia" w:cs="宋体" w:hint="eastAsia"/>
          <w:sz w:val="22"/>
          <w:szCs w:val="22"/>
        </w:rPr>
        <w:t>逸尚路</w:t>
      </w:r>
      <w:proofErr w:type="gramEnd"/>
      <w:r>
        <w:rPr>
          <w:rFonts w:asciiTheme="minorEastAsia" w:eastAsiaTheme="minorEastAsia" w:hAnsiTheme="minorEastAsia" w:cs="宋体" w:hint="eastAsia"/>
          <w:sz w:val="22"/>
          <w:szCs w:val="22"/>
        </w:rPr>
        <w:t>交汇处</w:t>
      </w:r>
    </w:p>
    <w:p w14:paraId="461CC081"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5811F3CC"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43C2B845" w14:textId="585B88BB"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IT软件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2023FCC5"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1FA4D2E8" w14:textId="4A994812"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（一）应严格遵守国家关于市场准入、项目招投标、勘察设计、生产打样、施工安装、监理、IT软件采购等业务活动有关的法律法规、相关政策以及廉政建设的各项规定。</w:t>
      </w:r>
    </w:p>
    <w:p w14:paraId="113BD0BF"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3EC3E749"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7C8CA253"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3A3C3CF1"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33FACDE1"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37B912E5"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5216B315"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4BE108F1"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1320D700"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（四）不准参加有可能影响公正执行公务的乙方和相关单位的宴请、健身、娱乐等活动。</w:t>
      </w:r>
    </w:p>
    <w:p w14:paraId="6DE4DF7B"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05E72A4"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4260A1EB"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103091E3"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32596757"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2ADE3F16"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2B26F799"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10F582CD"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35A79A43"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书第一、二条责任的，按照管理权限，依据有关法律法规和规定给予党纪、政纪处分或组织处理；涉嫌犯罪的，移交司法机关追究刑事责任；给乙方造成经济损失的，应依法予以赔偿。</w:t>
      </w:r>
    </w:p>
    <w:p w14:paraId="79D5C11F"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书第一、三条责任行为的，甲方将给予乙方五年内不得与甲方及子公司合作的处理；情节严重的，甲方将给予乙方十年内不予合作的处理，给甲方单位造成的损失的，应依法予以赔偿。</w:t>
      </w:r>
    </w:p>
    <w:p w14:paraId="185EB8BA"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第五条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书作为合同的附件，与合同具有同等法律效力。经双方签署后立即生效。</w:t>
      </w:r>
    </w:p>
    <w:p w14:paraId="04E171CB"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第六条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书的有效期为双方签署之日起至合同执行完毕时止。</w:t>
      </w:r>
    </w:p>
    <w:p w14:paraId="57D73164" w14:textId="77777777" w:rsidR="0015034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第七条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书份数与合同份数相同，合同签署后应送交甲乙双方的监督单位各一份。</w:t>
      </w:r>
    </w:p>
    <w:p w14:paraId="758EAF74"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7DEDE514"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2A7A3EDB"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2ECA2483" w14:textId="77777777" w:rsidR="0015034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1BE77DF9" w14:textId="77777777" w:rsidR="00150342"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1AD87EC5" w14:textId="77777777" w:rsidR="00150342"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lastRenderedPageBreak/>
        <w:br w:type="page"/>
      </w:r>
    </w:p>
    <w:p w14:paraId="7E83FFB7" w14:textId="77777777" w:rsidR="0015034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28F5F981" w14:textId="77777777" w:rsidR="0015034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55"/>
        <w:gridCol w:w="1117"/>
        <w:gridCol w:w="1320"/>
        <w:gridCol w:w="1995"/>
      </w:tblGrid>
      <w:tr w:rsidR="00150342" w14:paraId="418F4CDC" w14:textId="77777777">
        <w:trPr>
          <w:trHeight w:val="850"/>
          <w:jc w:val="center"/>
        </w:trPr>
        <w:tc>
          <w:tcPr>
            <w:tcW w:w="1663" w:type="dxa"/>
            <w:tcBorders>
              <w:tl2br w:val="nil"/>
              <w:tr2bl w:val="nil"/>
            </w:tcBorders>
            <w:vAlign w:val="center"/>
          </w:tcPr>
          <w:p w14:paraId="7F71A499"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45C48083"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1E82F00B"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203F904B"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r>
      <w:tr w:rsidR="00150342" w14:paraId="09F7131F" w14:textId="77777777">
        <w:trPr>
          <w:trHeight w:val="850"/>
          <w:jc w:val="center"/>
        </w:trPr>
        <w:tc>
          <w:tcPr>
            <w:tcW w:w="1663" w:type="dxa"/>
            <w:tcBorders>
              <w:tl2br w:val="nil"/>
              <w:tr2bl w:val="nil"/>
            </w:tcBorders>
            <w:vAlign w:val="center"/>
          </w:tcPr>
          <w:p w14:paraId="318475EE"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41ACF56A"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234FC810" w14:textId="77777777" w:rsidR="0015034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46BADE83"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r>
      <w:tr w:rsidR="00150342" w14:paraId="59D8FC05" w14:textId="77777777">
        <w:trPr>
          <w:trHeight w:val="850"/>
          <w:jc w:val="center"/>
        </w:trPr>
        <w:tc>
          <w:tcPr>
            <w:tcW w:w="1663" w:type="dxa"/>
            <w:tcBorders>
              <w:tl2br w:val="nil"/>
              <w:tr2bl w:val="nil"/>
            </w:tcBorders>
            <w:vAlign w:val="center"/>
          </w:tcPr>
          <w:p w14:paraId="66A54355"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6D15011F" w14:textId="77777777" w:rsidR="00150342" w:rsidRDefault="00150342">
            <w:pPr>
              <w:spacing w:afterLines="50" w:after="156" w:line="240" w:lineRule="auto"/>
              <w:ind w:firstLineChars="0" w:firstLine="0"/>
              <w:rPr>
                <w:rFonts w:asciiTheme="minorEastAsia" w:eastAsiaTheme="minorEastAsia" w:hAnsiTheme="minorEastAsia" w:cs="Arial" w:hint="eastAsia"/>
                <w:szCs w:val="21"/>
              </w:rPr>
            </w:pPr>
          </w:p>
        </w:tc>
      </w:tr>
      <w:tr w:rsidR="00150342" w14:paraId="100FB861" w14:textId="77777777">
        <w:trPr>
          <w:trHeight w:val="769"/>
          <w:jc w:val="center"/>
        </w:trPr>
        <w:tc>
          <w:tcPr>
            <w:tcW w:w="1663" w:type="dxa"/>
            <w:tcBorders>
              <w:tl2br w:val="nil"/>
              <w:tr2bl w:val="nil"/>
            </w:tcBorders>
            <w:vAlign w:val="center"/>
          </w:tcPr>
          <w:p w14:paraId="74492C19"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362DA495" w14:textId="77777777" w:rsidR="00150342" w:rsidRDefault="00150342">
            <w:pPr>
              <w:spacing w:afterLines="100" w:after="312" w:line="240" w:lineRule="auto"/>
              <w:ind w:firstLineChars="0" w:firstLine="0"/>
              <w:rPr>
                <w:rFonts w:asciiTheme="minorEastAsia" w:eastAsiaTheme="minorEastAsia" w:hAnsiTheme="minorEastAsia" w:cs="Arial" w:hint="eastAsia"/>
                <w:szCs w:val="21"/>
              </w:rPr>
            </w:pPr>
          </w:p>
        </w:tc>
      </w:tr>
      <w:tr w:rsidR="00150342" w14:paraId="4F45AB7D" w14:textId="77777777">
        <w:trPr>
          <w:trHeight w:val="869"/>
          <w:jc w:val="center"/>
        </w:trPr>
        <w:tc>
          <w:tcPr>
            <w:tcW w:w="1663" w:type="dxa"/>
            <w:tcBorders>
              <w:tl2br w:val="nil"/>
              <w:tr2bl w:val="nil"/>
            </w:tcBorders>
            <w:vAlign w:val="center"/>
          </w:tcPr>
          <w:p w14:paraId="46212952"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013AFE98" w14:textId="77777777" w:rsidR="00150342" w:rsidRDefault="00150342">
            <w:pPr>
              <w:spacing w:line="240" w:lineRule="auto"/>
              <w:ind w:firstLineChars="0" w:firstLine="0"/>
              <w:jc w:val="left"/>
              <w:rPr>
                <w:rFonts w:asciiTheme="minorEastAsia" w:eastAsiaTheme="minorEastAsia" w:hAnsiTheme="minorEastAsia" w:cs="Arial" w:hint="eastAsia"/>
                <w:szCs w:val="21"/>
              </w:rPr>
            </w:pPr>
          </w:p>
        </w:tc>
      </w:tr>
      <w:tr w:rsidR="00150342" w14:paraId="14FE0A4C" w14:textId="77777777">
        <w:trPr>
          <w:trHeight w:val="1162"/>
          <w:jc w:val="center"/>
        </w:trPr>
        <w:tc>
          <w:tcPr>
            <w:tcW w:w="1663" w:type="dxa"/>
            <w:vMerge w:val="restart"/>
            <w:tcBorders>
              <w:tl2br w:val="nil"/>
              <w:tr2bl w:val="nil"/>
            </w:tcBorders>
            <w:vAlign w:val="center"/>
          </w:tcPr>
          <w:p w14:paraId="3ED0C2F0"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69D33F09"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682631E8" w14:textId="77777777" w:rsidR="00150342" w:rsidRDefault="00150342">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1C5571DE"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150342" w14:paraId="75262A06" w14:textId="77777777">
        <w:trPr>
          <w:trHeight w:val="1282"/>
          <w:jc w:val="center"/>
        </w:trPr>
        <w:tc>
          <w:tcPr>
            <w:tcW w:w="1663" w:type="dxa"/>
            <w:vMerge/>
            <w:tcBorders>
              <w:tl2br w:val="nil"/>
              <w:tr2bl w:val="nil"/>
            </w:tcBorders>
            <w:vAlign w:val="center"/>
          </w:tcPr>
          <w:p w14:paraId="70DDC55F"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06E9BD75"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5015F35D"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54270FF4" w14:textId="77777777" w:rsidR="00150342" w:rsidRDefault="00150342">
      <w:pPr>
        <w:pStyle w:val="20"/>
        <w:rPr>
          <w:rFonts w:asciiTheme="minorEastAsia" w:eastAsiaTheme="minorEastAsia" w:hAnsiTheme="minorEastAsia" w:hint="eastAsia"/>
        </w:rPr>
      </w:pPr>
    </w:p>
    <w:p w14:paraId="799BF381" w14:textId="77777777" w:rsidR="00150342" w:rsidRDefault="00150342">
      <w:pPr>
        <w:pStyle w:val="20"/>
        <w:rPr>
          <w:rFonts w:asciiTheme="minorEastAsia" w:eastAsiaTheme="minorEastAsia" w:hAnsiTheme="minorEastAsia" w:hint="eastAsia"/>
        </w:rPr>
      </w:pPr>
    </w:p>
    <w:p w14:paraId="6ED9A355" w14:textId="77777777" w:rsidR="00150342"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2E5BDD4E" w14:textId="77777777" w:rsidR="0015034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1545C2B2" w14:textId="77777777" w:rsidR="0015034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664"/>
        <w:gridCol w:w="1110"/>
        <w:gridCol w:w="1328"/>
        <w:gridCol w:w="1988"/>
      </w:tblGrid>
      <w:tr w:rsidR="00150342" w14:paraId="13CA0240" w14:textId="77777777">
        <w:trPr>
          <w:trHeight w:val="850"/>
          <w:jc w:val="center"/>
        </w:trPr>
        <w:tc>
          <w:tcPr>
            <w:tcW w:w="930" w:type="pct"/>
            <w:tcBorders>
              <w:tl2br w:val="nil"/>
              <w:tr2bl w:val="nil"/>
            </w:tcBorders>
            <w:vAlign w:val="center"/>
          </w:tcPr>
          <w:p w14:paraId="304AD379"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419F9443"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220796DF"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1833BC43"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r>
      <w:tr w:rsidR="00150342" w14:paraId="3B5501D0" w14:textId="77777777">
        <w:trPr>
          <w:trHeight w:val="850"/>
          <w:jc w:val="center"/>
        </w:trPr>
        <w:tc>
          <w:tcPr>
            <w:tcW w:w="930" w:type="pct"/>
            <w:tcBorders>
              <w:tl2br w:val="nil"/>
              <w:tr2bl w:val="nil"/>
            </w:tcBorders>
            <w:vAlign w:val="center"/>
          </w:tcPr>
          <w:p w14:paraId="47C515A9"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6EDCC803"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26F21034" w14:textId="77777777" w:rsidR="0015034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2F647122"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r>
      <w:tr w:rsidR="00150342" w14:paraId="4202CE9E" w14:textId="77777777">
        <w:trPr>
          <w:trHeight w:val="1236"/>
          <w:jc w:val="center"/>
        </w:trPr>
        <w:tc>
          <w:tcPr>
            <w:tcW w:w="930" w:type="pct"/>
            <w:tcBorders>
              <w:tl2br w:val="nil"/>
              <w:tr2bl w:val="nil"/>
            </w:tcBorders>
            <w:vAlign w:val="center"/>
          </w:tcPr>
          <w:p w14:paraId="473367F2"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1A279186"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7B0676A7" w14:textId="77777777" w:rsidR="00150342" w:rsidRDefault="00150342">
            <w:pPr>
              <w:spacing w:line="240" w:lineRule="auto"/>
              <w:ind w:firstLineChars="0" w:firstLine="0"/>
              <w:rPr>
                <w:rFonts w:asciiTheme="minorEastAsia" w:eastAsiaTheme="minorEastAsia" w:hAnsiTheme="minorEastAsia" w:cs="Arial" w:hint="eastAsia"/>
                <w:szCs w:val="21"/>
              </w:rPr>
            </w:pPr>
          </w:p>
        </w:tc>
      </w:tr>
      <w:tr w:rsidR="00150342" w14:paraId="7825B12E" w14:textId="77777777">
        <w:trPr>
          <w:trHeight w:val="850"/>
          <w:jc w:val="center"/>
        </w:trPr>
        <w:tc>
          <w:tcPr>
            <w:tcW w:w="930" w:type="pct"/>
            <w:tcBorders>
              <w:tl2br w:val="nil"/>
              <w:tr2bl w:val="nil"/>
            </w:tcBorders>
            <w:vAlign w:val="center"/>
          </w:tcPr>
          <w:p w14:paraId="00BD573F"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7AC8C92D"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03DAB385" w14:textId="77777777" w:rsidR="00150342" w:rsidRDefault="00150342">
            <w:pPr>
              <w:spacing w:afterLines="50" w:after="156" w:line="240" w:lineRule="auto"/>
              <w:ind w:firstLineChars="0" w:firstLine="0"/>
              <w:rPr>
                <w:rFonts w:asciiTheme="minorEastAsia" w:eastAsiaTheme="minorEastAsia" w:hAnsiTheme="minorEastAsia" w:cs="Arial" w:hint="eastAsia"/>
                <w:szCs w:val="21"/>
              </w:rPr>
            </w:pPr>
          </w:p>
        </w:tc>
      </w:tr>
      <w:tr w:rsidR="00150342" w14:paraId="2F81F604" w14:textId="77777777">
        <w:trPr>
          <w:trHeight w:val="1069"/>
          <w:jc w:val="center"/>
        </w:trPr>
        <w:tc>
          <w:tcPr>
            <w:tcW w:w="930" w:type="pct"/>
            <w:tcBorders>
              <w:tl2br w:val="nil"/>
              <w:tr2bl w:val="nil"/>
            </w:tcBorders>
            <w:vAlign w:val="center"/>
          </w:tcPr>
          <w:p w14:paraId="590B36EF"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1E47472B" w14:textId="77777777" w:rsidR="00150342" w:rsidRDefault="00150342">
            <w:pPr>
              <w:spacing w:afterLines="100" w:after="312" w:line="240" w:lineRule="auto"/>
              <w:ind w:firstLineChars="0" w:firstLine="0"/>
              <w:rPr>
                <w:rFonts w:asciiTheme="minorEastAsia" w:eastAsiaTheme="minorEastAsia" w:hAnsiTheme="minorEastAsia" w:cs="Arial" w:hint="eastAsia"/>
              </w:rPr>
            </w:pPr>
          </w:p>
        </w:tc>
      </w:tr>
      <w:tr w:rsidR="00150342" w14:paraId="5C72341B" w14:textId="77777777">
        <w:trPr>
          <w:trHeight w:val="769"/>
          <w:jc w:val="center"/>
        </w:trPr>
        <w:tc>
          <w:tcPr>
            <w:tcW w:w="930" w:type="pct"/>
            <w:tcBorders>
              <w:tl2br w:val="nil"/>
              <w:tr2bl w:val="nil"/>
            </w:tcBorders>
            <w:vAlign w:val="center"/>
          </w:tcPr>
          <w:p w14:paraId="27C7D68A"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387E32DE" w14:textId="77777777" w:rsidR="00150342" w:rsidRDefault="00150342">
            <w:pPr>
              <w:spacing w:afterLines="100" w:after="312" w:line="240" w:lineRule="auto"/>
              <w:ind w:firstLineChars="0" w:firstLine="0"/>
              <w:rPr>
                <w:rFonts w:asciiTheme="minorEastAsia" w:eastAsiaTheme="minorEastAsia" w:hAnsiTheme="minorEastAsia" w:cs="Arial" w:hint="eastAsia"/>
                <w:szCs w:val="21"/>
              </w:rPr>
            </w:pPr>
          </w:p>
        </w:tc>
      </w:tr>
      <w:tr w:rsidR="00150342" w14:paraId="06FC16E5" w14:textId="77777777">
        <w:trPr>
          <w:trHeight w:val="869"/>
          <w:jc w:val="center"/>
        </w:trPr>
        <w:tc>
          <w:tcPr>
            <w:tcW w:w="930" w:type="pct"/>
            <w:tcBorders>
              <w:tl2br w:val="nil"/>
              <w:tr2bl w:val="nil"/>
            </w:tcBorders>
            <w:vAlign w:val="center"/>
          </w:tcPr>
          <w:p w14:paraId="2445D843"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26863DC3" w14:textId="77777777" w:rsidR="00150342" w:rsidRDefault="00150342">
            <w:pPr>
              <w:spacing w:line="240" w:lineRule="auto"/>
              <w:ind w:firstLineChars="0" w:firstLine="0"/>
              <w:jc w:val="left"/>
              <w:rPr>
                <w:rFonts w:asciiTheme="minorEastAsia" w:eastAsiaTheme="minorEastAsia" w:hAnsiTheme="minorEastAsia" w:cs="Arial" w:hint="eastAsia"/>
                <w:szCs w:val="21"/>
              </w:rPr>
            </w:pPr>
          </w:p>
        </w:tc>
      </w:tr>
      <w:tr w:rsidR="00150342" w14:paraId="72D789E5" w14:textId="77777777">
        <w:trPr>
          <w:trHeight w:val="1162"/>
          <w:jc w:val="center"/>
        </w:trPr>
        <w:tc>
          <w:tcPr>
            <w:tcW w:w="930" w:type="pct"/>
            <w:vMerge w:val="restart"/>
            <w:tcBorders>
              <w:tl2br w:val="nil"/>
              <w:tr2bl w:val="nil"/>
            </w:tcBorders>
            <w:vAlign w:val="center"/>
          </w:tcPr>
          <w:p w14:paraId="1006F363" w14:textId="77777777" w:rsidR="0015034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75B3C62C"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0CC68272" w14:textId="77777777" w:rsidR="00150342" w:rsidRDefault="00150342">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3686F7A7"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150342" w14:paraId="5BCC4802" w14:textId="77777777">
        <w:trPr>
          <w:trHeight w:val="1282"/>
          <w:jc w:val="center"/>
        </w:trPr>
        <w:tc>
          <w:tcPr>
            <w:tcW w:w="930" w:type="pct"/>
            <w:vMerge/>
            <w:tcBorders>
              <w:tl2br w:val="nil"/>
              <w:tr2bl w:val="nil"/>
            </w:tcBorders>
            <w:vAlign w:val="center"/>
          </w:tcPr>
          <w:p w14:paraId="51D21A4A" w14:textId="77777777" w:rsidR="00150342" w:rsidRDefault="00150342">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04476BB8"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42FC155C" w14:textId="77777777" w:rsidR="0015034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46F3498C" w14:textId="77777777" w:rsidR="00150342" w:rsidRDefault="00150342">
      <w:pPr>
        <w:ind w:firstLine="420"/>
      </w:pPr>
    </w:p>
    <w:sectPr w:rsidR="0015034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29E31" w14:textId="77777777" w:rsidR="006C0099" w:rsidRDefault="006C0099">
      <w:pPr>
        <w:spacing w:line="240" w:lineRule="auto"/>
        <w:ind w:firstLine="420"/>
      </w:pPr>
      <w:r>
        <w:separator/>
      </w:r>
    </w:p>
  </w:endnote>
  <w:endnote w:type="continuationSeparator" w:id="0">
    <w:p w14:paraId="2C826CAF" w14:textId="77777777" w:rsidR="006C0099" w:rsidRDefault="006C009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79B7" w14:textId="77777777" w:rsidR="00150342" w:rsidRDefault="0015034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F397B" w14:textId="77777777" w:rsidR="00150342" w:rsidRDefault="00000000">
    <w:pPr>
      <w:pStyle w:val="a8"/>
      <w:ind w:firstLine="360"/>
    </w:pPr>
    <w:r>
      <w:rPr>
        <w:noProof/>
      </w:rPr>
      <mc:AlternateContent>
        <mc:Choice Requires="wps">
          <w:drawing>
            <wp:anchor distT="0" distB="0" distL="114300" distR="114300" simplePos="0" relativeHeight="251659264" behindDoc="0" locked="0" layoutInCell="1" allowOverlap="1" wp14:anchorId="72DDCC98" wp14:editId="41FED52F">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5508D" w14:textId="77777777" w:rsidR="0015034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DDCC98"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45508D" w14:textId="77777777" w:rsidR="0015034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86816" w14:textId="77777777" w:rsidR="00150342" w:rsidRDefault="0015034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8B5B6" w14:textId="77777777" w:rsidR="006C0099" w:rsidRDefault="006C0099">
      <w:pPr>
        <w:ind w:firstLine="420"/>
      </w:pPr>
      <w:r>
        <w:separator/>
      </w:r>
    </w:p>
  </w:footnote>
  <w:footnote w:type="continuationSeparator" w:id="0">
    <w:p w14:paraId="2819EDEA" w14:textId="77777777" w:rsidR="006C0099" w:rsidRDefault="006C009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40EDE" w14:textId="77777777" w:rsidR="00150342" w:rsidRDefault="0015034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A3A13" w14:textId="77777777" w:rsidR="00150342" w:rsidRDefault="00150342">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084F" w14:textId="77777777" w:rsidR="00150342" w:rsidRDefault="0015034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liM2RmYzlhMWE0Yjg0MzFlMDBmMzMyMTE1ZDZhMDgifQ=="/>
  </w:docVars>
  <w:rsids>
    <w:rsidRoot w:val="00172A27"/>
    <w:rsid w:val="000A29AA"/>
    <w:rsid w:val="00150342"/>
    <w:rsid w:val="00172A27"/>
    <w:rsid w:val="001B5A0E"/>
    <w:rsid w:val="00206CBB"/>
    <w:rsid w:val="00243AA7"/>
    <w:rsid w:val="002E61F7"/>
    <w:rsid w:val="00346A9A"/>
    <w:rsid w:val="0044450E"/>
    <w:rsid w:val="00495EE2"/>
    <w:rsid w:val="004A5ED6"/>
    <w:rsid w:val="00572423"/>
    <w:rsid w:val="00636A09"/>
    <w:rsid w:val="006C0099"/>
    <w:rsid w:val="006C1E0E"/>
    <w:rsid w:val="00794C6C"/>
    <w:rsid w:val="007D510C"/>
    <w:rsid w:val="00924E2A"/>
    <w:rsid w:val="00963A72"/>
    <w:rsid w:val="00AA1D0D"/>
    <w:rsid w:val="00B2407D"/>
    <w:rsid w:val="00BC036D"/>
    <w:rsid w:val="00BC1554"/>
    <w:rsid w:val="00C84E3A"/>
    <w:rsid w:val="00C97907"/>
    <w:rsid w:val="00CC246C"/>
    <w:rsid w:val="00CC2DDD"/>
    <w:rsid w:val="00DB7D76"/>
    <w:rsid w:val="00F80F38"/>
    <w:rsid w:val="02F54FC6"/>
    <w:rsid w:val="02F71E36"/>
    <w:rsid w:val="07345501"/>
    <w:rsid w:val="07934D6C"/>
    <w:rsid w:val="08347F02"/>
    <w:rsid w:val="08B8413B"/>
    <w:rsid w:val="0A44523C"/>
    <w:rsid w:val="0CEA38AA"/>
    <w:rsid w:val="14BA22FB"/>
    <w:rsid w:val="150E167F"/>
    <w:rsid w:val="19D93B5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9152EC4"/>
    <w:rsid w:val="4C0D2006"/>
    <w:rsid w:val="4E8130FA"/>
    <w:rsid w:val="5058642E"/>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AA35A"/>
  <w15:docId w15:val="{909A97D4-D837-4721-A770-330F62BE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qFormat/>
    <w:rPr>
      <w:kern w:val="2"/>
      <w:sz w:val="21"/>
      <w:szCs w:val="24"/>
    </w:rPr>
  </w:style>
  <w:style w:type="paragraph" w:customStyle="1" w:styleId="21">
    <w:name w:val="修订2"/>
    <w:hidden/>
    <w:uiPriority w:val="99"/>
    <w:unhideWhenUsed/>
    <w:qFormat/>
    <w:rPr>
      <w:kern w:val="2"/>
      <w:sz w:val="21"/>
      <w:szCs w:val="24"/>
    </w:rPr>
  </w:style>
  <w:style w:type="paragraph" w:styleId="ac">
    <w:name w:val="Revision"/>
    <w:hidden/>
    <w:uiPriority w:val="99"/>
    <w:unhideWhenUsed/>
    <w:rsid w:val="001B5A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2128</Words>
  <Characters>12136</Characters>
  <Application>Microsoft Office Word</Application>
  <DocSecurity>0</DocSecurity>
  <Lines>101</Lines>
  <Paragraphs>28</Paragraphs>
  <ScaleCrop>false</ScaleCrop>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高于堡</dc:creator>
  <cp:lastModifiedBy>恺 戴</cp:lastModifiedBy>
  <cp:revision>3</cp:revision>
  <cp:lastPrinted>2024-04-02T06:32:00Z</cp:lastPrinted>
  <dcterms:created xsi:type="dcterms:W3CDTF">2024-08-26T00:52:00Z</dcterms:created>
  <dcterms:modified xsi:type="dcterms:W3CDTF">2024-08-26T00:52:00Z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50EAAACC50C64C2D88A8665E727F22DB_13</vt:lpwstr>
  </property>
</Properties>
</file>