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pageBreakBefore w:val="0"/>
        <w:widowControl w:val="0"/>
        <w:kinsoku/>
        <w:overflowPunct/>
        <w:topLinePunct w:val="0"/>
        <w:autoSpaceDE/>
        <w:autoSpaceDN/>
        <w:bidi w:val="0"/>
        <w:spacing w:before="0" w:after="0" w:line="560" w:lineRule="exact"/>
        <w:textAlignment w:val="auto"/>
        <w:rPr>
          <w:rFonts w:ascii="宋体" w:hAnsi="宋体" w:cs="宋体"/>
        </w:rPr>
      </w:pPr>
      <w:r>
        <w:rPr>
          <w:rFonts w:hint="eastAsia" w:ascii="方正小标宋简体" w:hAnsi="方正小标宋简体" w:eastAsia="方正小标宋简体" w:cs="方正小标宋简体"/>
          <w:b w:val="0"/>
          <w:color w:val="auto"/>
          <w:kern w:val="2"/>
          <w:sz w:val="44"/>
          <w:szCs w:val="44"/>
          <w:u w:val="none"/>
        </w:rPr>
        <w:t>深圳时尚小镇美憬阁精选酒店小红书及微信运营</w:t>
      </w:r>
      <w:r>
        <w:rPr>
          <w:rFonts w:hint="eastAsia" w:ascii="方正小标宋简体" w:hAnsi="方正小标宋简体" w:eastAsia="方正小标宋简体" w:cs="方正小标宋简体"/>
          <w:b w:val="0"/>
          <w:color w:val="auto"/>
          <w:kern w:val="2"/>
          <w:sz w:val="44"/>
          <w:szCs w:val="44"/>
        </w:rPr>
        <w:t>服务合同</w:t>
      </w:r>
    </w:p>
    <w:p>
      <w:pPr>
        <w:keepNext w:val="0"/>
        <w:pageBreakBefore w:val="0"/>
        <w:widowControl w:val="0"/>
        <w:kinsoku/>
        <w:overflowPunct/>
        <w:topLinePunct w:val="0"/>
        <w:autoSpaceDE/>
        <w:autoSpaceDN/>
        <w:bidi w:val="0"/>
        <w:adjustRightInd w:val="0"/>
        <w:snapToGrid w:val="0"/>
        <w:spacing w:line="560" w:lineRule="exact"/>
        <w:ind w:firstLine="640" w:firstLineChars="200"/>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合同编号：</w:t>
      </w:r>
    </w:p>
    <w:p>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甲方（委托方）</w:t>
      </w:r>
      <w:r>
        <w:rPr>
          <w:rFonts w:hint="eastAsia" w:ascii="仿宋_GB2312" w:hAnsi="仿宋_GB2312" w:eastAsia="仿宋_GB2312" w:cs="仿宋_GB2312"/>
          <w:sz w:val="32"/>
          <w:szCs w:val="32"/>
          <w:shd w:val="clear" w:color="auto" w:fill="FFFFFF"/>
        </w:rPr>
        <w:t xml:space="preserve">：深圳市龙华建设发展集团有限公司 </w:t>
      </w:r>
    </w:p>
    <w:p>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统一社会信用代码：9144030032637087X6</w:t>
      </w:r>
    </w:p>
    <w:p>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法定代表人：方东明</w:t>
      </w:r>
    </w:p>
    <w:p>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地址：深圳市龙华区观湖街道鹭湖社区观盛三路10号龙馨家园A栋2201 </w:t>
      </w:r>
    </w:p>
    <w:p>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p>
    <w:p>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Cs/>
          <w:sz w:val="32"/>
          <w:szCs w:val="32"/>
          <w:u w:val="single"/>
          <w:shd w:val="clear" w:color="auto" w:fill="FFFFFF"/>
        </w:rPr>
      </w:pPr>
      <w:r>
        <w:rPr>
          <w:rFonts w:hint="eastAsia" w:ascii="仿宋_GB2312" w:hAnsi="仿宋_GB2312" w:eastAsia="仿宋_GB2312" w:cs="仿宋_GB2312"/>
          <w:sz w:val="32"/>
          <w:szCs w:val="32"/>
        </w:rPr>
        <w:t>乙方（服务方）</w:t>
      </w:r>
      <w:r>
        <w:rPr>
          <w:rFonts w:hint="eastAsia" w:ascii="仿宋_GB2312" w:hAnsi="仿宋_GB2312" w:eastAsia="仿宋_GB2312" w:cs="仿宋_GB2312"/>
          <w:sz w:val="32"/>
          <w:szCs w:val="32"/>
          <w:shd w:val="clear" w:color="auto" w:fill="FFFFFF"/>
        </w:rPr>
        <w:t>：</w:t>
      </w:r>
    </w:p>
    <w:p>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p>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法定</w:t>
      </w:r>
      <w:r>
        <w:rPr>
          <w:rFonts w:hint="eastAsia" w:ascii="仿宋_GB2312" w:hAnsi="仿宋_GB2312" w:eastAsia="仿宋_GB2312" w:cs="仿宋_GB2312"/>
          <w:sz w:val="32"/>
          <w:szCs w:val="32"/>
          <w:shd w:val="clear" w:color="auto" w:fill="FFFFFF"/>
        </w:rPr>
        <w:t>代表人：</w:t>
      </w:r>
    </w:p>
    <w:p>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shd w:val="clear" w:color="auto" w:fill="FFFFFF"/>
        </w:rPr>
        <w:t>：</w:t>
      </w:r>
    </w:p>
    <w:p>
      <w:pPr>
        <w:keepNext w:val="0"/>
        <w:pageBreakBefore w:val="0"/>
        <w:widowControl w:val="0"/>
        <w:kinsoku/>
        <w:overflowPunct/>
        <w:topLinePunct w:val="0"/>
        <w:autoSpaceDE/>
        <w:autoSpaceDN/>
        <w:bidi w:val="0"/>
        <w:adjustRightInd w:val="0"/>
        <w:snapToGrid w:val="0"/>
        <w:spacing w:line="560" w:lineRule="exact"/>
        <w:ind w:firstLine="480" w:firstLineChars="200"/>
        <w:textAlignment w:val="auto"/>
      </w:pP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根据《中华人民共和国民法典》及有关法律、法规规定，甲乙双方在平等互利的原则下，经友好协商，</w:t>
      </w:r>
      <w:r>
        <w:rPr>
          <w:rFonts w:hint="eastAsia" w:ascii="仿宋_GB2312" w:hAnsi="仿宋_GB2312" w:eastAsia="仿宋_GB2312" w:cs="仿宋_GB2312"/>
          <w:color w:val="000000"/>
          <w:sz w:val="32"/>
          <w:szCs w:val="32"/>
        </w:rPr>
        <w:t>就甲方委托乙方整体承办</w:t>
      </w:r>
      <w:r>
        <w:rPr>
          <w:rFonts w:hint="eastAsia" w:ascii="仿宋_GB2312" w:hAnsi="仿宋_GB2312" w:eastAsia="仿宋_GB2312" w:cs="仿宋_GB2312"/>
          <w:b w:val="0"/>
          <w:sz w:val="32"/>
          <w:szCs w:val="32"/>
          <w:u w:val="single"/>
        </w:rPr>
        <w:t>深圳时尚小镇美憬阁精选酒店</w:t>
      </w:r>
      <w:r>
        <w:rPr>
          <w:rFonts w:hint="eastAsia" w:ascii="仿宋_GB2312" w:hAnsi="仿宋_GB2312" w:eastAsia="仿宋_GB2312" w:cs="仿宋_GB2312"/>
          <w:b w:val="0"/>
          <w:color w:val="auto"/>
          <w:kern w:val="0"/>
          <w:sz w:val="32"/>
          <w:szCs w:val="32"/>
          <w:u w:val="single"/>
        </w:rPr>
        <w:t>小红书及微信运营</w:t>
      </w:r>
      <w:r>
        <w:rPr>
          <w:rFonts w:hint="eastAsia" w:ascii="仿宋_GB2312" w:hAnsi="仿宋_GB2312" w:eastAsia="仿宋_GB2312" w:cs="仿宋_GB2312"/>
          <w:b w:val="0"/>
          <w:kern w:val="0"/>
          <w:sz w:val="32"/>
          <w:szCs w:val="32"/>
          <w:u w:val="single"/>
          <w:lang w:val="en-US" w:eastAsia="zh-CN"/>
        </w:rPr>
        <w:t>服务</w:t>
      </w:r>
      <w:r>
        <w:rPr>
          <w:rFonts w:hint="eastAsia" w:ascii="仿宋_GB2312" w:hAnsi="仿宋_GB2312" w:eastAsia="仿宋_GB2312" w:cs="仿宋_GB2312"/>
          <w:color w:val="000000"/>
          <w:sz w:val="32"/>
          <w:szCs w:val="32"/>
        </w:rPr>
        <w:t>并支付服务费用事宜，</w:t>
      </w:r>
      <w:r>
        <w:rPr>
          <w:rFonts w:hint="eastAsia" w:ascii="仿宋_GB2312" w:hAnsi="仿宋_GB2312" w:eastAsia="仿宋_GB2312" w:cs="仿宋_GB2312"/>
          <w:kern w:val="2"/>
          <w:sz w:val="32"/>
          <w:szCs w:val="32"/>
        </w:rPr>
        <w:t>订立本合同，以资共同遵守</w:t>
      </w:r>
      <w:r>
        <w:rPr>
          <w:rFonts w:hint="eastAsia" w:ascii="仿宋_GB2312" w:hAnsi="仿宋_GB2312" w:eastAsia="仿宋_GB2312" w:cs="仿宋_GB2312"/>
          <w:color w:val="000000"/>
          <w:sz w:val="32"/>
          <w:szCs w:val="32"/>
        </w:rPr>
        <w:t>。</w:t>
      </w:r>
    </w:p>
    <w:p>
      <w:pPr>
        <w:pStyle w:val="6"/>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ascii="黑体" w:hAnsi="黑体" w:eastAsia="黑体" w:cs="黑体"/>
          <w:b w:val="0"/>
          <w:bCs/>
          <w:sz w:val="32"/>
          <w:szCs w:val="32"/>
        </w:rPr>
      </w:pPr>
      <w:r>
        <w:rPr>
          <w:rFonts w:hint="eastAsia" w:ascii="黑体" w:hAnsi="黑体" w:eastAsia="黑体" w:cs="黑体"/>
          <w:b w:val="0"/>
          <w:bCs/>
          <w:sz w:val="32"/>
          <w:szCs w:val="32"/>
        </w:rPr>
        <w:t>第一条 承办服务</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1.基本信息</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b/>
          <w:sz w:val="32"/>
          <w:szCs w:val="32"/>
          <w:u w:val="single"/>
        </w:rPr>
      </w:pPr>
      <w:r>
        <w:rPr>
          <w:rFonts w:hint="eastAsia" w:ascii="仿宋_GB2312" w:hAnsi="仿宋_GB2312" w:eastAsia="仿宋_GB2312" w:cs="仿宋_GB2312"/>
          <w:color w:val="000000"/>
          <w:sz w:val="32"/>
          <w:szCs w:val="32"/>
        </w:rPr>
        <w:t>名称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color w:val="auto"/>
          <w:kern w:val="0"/>
          <w:sz w:val="32"/>
          <w:szCs w:val="32"/>
          <w:u w:val="single"/>
        </w:rPr>
        <w:t>深圳时尚小镇美憬阁精选酒店小红书及微信运营</w:t>
      </w:r>
      <w:r>
        <w:rPr>
          <w:rFonts w:hint="eastAsia" w:ascii="仿宋_GB2312" w:hAnsi="仿宋_GB2312" w:eastAsia="仿宋_GB2312" w:cs="仿宋_GB2312"/>
          <w:b w:val="0"/>
          <w:kern w:val="0"/>
          <w:sz w:val="32"/>
          <w:szCs w:val="32"/>
          <w:u w:val="single"/>
          <w:lang w:eastAsia="zh-CN"/>
        </w:rPr>
        <w:t>。</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rPr>
        <w:t>本合同</w:t>
      </w:r>
      <w:r>
        <w:rPr>
          <w:rFonts w:hint="eastAsia" w:ascii="仿宋_GB2312" w:hAnsi="仿宋_GB2312" w:eastAsia="仿宋_GB2312" w:cs="仿宋_GB2312"/>
          <w:color w:val="000000"/>
          <w:sz w:val="32"/>
          <w:szCs w:val="32"/>
          <w:lang w:val="en-US" w:eastAsia="zh-CN"/>
        </w:rPr>
        <w:t>服务</w:t>
      </w:r>
      <w:r>
        <w:rPr>
          <w:rFonts w:hint="eastAsia" w:ascii="仿宋_GB2312" w:hAnsi="仿宋_GB2312" w:eastAsia="仿宋_GB2312" w:cs="仿宋_GB2312"/>
          <w:color w:val="000000"/>
          <w:sz w:val="32"/>
          <w:szCs w:val="32"/>
        </w:rPr>
        <w:t>内容为：深圳时尚小镇美憬阁精选酒店</w:t>
      </w:r>
      <w:r>
        <w:rPr>
          <w:rFonts w:hint="eastAsia" w:ascii="仿宋_GB2312" w:hAnsi="仿宋_GB2312" w:eastAsia="仿宋_GB2312" w:cs="仿宋_GB2312"/>
          <w:color w:val="000000"/>
          <w:sz w:val="32"/>
          <w:szCs w:val="32"/>
          <w:lang w:eastAsia="zh-CN"/>
        </w:rPr>
        <w:t>小红书及微信运营</w:t>
      </w:r>
      <w:r>
        <w:rPr>
          <w:rFonts w:hint="eastAsia" w:ascii="仿宋_GB2312" w:hAnsi="仿宋_GB2312" w:eastAsia="仿宋_GB2312" w:cs="仿宋_GB2312"/>
          <w:color w:val="000000"/>
          <w:sz w:val="32"/>
          <w:szCs w:val="32"/>
        </w:rPr>
        <w:t>采购，</w:t>
      </w:r>
      <w:r>
        <w:rPr>
          <w:rFonts w:hint="eastAsia" w:ascii="仿宋_GB2312" w:hAnsi="仿宋_GB2312" w:eastAsia="仿宋_GB2312" w:cs="仿宋_GB2312"/>
          <w:color w:val="000000"/>
          <w:kern w:val="0"/>
          <w:sz w:val="32"/>
          <w:szCs w:val="32"/>
          <w:u w:val="single"/>
          <w:lang w:val="en-US" w:eastAsia="zh-CN"/>
        </w:rPr>
        <w:t>包括内容制作及互动策划、账号日常运营、账号投流、社交媒体图片、常规主题视频、KOC/KOL探店等。具体以附件清单为准。</w:t>
      </w:r>
    </w:p>
    <w:p>
      <w:pPr>
        <w:widowControl/>
        <w:overflowPunct w:val="0"/>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2.服务期：</w:t>
      </w:r>
    </w:p>
    <w:p>
      <w:pPr>
        <w:pStyle w:val="13"/>
        <w:widowControl w:val="0"/>
        <w:spacing w:line="560" w:lineRule="exact"/>
        <w:ind w:firstLine="640" w:firstLineChars="200"/>
        <w:jc w:val="both"/>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val="en-US" w:eastAsia="zh-CN"/>
        </w:rPr>
        <w:t>服务期1年</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时间具体由甲方通知为准。</w:t>
      </w:r>
      <w:r>
        <w:rPr>
          <w:rFonts w:hint="eastAsia" w:ascii="仿宋_GB2312" w:hAnsi="仿宋_GB2312" w:eastAsia="仿宋_GB2312" w:cs="仿宋_GB2312"/>
          <w:color w:val="000000"/>
          <w:sz w:val="32"/>
          <w:szCs w:val="32"/>
        </w:rPr>
        <w:t>双方不得无故解除协议，如提前解除协议，需提早至少一个月进行协商，并获取对方书面确认。已使用服务内容需支付相应费用，如因提前解除协议导致对方产生损失的，应承担相应赔偿责任。乙方应当按照附件一内容完成项目的全部义务，如在合同期内不能完成，则顺延服务至项目完结为止。协议中未提及的其他服务项目，双方另行友好协商并签订书面补充协议后执行。</w:t>
      </w:r>
    </w:p>
    <w:p>
      <w:pPr>
        <w:pStyle w:val="6"/>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b w:val="0"/>
          <w:bCs/>
          <w:sz w:val="32"/>
          <w:szCs w:val="32"/>
        </w:rPr>
        <w:t>第二条 服务费用与付款方式</w:t>
      </w:r>
    </w:p>
    <w:p>
      <w:pPr>
        <w:pStyle w:val="13"/>
        <w:spacing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1.本合同总费用（含税）：¥</w:t>
      </w:r>
      <w:r>
        <w:rPr>
          <w:rFonts w:hint="eastAsia" w:ascii="仿宋_GB2312" w:hAnsi="仿宋_GB2312" w:eastAsia="仿宋_GB2312" w:cs="仿宋_GB2312"/>
          <w:bCs w:val="0"/>
          <w:color w:val="000000"/>
          <w:sz w:val="32"/>
          <w:szCs w:val="32"/>
          <w:u w:val="single"/>
        </w:rPr>
        <w:t xml:space="preserve">           </w:t>
      </w:r>
      <w:r>
        <w:rPr>
          <w:rFonts w:hint="eastAsia" w:ascii="仿宋_GB2312" w:hAnsi="仿宋_GB2312" w:eastAsia="仿宋_GB2312" w:cs="仿宋_GB2312"/>
          <w:bCs w:val="0"/>
          <w:color w:val="000000"/>
          <w:sz w:val="32"/>
          <w:szCs w:val="32"/>
        </w:rPr>
        <w:t>（ 大写：</w:t>
      </w:r>
      <w:r>
        <w:rPr>
          <w:rFonts w:hint="eastAsia" w:ascii="仿宋_GB2312" w:hAnsi="仿宋_GB2312" w:eastAsia="仿宋_GB2312" w:cs="仿宋_GB2312"/>
          <w:color w:val="000000"/>
          <w:sz w:val="32"/>
          <w:szCs w:val="32"/>
          <w:u w:val="none"/>
        </w:rPr>
        <w:t xml:space="preserve">            </w:t>
      </w:r>
      <w:r>
        <w:rPr>
          <w:rFonts w:hint="eastAsia" w:ascii="仿宋_GB2312" w:hAnsi="仿宋_GB2312" w:eastAsia="仿宋_GB2312" w:cs="仿宋_GB2312"/>
          <w:bCs w:val="0"/>
          <w:color w:val="000000"/>
          <w:sz w:val="32"/>
          <w:szCs w:val="32"/>
        </w:rPr>
        <w:t>整）</w:t>
      </w:r>
      <w:r>
        <w:rPr>
          <w:rFonts w:hint="eastAsia" w:ascii="仿宋_GB2312" w:hAnsi="仿宋_GB2312" w:eastAsia="仿宋_GB2312" w:cs="仿宋_GB2312"/>
          <w:color w:val="000000"/>
          <w:sz w:val="32"/>
          <w:szCs w:val="32"/>
        </w:rPr>
        <w:t>，具体费用明细详见附件。</w:t>
      </w:r>
    </w:p>
    <w:p>
      <w:pPr>
        <w:pStyle w:val="13"/>
        <w:widowControl w:val="0"/>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rPr>
        <w:t>2.合同承包方式：</w:t>
      </w:r>
      <w:r>
        <w:rPr>
          <w:rFonts w:hint="eastAsia" w:ascii="仿宋_GB2312" w:hAnsi="仿宋_GB2312" w:eastAsia="仿宋_GB2312" w:cs="仿宋_GB2312"/>
          <w:color w:val="000000"/>
          <w:sz w:val="32"/>
          <w:szCs w:val="32"/>
          <w:u w:val="none"/>
        </w:rPr>
        <w:t>固定</w:t>
      </w:r>
      <w:r>
        <w:rPr>
          <w:rFonts w:hint="eastAsia" w:ascii="仿宋_GB2312" w:hAnsi="仿宋_GB2312" w:eastAsia="仿宋_GB2312" w:cs="仿宋_GB2312"/>
          <w:color w:val="000000"/>
          <w:sz w:val="32"/>
          <w:szCs w:val="32"/>
          <w:u w:val="none"/>
          <w:lang w:val="en-US" w:eastAsia="zh-CN"/>
        </w:rPr>
        <w:t>单价</w:t>
      </w:r>
      <w:r>
        <w:rPr>
          <w:rFonts w:hint="eastAsia" w:ascii="仿宋_GB2312" w:hAnsi="仿宋_GB2312" w:eastAsia="仿宋_GB2312" w:cs="仿宋_GB2312"/>
          <w:color w:val="000000"/>
          <w:sz w:val="32"/>
          <w:szCs w:val="32"/>
          <w:u w:val="none"/>
        </w:rPr>
        <w:t>。</w:t>
      </w:r>
    </w:p>
    <w:p>
      <w:pPr>
        <w:pStyle w:val="13"/>
        <w:numPr>
          <w:ilvl w:val="-1"/>
          <w:numId w:val="0"/>
        </w:numPr>
        <w:spacing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付款方式：</w:t>
      </w:r>
      <w:bookmarkStart w:id="0" w:name="_Hlk173397880"/>
    </w:p>
    <w:p>
      <w:pPr>
        <w:pStyle w:val="13"/>
        <w:spacing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3.1</w:t>
      </w:r>
      <w:r>
        <w:rPr>
          <w:rFonts w:hint="eastAsia" w:ascii="仿宋_GB2312" w:hAnsi="仿宋_GB2312" w:eastAsia="仿宋_GB2312" w:cs="仿宋_GB2312"/>
          <w:color w:val="000000"/>
          <w:sz w:val="32"/>
          <w:szCs w:val="32"/>
        </w:rPr>
        <w:t>预付款：</w:t>
      </w:r>
      <w:r>
        <w:rPr>
          <w:rFonts w:hint="eastAsia" w:ascii="仿宋_GB2312" w:hAnsi="仿宋_GB2312" w:eastAsia="仿宋_GB2312" w:cs="仿宋_GB2312"/>
          <w:color w:val="000000"/>
          <w:sz w:val="32"/>
          <w:szCs w:val="32"/>
          <w:lang w:val="en-US" w:eastAsia="zh-CN"/>
        </w:rPr>
        <w:t>合同签订后，甲方向乙方支付暂定合同含税总额的20%作为预付款</w:t>
      </w:r>
      <w:r>
        <w:rPr>
          <w:rFonts w:hint="eastAsia" w:ascii="仿宋_GB2312" w:hAnsi="仿宋_GB2312" w:eastAsia="仿宋_GB2312" w:cs="仿宋_GB2312"/>
          <w:color w:val="000000"/>
          <w:sz w:val="32"/>
          <w:szCs w:val="32"/>
        </w:rPr>
        <w:t>；</w:t>
      </w:r>
    </w:p>
    <w:p>
      <w:pPr>
        <w:pStyle w:val="13"/>
        <w:spacing w:line="560" w:lineRule="exact"/>
        <w:ind w:firstLine="640" w:firstLineChars="200"/>
        <w:jc w:val="both"/>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3.2中期</w:t>
      </w:r>
      <w:r>
        <w:rPr>
          <w:rFonts w:hint="eastAsia" w:ascii="仿宋_GB2312" w:hAnsi="仿宋_GB2312" w:eastAsia="仿宋_GB2312" w:cs="仿宋_GB2312"/>
          <w:color w:val="000000"/>
          <w:sz w:val="32"/>
          <w:szCs w:val="32"/>
        </w:rPr>
        <w:t>款：</w:t>
      </w:r>
      <w:r>
        <w:rPr>
          <w:rFonts w:hint="default" w:ascii="仿宋_GB2312" w:hAnsi="仿宋_GB2312" w:eastAsia="仿宋_GB2312" w:cs="仿宋_GB2312"/>
          <w:color w:val="000000"/>
          <w:sz w:val="32"/>
          <w:szCs w:val="32"/>
          <w:lang w:val="en-US" w:eastAsia="zh-CN"/>
        </w:rPr>
        <w:t>服务六个月后，经甲方验收合格后30日内，付至合同金额的45 %</w:t>
      </w:r>
      <w:r>
        <w:rPr>
          <w:rFonts w:hint="default" w:ascii="仿宋_GB2312" w:hAnsi="仿宋_GB2312" w:eastAsia="仿宋_GB2312" w:cs="仿宋_GB2312"/>
          <w:color w:val="000000"/>
          <w:sz w:val="32"/>
          <w:szCs w:val="32"/>
        </w:rPr>
        <w:t>；</w:t>
      </w:r>
    </w:p>
    <w:p>
      <w:pPr>
        <w:pStyle w:val="13"/>
        <w:spacing w:line="560" w:lineRule="exact"/>
        <w:ind w:firstLine="640" w:firstLineChars="200"/>
        <w:jc w:val="both"/>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sz w:val="32"/>
          <w:szCs w:val="32"/>
          <w:lang w:val="en-US" w:eastAsia="zh-CN"/>
        </w:rPr>
        <w:t>3.3</w:t>
      </w:r>
      <w:r>
        <w:rPr>
          <w:rFonts w:hint="eastAsia" w:ascii="仿宋_GB2312" w:hAnsi="仿宋_GB2312" w:eastAsia="仿宋_GB2312" w:cs="仿宋_GB2312"/>
          <w:color w:val="000000"/>
          <w:kern w:val="0"/>
          <w:sz w:val="32"/>
          <w:szCs w:val="32"/>
          <w:lang w:eastAsia="zh-CN"/>
        </w:rPr>
        <w:t>结算款：</w:t>
      </w:r>
      <w:r>
        <w:rPr>
          <w:rFonts w:hint="eastAsia" w:ascii="仿宋_GB2312" w:hAnsi="仿宋_GB2312" w:eastAsia="仿宋_GB2312" w:cs="仿宋_GB2312"/>
          <w:color w:val="000000"/>
          <w:sz w:val="32"/>
          <w:szCs w:val="32"/>
          <w:lang w:val="en-US" w:eastAsia="zh-CN"/>
        </w:rPr>
        <w:t>完成整个服务后，经甲方完成结算后30日内，付至合同金额的100 %</w:t>
      </w:r>
      <w:r>
        <w:rPr>
          <w:rFonts w:hint="eastAsia" w:ascii="仿宋_GB2312" w:hAnsi="仿宋_GB2312" w:eastAsia="仿宋_GB2312" w:cs="仿宋_GB2312"/>
          <w:color w:val="000000"/>
          <w:kern w:val="0"/>
          <w:sz w:val="32"/>
          <w:szCs w:val="32"/>
          <w:lang w:eastAsia="zh-CN"/>
        </w:rPr>
        <w:t>。</w:t>
      </w:r>
    </w:p>
    <w:bookmarkEnd w:id="0"/>
    <w:p>
      <w:pPr>
        <w:pStyle w:val="13"/>
        <w:keepNext w:val="0"/>
        <w:pageBreakBefore w:val="0"/>
        <w:widowControl/>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bCs w:val="0"/>
          <w:color w:val="000000"/>
          <w:kern w:val="0"/>
          <w:sz w:val="32"/>
          <w:szCs w:val="32"/>
          <w:lang w:val="en-US" w:eastAsia="zh-CN"/>
        </w:rPr>
        <w:t>4</w:t>
      </w:r>
      <w:r>
        <w:rPr>
          <w:rFonts w:hint="eastAsia" w:ascii="仿宋_GB2312" w:hAnsi="仿宋_GB2312" w:eastAsia="仿宋_GB2312" w:cs="仿宋_GB2312"/>
          <w:color w:val="000000"/>
          <w:sz w:val="32"/>
          <w:szCs w:val="32"/>
        </w:rPr>
        <w:t>.乙方指定收款账号：</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户名：</w:t>
      </w:r>
      <w:r>
        <w:rPr>
          <w:rFonts w:hint="eastAsia" w:ascii="仿宋_GB2312" w:hAnsi="仿宋_GB2312" w:eastAsia="仿宋_GB2312" w:cs="仿宋_GB2312"/>
          <w:color w:val="000000"/>
          <w:sz w:val="32"/>
          <w:szCs w:val="32"/>
          <w:u w:val="single"/>
        </w:rPr>
        <w:t xml:space="preserve">                 </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账号：</w:t>
      </w:r>
      <w:r>
        <w:rPr>
          <w:rFonts w:hint="eastAsia" w:ascii="仿宋_GB2312" w:hAnsi="仿宋_GB2312" w:eastAsia="仿宋_GB2312" w:cs="仿宋_GB2312"/>
          <w:color w:val="000000"/>
          <w:sz w:val="32"/>
          <w:szCs w:val="32"/>
          <w:u w:val="single"/>
        </w:rPr>
        <w:t xml:space="preserve">                 </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开户行：</w:t>
      </w:r>
      <w:r>
        <w:rPr>
          <w:rFonts w:hint="eastAsia" w:ascii="仿宋_GB2312" w:hAnsi="仿宋_GB2312" w:eastAsia="仿宋_GB2312" w:cs="仿宋_GB2312"/>
          <w:color w:val="000000"/>
          <w:sz w:val="32"/>
          <w:szCs w:val="32"/>
          <w:u w:val="single"/>
        </w:rPr>
        <w:t xml:space="preserve">               </w:t>
      </w:r>
    </w:p>
    <w:p>
      <w:pPr>
        <w:pStyle w:val="6"/>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rPr>
        <w:t xml:space="preserve">第三条 </w:t>
      </w:r>
      <w:r>
        <w:rPr>
          <w:rFonts w:hint="eastAsia" w:ascii="黑体" w:hAnsi="黑体" w:eastAsia="黑体" w:cs="黑体"/>
          <w:b w:val="0"/>
          <w:bCs/>
          <w:sz w:val="32"/>
          <w:szCs w:val="32"/>
          <w:lang w:val="en-US" w:eastAsia="zh-CN"/>
        </w:rPr>
        <w:t>保密协议</w:t>
      </w:r>
    </w:p>
    <w:p>
      <w:pPr>
        <w:pStyle w:val="13"/>
        <w:widowControl/>
        <w:numPr>
          <w:ilvl w:val="-1"/>
          <w:numId w:val="0"/>
        </w:numPr>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tl w:val="0"/>
          <w:lang w:val="en-US" w:eastAsia="zh-CN"/>
        </w:rPr>
      </w:pPr>
      <w:r>
        <w:rPr>
          <w:rFonts w:hint="eastAsia" w:ascii="仿宋_GB2312" w:hAnsi="仿宋_GB2312" w:eastAsia="仿宋_GB2312" w:cs="仿宋_GB2312"/>
          <w:color w:val="000000"/>
          <w:sz w:val="32"/>
          <w:szCs w:val="32"/>
        </w:rPr>
        <w:t>1.双方本着相互尊重相互理解的原则，对对方事先声明可以公开的信息之外的所有信息负有保密的义务。对于甲方的商业秘密和其他机密信息，以及乙方策划的智力成果以及相关政府媒体专家资源，双方均不得在未经对方书面许可的情况下，将相关信息资料透露给第三方或擅自使用。</w:t>
      </w:r>
    </w:p>
    <w:p>
      <w:pPr>
        <w:pStyle w:val="13"/>
        <w:spacing w:beforeAutospacing="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tl w:val="0"/>
          <w:lang w:val="en-US" w:eastAsia="zh-CN"/>
        </w:rPr>
        <w:t>2.</w:t>
      </w:r>
      <w:r>
        <w:rPr>
          <w:rFonts w:hint="eastAsia" w:ascii="仿宋_GB2312" w:hAnsi="仿宋_GB2312" w:eastAsia="仿宋_GB2312" w:cs="仿宋_GB2312"/>
          <w:color w:val="000000"/>
          <w:sz w:val="32"/>
          <w:szCs w:val="32"/>
        </w:rPr>
        <w:t>同时，甲、乙方各自负责其职员的保密义务，如造成泄密，则泄密一方承担其职员泄密责任而给另一方造成的损失的赔偿责任。</w:t>
      </w:r>
    </w:p>
    <w:p>
      <w:pPr>
        <w:pStyle w:val="6"/>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rPr>
        <w:t xml:space="preserve">第四条 </w:t>
      </w:r>
      <w:r>
        <w:rPr>
          <w:rFonts w:hint="eastAsia" w:ascii="黑体" w:hAnsi="黑体" w:eastAsia="黑体" w:cs="黑体"/>
          <w:b w:val="0"/>
          <w:bCs/>
          <w:sz w:val="32"/>
          <w:szCs w:val="32"/>
          <w:lang w:val="en-US" w:eastAsia="zh-CN"/>
        </w:rPr>
        <w:t>不可抗力</w:t>
      </w:r>
    </w:p>
    <w:p>
      <w:pPr>
        <w:pStyle w:val="13"/>
        <w:spacing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如遇不可抗力事件时，是指不能预见、不能避免并不能克服的客观情况，包括战争、火灾、封锁、进出口禁运、冰封、台风或台风警报、自然灾祸、国家或政府的征用、符合不可抗力条件的政策调整等，知情方应及时以书面的形式通知对方，告知该事件对本协议可能产生影响，并应当在合理期限内提供相关证明，以减轻可能给对方造成的损失。</w:t>
      </w:r>
    </w:p>
    <w:p>
      <w:pPr>
        <w:pStyle w:val="13"/>
        <w:spacing w:beforeAutospacing="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如果乙方由于不可抗力而未能按照本协议规定的方式在本协议规定的时间内完成任务，乙方对于甲方因此而可能招致的损失或损坏不应承担责任（已经产生的权利不受影响）。</w:t>
      </w:r>
    </w:p>
    <w:p>
      <w:pPr>
        <w:pStyle w:val="13"/>
        <w:spacing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不可抗力事件致使本协议不履行或延迟履行，双方互不承担任何违约责任。</w:t>
      </w:r>
    </w:p>
    <w:p>
      <w:pPr>
        <w:pStyle w:val="6"/>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ascii="黑体" w:hAnsi="黑体" w:eastAsia="黑体" w:cs="黑体"/>
          <w:b w:val="0"/>
          <w:bCs/>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条 项目负责人</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1.双方确定如下项目负责人：</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1.1甲方</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负责人姓名：</w:t>
      </w:r>
      <w:r>
        <w:rPr>
          <w:rFonts w:hint="eastAsia" w:ascii="仿宋_GB2312" w:hAnsi="仿宋_GB2312" w:eastAsia="仿宋_GB2312" w:cs="仿宋_GB2312"/>
          <w:color w:val="000000"/>
          <w:sz w:val="32"/>
          <w:szCs w:val="32"/>
          <w:u w:val="single"/>
        </w:rPr>
        <w:t xml:space="preserve">               </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身份证号：</w:t>
      </w:r>
      <w:r>
        <w:rPr>
          <w:rFonts w:hint="eastAsia" w:ascii="仿宋_GB2312" w:hAnsi="仿宋_GB2312" w:eastAsia="仿宋_GB2312" w:cs="仿宋_GB2312"/>
          <w:color w:val="000000"/>
          <w:sz w:val="32"/>
          <w:szCs w:val="32"/>
          <w:u w:val="single"/>
        </w:rPr>
        <w:t xml:space="preserve">                 </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联系方式：</w:t>
      </w:r>
      <w:r>
        <w:rPr>
          <w:rFonts w:hint="eastAsia" w:ascii="仿宋_GB2312" w:hAnsi="仿宋_GB2312" w:eastAsia="仿宋_GB2312" w:cs="仿宋_GB2312"/>
          <w:color w:val="000000"/>
          <w:sz w:val="32"/>
          <w:szCs w:val="32"/>
          <w:u w:val="single"/>
        </w:rPr>
        <w:t xml:space="preserve">                 </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1.2乙方</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负责人姓名：</w:t>
      </w:r>
      <w:r>
        <w:rPr>
          <w:rFonts w:hint="eastAsia" w:ascii="仿宋_GB2312" w:hAnsi="仿宋_GB2312" w:eastAsia="仿宋_GB2312" w:cs="仿宋_GB2312"/>
          <w:color w:val="000000"/>
          <w:sz w:val="32"/>
          <w:szCs w:val="32"/>
          <w:u w:val="single"/>
        </w:rPr>
        <w:t xml:space="preserve">               </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身份证号：</w:t>
      </w:r>
      <w:r>
        <w:rPr>
          <w:rFonts w:hint="eastAsia" w:ascii="仿宋_GB2312" w:hAnsi="仿宋_GB2312" w:eastAsia="仿宋_GB2312" w:cs="仿宋_GB2312"/>
          <w:color w:val="000000"/>
          <w:sz w:val="32"/>
          <w:szCs w:val="32"/>
          <w:u w:val="single"/>
        </w:rPr>
        <w:t xml:space="preserve">                 </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联系方式：</w:t>
      </w:r>
      <w:r>
        <w:rPr>
          <w:rFonts w:hint="eastAsia" w:ascii="仿宋_GB2312" w:hAnsi="仿宋_GB2312" w:eastAsia="仿宋_GB2312" w:cs="仿宋_GB2312"/>
          <w:color w:val="000000"/>
          <w:sz w:val="32"/>
          <w:szCs w:val="32"/>
          <w:u w:val="single"/>
        </w:rPr>
        <w:t xml:space="preserve">                 </w:t>
      </w:r>
    </w:p>
    <w:p>
      <w:pPr>
        <w:pStyle w:val="13"/>
        <w:widowControl w:val="0"/>
        <w:spacing w:before="0" w:beforeAutospacing="0" w:after="0" w:afterAutospacing="0" w:line="560" w:lineRule="exact"/>
        <w:ind w:firstLine="640" w:firstLineChars="200"/>
        <w:jc w:val="both"/>
        <w:rPr>
          <w:rFonts w:hint="eastAsia" w:ascii="黑体" w:hAnsi="黑体" w:eastAsia="黑体" w:cs="黑体"/>
          <w:b w:val="0"/>
          <w:bCs/>
          <w:spacing w:val="0"/>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六</w:t>
      </w:r>
      <w:r>
        <w:rPr>
          <w:rFonts w:hint="eastAsia" w:ascii="黑体" w:hAnsi="黑体" w:eastAsia="黑体" w:cs="黑体"/>
          <w:b w:val="0"/>
          <w:bCs/>
          <w:sz w:val="32"/>
          <w:szCs w:val="32"/>
        </w:rPr>
        <w:t>条</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甲、乙双方的权利及义务</w:t>
      </w:r>
    </w:p>
    <w:p>
      <w:pPr>
        <w:autoSpaceDN w:val="0"/>
        <w:spacing w:line="360" w:lineRule="auto"/>
        <w:ind w:firstLine="420"/>
        <w:jc w:val="left"/>
        <w:outlineLvl w:val="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甲方需按乙方项目所需的素材、资料等产品相关材料，按时、准确提供。对因甲方未能按照本合同之规定按期提供推广产品服务而造成的甲方活动延迟履行或不能履行，乙方不承担任何责任；甲方有权对活动进展情况进行跟踪了解及评估。</w:t>
      </w:r>
    </w:p>
    <w:p>
      <w:pPr>
        <w:pStyle w:val="13"/>
        <w:widowControl w:val="0"/>
        <w:spacing w:line="560" w:lineRule="exact"/>
        <w:ind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本协议项目成果（包括但不限于节目、视频等）的全部权利、权益，包括但不限于直播过程中所涉及的产品信息及直播过程中产生的一切著作权及知识产权、所有权，在甲方付清全部款项后均归甲方所有（乙方拥有署名权）。甲方有权在本合同生效期间及到期后对其进行一切合法使用。</w:t>
      </w:r>
    </w:p>
    <w:p>
      <w:pPr>
        <w:pStyle w:val="13"/>
        <w:widowControl w:val="0"/>
        <w:spacing w:line="560" w:lineRule="exact"/>
        <w:ind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3、乙方应在服务期间内完成所有投放运营内容，若因特殊原因导致投放档期延后，具体档期应该由甲乙双方协商后再议。</w:t>
      </w:r>
    </w:p>
    <w:p>
      <w:pPr>
        <w:pStyle w:val="13"/>
        <w:widowControl w:val="0"/>
        <w:spacing w:line="560" w:lineRule="exact"/>
        <w:ind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4、乙方保证其本身具备合法经营资格，并完全有能力履行本合同项下义务。并且为其提供服务的全部内容的合法性负责，乙方提供给甲方的任何内容无侵害他人专利权、著作权、肖像权、商标权、商业秘密或其它知识产权的情形，乙方须自行获得该等合法权利人的授权。</w:t>
      </w:r>
    </w:p>
    <w:p>
      <w:pPr>
        <w:pStyle w:val="13"/>
        <w:widowControl w:val="0"/>
        <w:spacing w:line="560" w:lineRule="exact"/>
        <w:ind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5、甲方拥有对依据本合同约定提供给乙方的图片资料和相关资料、及资料中所涉及的关于</w:t>
      </w:r>
      <w:r>
        <w:rPr>
          <w:rFonts w:hint="eastAsia" w:ascii="仿宋_GB2312" w:hAnsi="仿宋_GB2312" w:eastAsia="仿宋_GB2312" w:cs="仿宋_GB2312"/>
          <w:color w:val="000000"/>
          <w:kern w:val="0"/>
          <w:sz w:val="32"/>
          <w:szCs w:val="32"/>
          <w:lang w:val="en-US" w:eastAsia="zh-Hans" w:bidi="ar-SA"/>
        </w:rPr>
        <w:t>甲方提供</w:t>
      </w:r>
      <w:r>
        <w:rPr>
          <w:rFonts w:hint="eastAsia" w:ascii="仿宋_GB2312" w:hAnsi="仿宋_GB2312" w:eastAsia="仿宋_GB2312" w:cs="仿宋_GB2312"/>
          <w:color w:val="000000"/>
          <w:kern w:val="0"/>
          <w:sz w:val="32"/>
          <w:szCs w:val="32"/>
          <w:lang w:val="en-US" w:eastAsia="zh-CN" w:bidi="ar-SA"/>
        </w:rPr>
        <w:t>的所有商标、设计图案、人物形象等的知识产权，乙方无权以超过授权范围的任何方式使用或授权他人使用，乙方若违反本授权的约定，甲方有权要求乙方支付合同总金额的30%作为违约金。</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SA"/>
        </w:rPr>
        <w:t>6、</w:t>
      </w:r>
      <w:r>
        <w:rPr>
          <w:rFonts w:hint="eastAsia" w:ascii="仿宋_GB2312" w:hAnsi="仿宋_GB2312" w:eastAsia="仿宋_GB2312" w:cs="仿宋_GB2312"/>
          <w:color w:val="000000"/>
          <w:sz w:val="32"/>
          <w:szCs w:val="32"/>
        </w:rPr>
        <w:t>合作期间，如甲方无正当理由解除本协议的，则应当按照乙方已完成的工作成果与乙方进行结算。</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bookmarkStart w:id="1" w:name="_GoBack"/>
      <w:bookmarkEnd w:id="1"/>
      <w:r>
        <w:rPr>
          <w:rFonts w:hint="eastAsia" w:ascii="仿宋_GB2312" w:hAnsi="仿宋_GB2312" w:eastAsia="仿宋_GB2312" w:cs="仿宋_GB2312"/>
          <w:color w:val="000000"/>
          <w:sz w:val="32"/>
          <w:szCs w:val="32"/>
          <w:lang w:val="en-US" w:eastAsia="zh-CN"/>
        </w:rPr>
        <w:t>7、乙方应满足甲方试用期评估的要求：试用评估期为3个月。在三个月的试用期内，乙方应完成甲方交待的工作内容，如乙方未能按要求完成或达不到甲方要求的效果，甲方有权解除协议。</w:t>
      </w:r>
      <w:r>
        <w:rPr>
          <w:rFonts w:hint="eastAsia" w:ascii="仿宋_GB2312" w:hAnsi="仿宋_GB2312" w:eastAsia="仿宋_GB2312" w:cs="仿宋_GB2312"/>
          <w:color w:val="000000"/>
          <w:sz w:val="32"/>
          <w:szCs w:val="32"/>
        </w:rPr>
        <w:t xml:space="preserve">     </w:t>
      </w:r>
    </w:p>
    <w:p>
      <w:pPr>
        <w:pStyle w:val="6"/>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第七条 违约责任</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除本合同另有约定外，甲、乙任何一方无权单方面终止合同和变更合同内容；如任何一方在履行合同的过程中需要变更合同内容，应当提前通知另一方并取得对方同意后方可按照变更的内容履行，合同中的相关内容自动失效。单方面终止协议或变更内容的一方将全额赔偿对另一方所有的经济损失。</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2.乙方有下列情形之一的，视为违约，甲方有权要求解除合同、退还甲方支付的服务费用、赔偿经济损失，并要求乙方按照合同价款的</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0%向甲方支付违约金：</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2.1乙方违反约定转包承办任务的；</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乙方违规向甲方人员行贿的；</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其他因乙方原因导致本合同解除的情形。</w:t>
      </w:r>
    </w:p>
    <w:p>
      <w:pPr>
        <w:pStyle w:val="6"/>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第八条 反商业贿赂</w:t>
      </w:r>
    </w:p>
    <w:p>
      <w:pPr>
        <w:keepNext w:val="0"/>
        <w:pageBreakBefore w:val="0"/>
        <w:widowControl w:val="0"/>
        <w:kinsoku/>
        <w:overflowPunct/>
        <w:topLinePunct w:val="0"/>
        <w:autoSpaceDE/>
        <w:autoSpaceDN/>
        <w:bidi w:val="0"/>
        <w:spacing w:line="560" w:lineRule="exact"/>
        <w:ind w:firstLine="640" w:firstLineChars="200"/>
        <w:jc w:val="both"/>
        <w:textAlignment w:val="auto"/>
      </w:pPr>
      <w:r>
        <w:rPr>
          <w:rFonts w:hint="eastAsia" w:ascii="仿宋_GB2312" w:hAnsi="仿宋_GB2312" w:eastAsia="仿宋_GB2312" w:cs="仿宋_GB2312"/>
          <w:kern w:val="2"/>
          <w:sz w:val="32"/>
          <w:szCs w:val="32"/>
        </w:rPr>
        <w:t>合同双方均不得向对方或对方经办人、工作人员或其他相关人员索要、收受、提供、给予合同约定外的任何利益，包括但不限于明扣、暗扣、现金、购物卡、实物、有价证券、旅游或其他非物质性利益等，否则构成重大违约。守约方有权停止合作、解除合同，并要求违约方承担本合同总金额30%的违约金，如前述违约金仍不足以弥补对方的损失（包括但不限于实际损失、商业信誉的下降、商业机会的丧失、成本增加、预期可得利益损失、其他间接损失等），需另行向守约方全额补偿前述损失。</w:t>
      </w:r>
    </w:p>
    <w:p>
      <w:pPr>
        <w:pStyle w:val="6"/>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b w:val="0"/>
          <w:color w:val="auto"/>
          <w:sz w:val="32"/>
          <w:szCs w:val="32"/>
        </w:rPr>
        <w:t>第九条 争议解决</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因本合同以及本合同项下订单/附件/补充协议等（如有）引起或有关的任何争议，双方应本着互信的原则协商解决，协商不成双方均有权向甲方所在地有管辖权的人民法院提起诉讼。</w:t>
      </w:r>
    </w:p>
    <w:p>
      <w:pPr>
        <w:pStyle w:val="6"/>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ascii="黑体" w:hAnsi="黑体" w:eastAsia="黑体" w:cs="黑体"/>
          <w:b w:val="0"/>
          <w:color w:val="auto"/>
          <w:sz w:val="32"/>
          <w:szCs w:val="32"/>
        </w:rPr>
      </w:pPr>
      <w:r>
        <w:rPr>
          <w:rFonts w:hint="eastAsia" w:ascii="黑体" w:hAnsi="黑体" w:eastAsia="黑体" w:cs="黑体"/>
          <w:b w:val="0"/>
          <w:color w:val="auto"/>
          <w:sz w:val="32"/>
          <w:szCs w:val="32"/>
        </w:rPr>
        <w:t>第十条 附则</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1.本合同壹式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拾贰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份，甲方执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份，乙方执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份，具有同等法律效力。</w:t>
      </w:r>
    </w:p>
    <w:p>
      <w:pPr>
        <w:keepNext w:val="0"/>
        <w:pageBreakBefore w:val="0"/>
        <w:widowControl w:val="0"/>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2.本合同未尽事宜双方可协商另行签订补充协议，补充协议与本合同具有同等法律效力。</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3.本合同包含如下附件：</w:t>
      </w:r>
      <w:r>
        <w:rPr>
          <w:rFonts w:hint="eastAsia" w:ascii="仿宋_GB2312" w:hAnsi="仿宋_GB2312" w:eastAsia="仿宋_GB2312" w:cs="仿宋_GB2312"/>
          <w:color w:val="000000"/>
          <w:sz w:val="32"/>
          <w:szCs w:val="32"/>
          <w:u w:val="single"/>
          <w:lang w:val="en-US" w:eastAsia="zh-CN"/>
        </w:rPr>
        <w:t>报价清单</w:t>
      </w:r>
      <w:r>
        <w:rPr>
          <w:rFonts w:hint="eastAsia" w:ascii="仿宋_GB2312" w:hAnsi="仿宋_GB2312" w:eastAsia="仿宋_GB2312" w:cs="仿宋_GB2312"/>
          <w:color w:val="000000"/>
          <w:sz w:val="32"/>
          <w:szCs w:val="32"/>
          <w:u w:val="single"/>
        </w:rPr>
        <w:t>。</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上述附件是本合同的一部分，具有与本合同同等的法律效力。</w:t>
      </w:r>
    </w:p>
    <w:p>
      <w:pPr>
        <w:pStyle w:val="13"/>
        <w:keepNext w:val="0"/>
        <w:pageBreakBefore w:val="0"/>
        <w:widowControl w:val="0"/>
        <w:kinsoku/>
        <w:overflowPunct/>
        <w:topLinePunct w:val="0"/>
        <w:autoSpaceDE/>
        <w:autoSpaceDN/>
        <w:bidi w:val="0"/>
        <w:spacing w:before="0" w:beforeAutospacing="0" w:after="0" w:afterAutospacing="0" w:line="560" w:lineRule="exact"/>
        <w:ind w:firstLine="624"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pacing w:val="-4"/>
          <w:sz w:val="32"/>
          <w:szCs w:val="32"/>
        </w:rPr>
        <w:t>4.本合同经双方法定代表人或</w:t>
      </w:r>
      <w:r>
        <w:rPr>
          <w:rFonts w:hint="eastAsia" w:ascii="仿宋_GB2312" w:hAnsi="仿宋_GB2312" w:eastAsia="仿宋_GB2312" w:cs="仿宋_GB2312"/>
          <w:color w:val="000000"/>
          <w:spacing w:val="-4"/>
          <w:sz w:val="32"/>
          <w:szCs w:val="32"/>
          <w:lang w:val="en-US" w:eastAsia="zh-CN"/>
        </w:rPr>
        <w:t>授权代表</w:t>
      </w:r>
      <w:r>
        <w:rPr>
          <w:rFonts w:hint="eastAsia" w:ascii="仿宋_GB2312" w:hAnsi="仿宋_GB2312" w:eastAsia="仿宋_GB2312" w:cs="仿宋_GB2312"/>
          <w:color w:val="000000"/>
          <w:spacing w:val="-4"/>
          <w:sz w:val="32"/>
          <w:szCs w:val="32"/>
        </w:rPr>
        <w:t>签署并加盖单位公章后生效</w:t>
      </w:r>
      <w:r>
        <w:rPr>
          <w:rFonts w:hint="eastAsia" w:ascii="仿宋_GB2312" w:hAnsi="仿宋_GB2312" w:eastAsia="仿宋_GB2312" w:cs="仿宋_GB2312"/>
          <w:color w:val="000000"/>
          <w:sz w:val="32"/>
          <w:szCs w:val="32"/>
        </w:rPr>
        <w:t>。</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center"/>
        <w:textAlignment w:val="auto"/>
        <w:rPr>
          <w:rFonts w:ascii="仿宋_GB2312" w:hAnsi="仿宋_GB2312" w:eastAsia="仿宋_GB2312" w:cs="仿宋_GB2312"/>
          <w:color w:val="000000"/>
          <w:sz w:val="32"/>
          <w:szCs w:val="32"/>
        </w:rPr>
      </w:pP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center"/>
        <w:textAlignment w:val="auto"/>
        <w:rPr>
          <w:rFonts w:ascii="仿宋_GB2312" w:hAnsi="仿宋_GB2312" w:eastAsia="仿宋_GB2312" w:cs="仿宋_GB2312"/>
          <w:color w:val="000000"/>
          <w:sz w:val="32"/>
          <w:szCs w:val="32"/>
        </w:rPr>
      </w:pP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center"/>
        <w:textAlignment w:val="auto"/>
        <w:rPr>
          <w:rFonts w:ascii="仿宋_GB2312" w:hAnsi="仿宋_GB2312" w:eastAsia="仿宋_GB2312" w:cs="仿宋_GB2312"/>
          <w:color w:val="000000"/>
          <w:sz w:val="32"/>
          <w:szCs w:val="32"/>
        </w:rPr>
      </w:pP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center"/>
        <w:textAlignment w:val="auto"/>
        <w:rPr>
          <w:rFonts w:ascii="仿宋_GB2312" w:hAnsi="仿宋_GB2312" w:eastAsia="仿宋_GB2312" w:cs="仿宋_GB2312"/>
          <w:color w:val="000000"/>
          <w:sz w:val="32"/>
          <w:szCs w:val="32"/>
        </w:rPr>
      </w:pPr>
    </w:p>
    <w:p>
      <w:pPr>
        <w:pStyle w:val="5"/>
        <w:keepNext w:val="0"/>
        <w:pageBreakBefore w:val="0"/>
        <w:widowControl w:val="0"/>
        <w:kinsoku/>
        <w:overflowPunct/>
        <w:topLinePunct w:val="0"/>
        <w:autoSpaceDE/>
        <w:autoSpaceDN/>
        <w:bidi w:val="0"/>
        <w:spacing w:before="0" w:after="0" w:line="560" w:lineRule="exact"/>
        <w:ind w:firstLine="643" w:firstLineChars="200"/>
        <w:textAlignment w:val="auto"/>
        <w:rPr>
          <w:rFonts w:ascii="仿宋_GB2312" w:hAnsi="仿宋_GB2312" w:eastAsia="仿宋_GB2312" w:cs="仿宋_GB2312"/>
          <w:szCs w:val="32"/>
        </w:rPr>
      </w:pPr>
    </w:p>
    <w:p>
      <w:pPr>
        <w:keepNext w:val="0"/>
        <w:pageBreakBefore w:val="0"/>
        <w:widowControl w:val="0"/>
        <w:kinsoku/>
        <w:overflowPunct/>
        <w:topLinePunct w:val="0"/>
        <w:autoSpaceDE/>
        <w:autoSpaceDN/>
        <w:bidi w:val="0"/>
        <w:textAlignment w:val="auto"/>
        <w:rPr>
          <w:rFonts w:ascii="仿宋_GB2312" w:hAnsi="仿宋_GB2312" w:eastAsia="仿宋_GB2312" w:cs="仿宋_GB2312"/>
          <w:szCs w:val="32"/>
        </w:rPr>
      </w:pPr>
    </w:p>
    <w:p>
      <w:pPr>
        <w:pStyle w:val="18"/>
        <w:keepNext w:val="0"/>
        <w:pageBreakBefore w:val="0"/>
        <w:widowControl w:val="0"/>
        <w:kinsoku/>
        <w:overflowPunct/>
        <w:topLinePunct w:val="0"/>
        <w:autoSpaceDE/>
        <w:autoSpaceDN/>
        <w:bidi w:val="0"/>
        <w:textAlignment w:val="auto"/>
      </w:pPr>
    </w:p>
    <w:p>
      <w:pPr>
        <w:pStyle w:val="5"/>
        <w:keepNext w:val="0"/>
        <w:pageBreakBefore w:val="0"/>
        <w:widowControl w:val="0"/>
        <w:kinsoku/>
        <w:overflowPunct/>
        <w:topLinePunct w:val="0"/>
        <w:autoSpaceDE/>
        <w:autoSpaceDN/>
        <w:bidi w:val="0"/>
        <w:spacing w:before="0" w:after="0" w:line="560" w:lineRule="exact"/>
        <w:ind w:firstLine="643" w:firstLineChars="200"/>
        <w:textAlignment w:val="auto"/>
        <w:rPr>
          <w:rFonts w:ascii="仿宋_GB2312" w:hAnsi="仿宋_GB2312" w:eastAsia="仿宋_GB2312" w:cs="仿宋_GB2312"/>
          <w:szCs w:val="32"/>
        </w:rPr>
      </w:pPr>
    </w:p>
    <w:p>
      <w:pPr>
        <w:pStyle w:val="5"/>
        <w:keepNext w:val="0"/>
        <w:pageBreakBefore w:val="0"/>
        <w:widowControl w:val="0"/>
        <w:kinsoku/>
        <w:overflowPunct/>
        <w:topLinePunct w:val="0"/>
        <w:autoSpaceDE/>
        <w:autoSpaceDN/>
        <w:bidi w:val="0"/>
        <w:spacing w:before="0" w:after="0" w:line="560" w:lineRule="exact"/>
        <w:ind w:firstLine="643" w:firstLineChars="200"/>
        <w:textAlignment w:val="auto"/>
        <w:rPr>
          <w:rFonts w:ascii="仿宋_GB2312" w:hAnsi="仿宋_GB2312" w:eastAsia="仿宋_GB2312" w:cs="仿宋_GB2312"/>
          <w:szCs w:val="32"/>
        </w:rPr>
      </w:pPr>
    </w:p>
    <w:p>
      <w:pPr>
        <w:rPr>
          <w:rFonts w:ascii="仿宋_GB2312" w:hAnsi="仿宋_GB2312" w:eastAsia="仿宋_GB2312" w:cs="仿宋_GB2312"/>
          <w:szCs w:val="32"/>
        </w:rPr>
      </w:pPr>
    </w:p>
    <w:p>
      <w:pPr>
        <w:pStyle w:val="18"/>
        <w:rPr>
          <w:rFonts w:ascii="仿宋_GB2312" w:hAnsi="仿宋_GB2312" w:eastAsia="仿宋_GB2312" w:cs="仿宋_GB2312"/>
          <w:szCs w:val="32"/>
        </w:rPr>
      </w:pPr>
    </w:p>
    <w:p>
      <w:pPr>
        <w:pStyle w:val="19"/>
        <w:rPr>
          <w:rFonts w:ascii="仿宋_GB2312" w:hAnsi="仿宋_GB2312" w:eastAsia="仿宋_GB2312" w:cs="仿宋_GB2312"/>
          <w:szCs w:val="32"/>
        </w:rPr>
      </w:pPr>
    </w:p>
    <w:p>
      <w:pPr>
        <w:pStyle w:val="19"/>
        <w:rPr>
          <w:rFonts w:ascii="仿宋_GB2312" w:hAnsi="仿宋_GB2312" w:eastAsia="仿宋_GB2312" w:cs="仿宋_GB2312"/>
          <w:szCs w:val="32"/>
        </w:rPr>
      </w:pPr>
    </w:p>
    <w:p>
      <w:pPr>
        <w:pStyle w:val="19"/>
        <w:rPr>
          <w:rFonts w:ascii="仿宋_GB2312" w:hAnsi="仿宋_GB2312" w:eastAsia="仿宋_GB2312" w:cs="仿宋_GB2312"/>
          <w:szCs w:val="32"/>
        </w:rPr>
      </w:pPr>
    </w:p>
    <w:p>
      <w:pPr>
        <w:pStyle w:val="5"/>
        <w:keepNext w:val="0"/>
        <w:pageBreakBefore w:val="0"/>
        <w:widowControl w:val="0"/>
        <w:kinsoku/>
        <w:overflowPunct/>
        <w:topLinePunct w:val="0"/>
        <w:autoSpaceDE/>
        <w:autoSpaceDN/>
        <w:bidi w:val="0"/>
        <w:spacing w:before="0" w:after="0" w:line="560" w:lineRule="exact"/>
        <w:ind w:firstLine="643" w:firstLineChars="200"/>
        <w:textAlignment w:val="auto"/>
        <w:rPr>
          <w:rFonts w:ascii="仿宋_GB2312" w:hAnsi="仿宋_GB2312" w:eastAsia="仿宋_GB2312" w:cs="仿宋_GB2312"/>
          <w:szCs w:val="32"/>
        </w:rPr>
      </w:pPr>
    </w:p>
    <w:tbl>
      <w:tblPr>
        <w:tblStyle w:val="15"/>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0"/>
        <w:gridCol w:w="4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甲方（公章）：</w:t>
            </w:r>
          </w:p>
        </w:tc>
        <w:tc>
          <w:tcPr>
            <w:tcW w:w="4585" w:type="dxa"/>
          </w:tcPr>
          <w:p>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乙方（公章）：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430" w:type="dxa"/>
          </w:tcPr>
          <w:p>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w:t>
            </w:r>
          </w:p>
          <w:p>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（签名）：</w:t>
            </w:r>
          </w:p>
        </w:tc>
        <w:tc>
          <w:tcPr>
            <w:tcW w:w="4585" w:type="dxa"/>
          </w:tcPr>
          <w:p>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w:t>
            </w:r>
          </w:p>
          <w:p>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电话：</w:t>
            </w:r>
          </w:p>
        </w:tc>
        <w:tc>
          <w:tcPr>
            <w:tcW w:w="4585" w:type="dxa"/>
          </w:tcPr>
          <w:p>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传真：</w:t>
            </w:r>
          </w:p>
        </w:tc>
        <w:tc>
          <w:tcPr>
            <w:tcW w:w="4585" w:type="dxa"/>
          </w:tcPr>
          <w:p>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tc>
        <w:tc>
          <w:tcPr>
            <w:tcW w:w="4585" w:type="dxa"/>
          </w:tcPr>
          <w:p>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账</w:t>
            </w:r>
            <w:r>
              <w:rPr>
                <w:rFonts w:hint="eastAsia" w:ascii="仿宋_GB2312" w:hAnsi="仿宋_GB2312" w:eastAsia="仿宋_GB2312" w:cs="仿宋_GB2312"/>
                <w:sz w:val="32"/>
                <w:szCs w:val="32"/>
              </w:rPr>
              <w:t>号：</w:t>
            </w:r>
          </w:p>
        </w:tc>
        <w:tc>
          <w:tcPr>
            <w:tcW w:w="4585" w:type="dxa"/>
          </w:tcPr>
          <w:p>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账</w:t>
            </w:r>
            <w:r>
              <w:rPr>
                <w:rFonts w:hint="eastAsia" w:ascii="仿宋_GB2312" w:hAnsi="仿宋_GB2312" w:eastAsia="仿宋_GB2312" w:cs="仿宋_GB2312"/>
                <w:sz w:val="32"/>
                <w:szCs w:val="3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5" w:type="dxa"/>
            <w:gridSpan w:val="2"/>
          </w:tcPr>
          <w:p>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签订日期：    年   月   日</w:t>
            </w:r>
          </w:p>
        </w:tc>
      </w:tr>
    </w:tbl>
    <w:p>
      <w:pPr>
        <w:pStyle w:val="5"/>
        <w:keepNext w:val="0"/>
        <w:pageBreakBefore w:val="0"/>
        <w:widowControl w:val="0"/>
        <w:kinsoku/>
        <w:overflowPunct/>
        <w:topLinePunct w:val="0"/>
        <w:autoSpaceDE/>
        <w:autoSpaceDN/>
        <w:bidi w:val="0"/>
        <w:spacing w:before="0" w:after="0" w:line="560" w:lineRule="exact"/>
        <w:jc w:val="left"/>
        <w:textAlignment w:val="auto"/>
        <w:rPr>
          <w:rFonts w:hint="eastAsia" w:ascii="仿宋_GB2312" w:hAnsi="仿宋_GB2312" w:eastAsia="仿宋_GB2312" w:cs="仿宋_GB2312"/>
          <w:szCs w:val="32"/>
        </w:rPr>
      </w:pPr>
    </w:p>
    <w:p>
      <w:pPr>
        <w:pStyle w:val="5"/>
        <w:keepNext w:val="0"/>
        <w:pageBreakBefore w:val="0"/>
        <w:widowControl w:val="0"/>
        <w:kinsoku/>
        <w:overflowPunct/>
        <w:topLinePunct w:val="0"/>
        <w:autoSpaceDE/>
        <w:autoSpaceDN/>
        <w:bidi w:val="0"/>
        <w:spacing w:before="0" w:after="0" w:line="560" w:lineRule="exact"/>
        <w:jc w:val="left"/>
        <w:textAlignment w:val="auto"/>
        <w:rPr>
          <w:rFonts w:hint="eastAsia" w:ascii="仿宋_GB2312" w:hAnsi="仿宋_GB2312" w:eastAsia="仿宋_GB2312" w:cs="仿宋_GB2312"/>
          <w:szCs w:val="32"/>
        </w:rPr>
      </w:pPr>
    </w:p>
    <w:p>
      <w:pPr>
        <w:pStyle w:val="5"/>
        <w:keepNext w:val="0"/>
        <w:pageBreakBefore w:val="0"/>
        <w:widowControl w:val="0"/>
        <w:kinsoku/>
        <w:overflowPunct/>
        <w:topLinePunct w:val="0"/>
        <w:autoSpaceDE/>
        <w:autoSpaceDN/>
        <w:bidi w:val="0"/>
        <w:spacing w:before="0" w:after="0" w:line="560" w:lineRule="exact"/>
        <w:jc w:val="left"/>
        <w:textAlignment w:val="auto"/>
        <w:rPr>
          <w:rFonts w:hint="eastAsia" w:ascii="仿宋_GB2312" w:hAnsi="仿宋_GB2312" w:eastAsia="仿宋_GB2312" w:cs="仿宋_GB2312"/>
          <w:szCs w:val="32"/>
        </w:rPr>
      </w:pPr>
    </w:p>
    <w:p>
      <w:pPr>
        <w:pStyle w:val="5"/>
        <w:keepNext w:val="0"/>
        <w:pageBreakBefore w:val="0"/>
        <w:widowControl w:val="0"/>
        <w:kinsoku/>
        <w:overflowPunct/>
        <w:topLinePunct w:val="0"/>
        <w:autoSpaceDE/>
        <w:autoSpaceDN/>
        <w:bidi w:val="0"/>
        <w:spacing w:before="0" w:after="0" w:line="560" w:lineRule="exact"/>
        <w:jc w:val="left"/>
        <w:textAlignment w:val="auto"/>
        <w:rPr>
          <w:rFonts w:hint="eastAsia" w:ascii="仿宋_GB2312" w:hAnsi="仿宋_GB2312" w:eastAsia="仿宋_GB2312" w:cs="仿宋_GB2312"/>
          <w:szCs w:val="32"/>
        </w:rPr>
      </w:pPr>
    </w:p>
    <w:p>
      <w:pPr>
        <w:pStyle w:val="5"/>
        <w:keepNext w:val="0"/>
        <w:pageBreakBefore w:val="0"/>
        <w:widowControl w:val="0"/>
        <w:kinsoku/>
        <w:overflowPunct/>
        <w:topLinePunct w:val="0"/>
        <w:autoSpaceDE/>
        <w:autoSpaceDN/>
        <w:bidi w:val="0"/>
        <w:spacing w:before="0" w:after="0" w:line="560" w:lineRule="exact"/>
        <w:jc w:val="left"/>
        <w:textAlignment w:val="auto"/>
        <w:rPr>
          <w:rFonts w:hint="eastAsia" w:ascii="仿宋_GB2312" w:hAnsi="仿宋_GB2312" w:eastAsia="仿宋_GB2312" w:cs="仿宋_GB2312"/>
          <w:szCs w:val="32"/>
        </w:rPr>
      </w:pPr>
    </w:p>
    <w:p>
      <w:pPr>
        <w:pStyle w:val="5"/>
        <w:keepNext w:val="0"/>
        <w:pageBreakBefore w:val="0"/>
        <w:widowControl w:val="0"/>
        <w:kinsoku/>
        <w:overflowPunct/>
        <w:topLinePunct w:val="0"/>
        <w:autoSpaceDE/>
        <w:autoSpaceDN/>
        <w:bidi w:val="0"/>
        <w:spacing w:before="0" w:after="0" w:line="560" w:lineRule="exact"/>
        <w:jc w:val="left"/>
        <w:textAlignment w:val="auto"/>
        <w:rPr>
          <w:rFonts w:ascii="仿宋_GB2312" w:hAnsi="仿宋_GB2312" w:eastAsia="仿宋_GB2312" w:cs="仿宋_GB2312"/>
          <w:szCs w:val="32"/>
        </w:rPr>
      </w:pPr>
      <w:r>
        <w:rPr>
          <w:rFonts w:hint="eastAsia" w:ascii="仿宋_GB2312" w:hAnsi="仿宋_GB2312" w:eastAsia="仿宋_GB2312" w:cs="仿宋_GB2312"/>
          <w:szCs w:val="32"/>
        </w:rPr>
        <w:t>附件</w:t>
      </w:r>
      <w:r>
        <w:rPr>
          <w:rFonts w:hint="eastAsia" w:ascii="仿宋_GB2312" w:hAnsi="仿宋_GB2312" w:eastAsia="仿宋_GB2312" w:cs="仿宋_GB2312"/>
          <w:szCs w:val="32"/>
          <w:lang w:val="en-US" w:eastAsia="zh-CN"/>
        </w:rPr>
        <w:t>1：报价</w:t>
      </w:r>
      <w:r>
        <w:rPr>
          <w:rFonts w:hint="eastAsia" w:ascii="仿宋_GB2312" w:hAnsi="仿宋_GB2312" w:eastAsia="仿宋_GB2312" w:cs="仿宋_GB2312"/>
          <w:szCs w:val="32"/>
        </w:rPr>
        <w:t>清单</w:t>
      </w:r>
    </w:p>
    <w:p>
      <w:pPr>
        <w:pStyle w:val="13"/>
        <w:keepNext w:val="0"/>
        <w:pageBreakBefore w:val="0"/>
        <w:widowControl w:val="0"/>
        <w:kinsoku/>
        <w:overflowPunct/>
        <w:topLinePunct w:val="0"/>
        <w:autoSpaceDE/>
        <w:autoSpaceDN/>
        <w:bidi w:val="0"/>
        <w:spacing w:before="0" w:beforeAutospacing="0" w:after="0" w:afterAutospacing="0" w:line="560" w:lineRule="exact"/>
        <w:ind w:firstLine="643" w:firstLineChars="200"/>
        <w:textAlignment w:val="auto"/>
        <w:rPr>
          <w:rFonts w:hint="eastAsia" w:ascii="仿宋_GB2312" w:hAnsi="仿宋_GB2312" w:eastAsia="仿宋_GB2312" w:cs="仿宋_GB2312"/>
          <w:b/>
          <w:color w:val="000000"/>
          <w:sz w:val="32"/>
          <w:szCs w:val="32"/>
        </w:rPr>
      </w:pPr>
    </w:p>
    <w:p>
      <w:pPr>
        <w:ind w:firstLine="0" w:firstLineChars="0"/>
        <w:rPr>
          <w:rFonts w:hint="eastAsia" w:ascii="仿宋_GB2312" w:hAnsi="仿宋_GB2312" w:eastAsia="仿宋_GB2312" w:cs="仿宋_GB2312"/>
          <w:b/>
          <w:color w:val="000000"/>
          <w:sz w:val="32"/>
          <w:szCs w:val="32"/>
        </w:rPr>
      </w:pPr>
    </w:p>
    <w:sectPr>
      <w:footerReference r:id="rId3" w:type="default"/>
      <w:pgSz w:w="11895" w:h="16845"/>
      <w:pgMar w:top="2098" w:right="1474" w:bottom="1984"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imf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eastAsia="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trackRevisions w:val="1"/>
  <w:documentProtection w:enforcement="0"/>
  <w:defaultTabStop w:val="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liM2RmYzlhMWE0Yjg0MzFlMDBmMzMyMTE1ZDZhMDgifQ=="/>
    <w:docVar w:name="KSO_WPS_MARK_KEY" w:val="1a5894ea-c167-4b24-9321-483df334b129"/>
  </w:docVars>
  <w:rsids>
    <w:rsidRoot w:val="0014384E"/>
    <w:rsid w:val="00034077"/>
    <w:rsid w:val="0014384E"/>
    <w:rsid w:val="003E768C"/>
    <w:rsid w:val="00451710"/>
    <w:rsid w:val="005F54FB"/>
    <w:rsid w:val="00F152CC"/>
    <w:rsid w:val="03832B01"/>
    <w:rsid w:val="070638E3"/>
    <w:rsid w:val="08A22BBA"/>
    <w:rsid w:val="0AF03DF2"/>
    <w:rsid w:val="0C276F5F"/>
    <w:rsid w:val="0D5A4DF7"/>
    <w:rsid w:val="0DED2A1E"/>
    <w:rsid w:val="0EFD7A26"/>
    <w:rsid w:val="11661C41"/>
    <w:rsid w:val="11BC1B28"/>
    <w:rsid w:val="11CC4525"/>
    <w:rsid w:val="14EE06E6"/>
    <w:rsid w:val="14FA1F7A"/>
    <w:rsid w:val="1E2C658F"/>
    <w:rsid w:val="20510493"/>
    <w:rsid w:val="25602D5E"/>
    <w:rsid w:val="26185D90"/>
    <w:rsid w:val="26314602"/>
    <w:rsid w:val="265C5F3E"/>
    <w:rsid w:val="2B1D22CA"/>
    <w:rsid w:val="341C4CAB"/>
    <w:rsid w:val="34BB7FA3"/>
    <w:rsid w:val="36AC72C3"/>
    <w:rsid w:val="36D52E06"/>
    <w:rsid w:val="38A36879"/>
    <w:rsid w:val="3A997844"/>
    <w:rsid w:val="3B4F5379"/>
    <w:rsid w:val="3C6F5636"/>
    <w:rsid w:val="404A2665"/>
    <w:rsid w:val="407627A6"/>
    <w:rsid w:val="4763732D"/>
    <w:rsid w:val="4BF91035"/>
    <w:rsid w:val="4F240BED"/>
    <w:rsid w:val="4FEF7931"/>
    <w:rsid w:val="50AC601E"/>
    <w:rsid w:val="54BF0519"/>
    <w:rsid w:val="57AE372B"/>
    <w:rsid w:val="59292657"/>
    <w:rsid w:val="5D207CD9"/>
    <w:rsid w:val="5D2B606A"/>
    <w:rsid w:val="61592157"/>
    <w:rsid w:val="65326E96"/>
    <w:rsid w:val="68360A1D"/>
    <w:rsid w:val="6E100A21"/>
    <w:rsid w:val="6ECD0DD4"/>
    <w:rsid w:val="6F0D5441"/>
    <w:rsid w:val="6F3B6E8A"/>
    <w:rsid w:val="709A0466"/>
    <w:rsid w:val="744823F1"/>
    <w:rsid w:val="774745D9"/>
    <w:rsid w:val="7C4678F8"/>
    <w:rsid w:val="7F370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lang w:val="en-US" w:eastAsia="zh-CN" w:bidi="ar-SA"/>
    </w:rPr>
  </w:style>
  <w:style w:type="paragraph" w:styleId="4">
    <w:name w:val="heading 1"/>
    <w:basedOn w:val="1"/>
    <w:next w:val="1"/>
    <w:qFormat/>
    <w:uiPriority w:val="9"/>
    <w:pPr>
      <w:keepLines/>
      <w:spacing w:before="280" w:after="280"/>
      <w:jc w:val="center"/>
      <w:outlineLvl w:val="0"/>
    </w:pPr>
    <w:rPr>
      <w:b/>
      <w:color w:val="000000"/>
      <w:sz w:val="36"/>
    </w:rPr>
  </w:style>
  <w:style w:type="paragraph" w:styleId="5">
    <w:name w:val="heading 2"/>
    <w:basedOn w:val="1"/>
    <w:next w:val="1"/>
    <w:qFormat/>
    <w:uiPriority w:val="9"/>
    <w:pPr>
      <w:keepLines/>
      <w:spacing w:before="280" w:after="280"/>
      <w:jc w:val="center"/>
      <w:outlineLvl w:val="1"/>
    </w:pPr>
    <w:rPr>
      <w:b/>
      <w:color w:val="000000"/>
      <w:sz w:val="32"/>
    </w:rPr>
  </w:style>
  <w:style w:type="paragraph" w:styleId="6">
    <w:name w:val="heading 3"/>
    <w:basedOn w:val="1"/>
    <w:next w:val="1"/>
    <w:qFormat/>
    <w:uiPriority w:val="9"/>
    <w:pPr>
      <w:keepLines/>
      <w:spacing w:before="280" w:after="280"/>
      <w:outlineLvl w:val="2"/>
    </w:pPr>
    <w:rPr>
      <w:b/>
      <w:color w:val="000000"/>
      <w:sz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qFormat/>
    <w:uiPriority w:val="0"/>
    <w:pPr>
      <w:ind w:firstLine="420" w:firstLineChars="200"/>
    </w:pPr>
    <w:rPr>
      <w:rFonts w:ascii="Times New Roman" w:hAnsi="Times New Roman"/>
      <w:kern w:val="0"/>
      <w:sz w:val="20"/>
      <w:szCs w:val="24"/>
    </w:rPr>
  </w:style>
  <w:style w:type="paragraph" w:styleId="3">
    <w:name w:val="Body Text Indent"/>
    <w:basedOn w:val="1"/>
    <w:unhideWhenUsed/>
    <w:qFormat/>
    <w:uiPriority w:val="99"/>
    <w:pPr>
      <w:spacing w:after="120"/>
      <w:ind w:left="420" w:leftChars="200"/>
    </w:pPr>
  </w:style>
  <w:style w:type="paragraph" w:styleId="7">
    <w:name w:val="Normal Indent"/>
    <w:basedOn w:val="1"/>
    <w:qFormat/>
    <w:uiPriority w:val="0"/>
    <w:pPr>
      <w:ind w:firstLine="420"/>
    </w:pPr>
  </w:style>
  <w:style w:type="paragraph" w:styleId="8">
    <w:name w:val="annotation text"/>
    <w:basedOn w:val="1"/>
    <w:link w:val="26"/>
    <w:qFormat/>
    <w:uiPriority w:val="0"/>
  </w:style>
  <w:style w:type="paragraph" w:styleId="9">
    <w:name w:val="Body Text"/>
    <w:basedOn w:val="1"/>
    <w:next w:val="1"/>
    <w:qFormat/>
    <w:uiPriority w:val="0"/>
    <w:pPr>
      <w:spacing w:line="360" w:lineRule="auto"/>
    </w:pPr>
    <w:rPr>
      <w:rFonts w:ascii="Calibri" w:hAnsi="Calibri" w:eastAsia="宋体"/>
      <w:szCs w:val="22"/>
    </w:rPr>
  </w:style>
  <w:style w:type="paragraph" w:styleId="10">
    <w:name w:val="Plain Text"/>
    <w:basedOn w:val="1"/>
    <w:qFormat/>
    <w:uiPriority w:val="0"/>
    <w:rPr>
      <w:rFonts w:ascii="宋体" w:hAnsi="Courier New"/>
      <w:szCs w:val="21"/>
    </w:rPr>
  </w:style>
  <w:style w:type="paragraph" w:styleId="11">
    <w:name w:val="footer"/>
    <w:basedOn w:val="1"/>
    <w:qFormat/>
    <w:uiPriority w:val="0"/>
    <w:pPr>
      <w:tabs>
        <w:tab w:val="center" w:pos="4153"/>
        <w:tab w:val="right" w:pos="8306"/>
      </w:tabs>
      <w:snapToGrid w:val="0"/>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Normal (Web)"/>
    <w:basedOn w:val="1"/>
    <w:qFormat/>
    <w:uiPriority w:val="99"/>
    <w:pPr>
      <w:spacing w:before="100" w:beforeAutospacing="1" w:after="100" w:afterAutospacing="1"/>
    </w:pPr>
  </w:style>
  <w:style w:type="paragraph" w:styleId="14">
    <w:name w:val="annotation subject"/>
    <w:basedOn w:val="8"/>
    <w:next w:val="8"/>
    <w:link w:val="27"/>
    <w:qFormat/>
    <w:uiPriority w:val="0"/>
    <w:rPr>
      <w:b/>
      <w:bCs/>
    </w:rPr>
  </w:style>
  <w:style w:type="character" w:styleId="17">
    <w:name w:val="annotation reference"/>
    <w:basedOn w:val="16"/>
    <w:qFormat/>
    <w:uiPriority w:val="0"/>
    <w:rPr>
      <w:sz w:val="21"/>
      <w:szCs w:val="21"/>
    </w:rPr>
  </w:style>
  <w:style w:type="paragraph" w:customStyle="1" w:styleId="18">
    <w:name w:val="正文1"/>
    <w:basedOn w:val="10"/>
    <w:next w:val="19"/>
    <w:qFormat/>
    <w:uiPriority w:val="0"/>
    <w:rPr>
      <w:rFonts w:ascii="Calibri" w:hAnsi="Calibri"/>
      <w:szCs w:val="22"/>
    </w:rPr>
  </w:style>
  <w:style w:type="paragraph" w:customStyle="1" w:styleId="19">
    <w:name w:val="纯文本1"/>
    <w:basedOn w:val="1"/>
    <w:qFormat/>
    <w:uiPriority w:val="0"/>
    <w:rPr>
      <w:rFonts w:ascii="宋体" w:hAnsi="Courier New" w:cs="Courier New"/>
      <w:szCs w:val="21"/>
    </w:rPr>
  </w:style>
  <w:style w:type="table" w:customStyle="1" w:styleId="20">
    <w:name w:val="Table Normal"/>
    <w:qFormat/>
    <w:uiPriority w:val="59"/>
    <w:tblPr>
      <w:tblCellMar>
        <w:top w:w="0" w:type="dxa"/>
        <w:left w:w="108" w:type="dxa"/>
        <w:bottom w:w="0" w:type="dxa"/>
        <w:right w:w="108" w:type="dxa"/>
      </w:tblCellMar>
    </w:tblPr>
  </w:style>
  <w:style w:type="paragraph" w:customStyle="1" w:styleId="21">
    <w:name w:val="font-fangsong *"/>
    <w:basedOn w:val="1"/>
    <w:qFormat/>
    <w:uiPriority w:val="0"/>
    <w:pPr>
      <w:spacing w:before="100" w:beforeAutospacing="1" w:after="100" w:afterAutospacing="1"/>
    </w:pPr>
    <w:rPr>
      <w:rFonts w:ascii="Simfang" w:hAnsi="Simfang" w:cs="Simfang"/>
    </w:rPr>
  </w:style>
  <w:style w:type="paragraph" w:customStyle="1" w:styleId="22">
    <w:name w:val="font-song *"/>
    <w:basedOn w:val="1"/>
    <w:qFormat/>
    <w:uiPriority w:val="0"/>
    <w:pPr>
      <w:spacing w:before="100" w:beforeAutospacing="1" w:after="100" w:afterAutospacing="1"/>
    </w:pPr>
    <w:rPr>
      <w:rFonts w:ascii="宋体" w:hAnsi="宋体" w:cs="宋体"/>
    </w:rPr>
  </w:style>
  <w:style w:type="paragraph" w:customStyle="1" w:styleId="23">
    <w:name w:val="font-yahei *"/>
    <w:basedOn w:val="1"/>
    <w:qFormat/>
    <w:uiPriority w:val="0"/>
    <w:pPr>
      <w:spacing w:before="100" w:beforeAutospacing="1" w:after="100" w:afterAutospacing="1"/>
    </w:pPr>
    <w:rPr>
      <w:rFonts w:ascii="Msyh" w:hAnsi="Msyh" w:cs="Msyh"/>
    </w:rPr>
  </w:style>
  <w:style w:type="character" w:customStyle="1" w:styleId="24">
    <w:name w:val="ql-author-5664"/>
    <w:qFormat/>
    <w:uiPriority w:val="0"/>
  </w:style>
  <w:style w:type="paragraph" w:customStyle="1" w:styleId="25">
    <w:name w:val="Revision"/>
    <w:hidden/>
    <w:unhideWhenUsed/>
    <w:qFormat/>
    <w:uiPriority w:val="99"/>
    <w:rPr>
      <w:rFonts w:ascii="Times New Roman" w:hAnsi="Times New Roman" w:cs="Times New Roman" w:eastAsiaTheme="minorEastAsia"/>
      <w:sz w:val="24"/>
      <w:lang w:val="en-US" w:eastAsia="zh-CN" w:bidi="ar-SA"/>
    </w:rPr>
  </w:style>
  <w:style w:type="character" w:customStyle="1" w:styleId="26">
    <w:name w:val="批注文字 字符"/>
    <w:basedOn w:val="16"/>
    <w:link w:val="8"/>
    <w:qFormat/>
    <w:uiPriority w:val="0"/>
    <w:rPr>
      <w:sz w:val="24"/>
    </w:rPr>
  </w:style>
  <w:style w:type="character" w:customStyle="1" w:styleId="27">
    <w:name w:val="批注主题 字符"/>
    <w:basedOn w:val="26"/>
    <w:link w:val="14"/>
    <w:qFormat/>
    <w:uiPriority w:val="0"/>
    <w:rPr>
      <w:b/>
      <w:bCs/>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3735</Words>
  <Characters>3877</Characters>
  <Lines>30</Lines>
  <Paragraphs>8</Paragraphs>
  <TotalTime>31</TotalTime>
  <ScaleCrop>false</ScaleCrop>
  <LinksUpToDate>false</LinksUpToDate>
  <CharactersWithSpaces>4190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2024-07-06T04:11:00Z</dcterms:created>
  <dc:creator>法天使</dc:creator>
  <cp:lastModifiedBy>Lenovo</cp:lastModifiedBy>
  <cp:lastPrinted>2024-06-07T01:45:00Z</cp:lastPrinted>
  <dcterms:modified xsi:type="dcterms:W3CDTF">2024-10-29T10:12:25Z</dcterms:modified>
  <dc:title>一般活动整体承办服务合同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17B896E7B8E448B991D4C19A2EF07924_13</vt:lpwstr>
  </property>
</Properties>
</file>