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pageBreakBefore w:val="0"/>
        <w:widowControl w:val="0"/>
        <w:kinsoku/>
        <w:overflowPunct/>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color w:val="auto"/>
          <w:kern w:val="2"/>
          <w:sz w:val="44"/>
          <w:szCs w:val="44"/>
          <w:u w:val="none"/>
        </w:rPr>
      </w:pPr>
      <w:r>
        <w:rPr>
          <w:rFonts w:hint="eastAsia" w:ascii="方正小标宋简体" w:hAnsi="方正小标宋简体" w:eastAsia="方正小标宋简体" w:cs="方正小标宋简体"/>
          <w:b w:val="0"/>
          <w:color w:val="auto"/>
          <w:kern w:val="2"/>
          <w:sz w:val="44"/>
          <w:szCs w:val="44"/>
          <w:u w:val="none"/>
        </w:rPr>
        <w:t>深圳时尚小镇美憬阁精选酒店2025年度</w:t>
      </w:r>
    </w:p>
    <w:p>
      <w:pPr>
        <w:keepNext w:val="0"/>
        <w:pageBreakBefore w:val="0"/>
        <w:widowControl w:val="0"/>
        <w:kinsoku/>
        <w:overflowPunct/>
        <w:topLinePunct w:val="0"/>
        <w:autoSpaceDE/>
        <w:autoSpaceDN/>
        <w:bidi w:val="0"/>
        <w:adjustRightInd w:val="0"/>
        <w:snapToGrid w:val="0"/>
        <w:spacing w:line="560" w:lineRule="exact"/>
        <w:ind w:firstLine="880" w:firstLineChars="20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val="0"/>
          <w:color w:val="auto"/>
          <w:kern w:val="2"/>
          <w:sz w:val="44"/>
          <w:szCs w:val="44"/>
          <w:u w:val="none"/>
        </w:rPr>
        <w:t>布草外洗服务合同</w:t>
      </w:r>
    </w:p>
    <w:p>
      <w:pPr>
        <w:keepNext w:val="0"/>
        <w:pageBreakBefore w:val="0"/>
        <w:widowControl w:val="0"/>
        <w:kinsoku/>
        <w:overflowPunct/>
        <w:topLinePunct w:val="0"/>
        <w:autoSpaceDE/>
        <w:autoSpaceDN/>
        <w:bidi w:val="0"/>
        <w:adjustRightInd w:val="0"/>
        <w:snapToGrid w:val="0"/>
        <w:spacing w:line="560"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合同编号：</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甲方（委托方）</w:t>
      </w:r>
      <w:r>
        <w:rPr>
          <w:rFonts w:hint="eastAsia" w:ascii="仿宋_GB2312" w:hAnsi="仿宋_GB2312" w:eastAsia="仿宋_GB2312" w:cs="仿宋_GB2312"/>
          <w:sz w:val="32"/>
          <w:szCs w:val="32"/>
          <w:shd w:val="clear" w:color="auto" w:fill="FFFFFF"/>
        </w:rPr>
        <w:t xml:space="preserve">：深圳市龙祺商业运营管理有限公司美憬阁酒店分公司 </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统一社会信用代码：91440300MADWUM898J</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 xml:space="preserve"> </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地址：深圳市龙华区大浪街道新石社区浪韵路8号负2层、负1层-15层  </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u w:val="single"/>
          <w:shd w:val="clear" w:color="auto" w:fill="FFFFFF"/>
        </w:rPr>
      </w:pPr>
      <w:r>
        <w:rPr>
          <w:rFonts w:hint="eastAsia" w:ascii="仿宋_GB2312" w:hAnsi="仿宋_GB2312" w:eastAsia="仿宋_GB2312" w:cs="仿宋_GB2312"/>
          <w:sz w:val="32"/>
          <w:szCs w:val="32"/>
        </w:rPr>
        <w:t>乙方（服务方）</w:t>
      </w:r>
      <w:r>
        <w:rPr>
          <w:rFonts w:hint="eastAsia" w:ascii="仿宋_GB2312" w:hAnsi="仿宋_GB2312" w:eastAsia="仿宋_GB2312" w:cs="仿宋_GB2312"/>
          <w:sz w:val="32"/>
          <w:szCs w:val="32"/>
          <w:shd w:val="clear" w:color="auto" w:fill="FFFFFF"/>
        </w:rPr>
        <w:t>：</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法定</w:t>
      </w:r>
      <w:r>
        <w:rPr>
          <w:rFonts w:hint="eastAsia" w:ascii="仿宋_GB2312" w:hAnsi="仿宋_GB2312" w:eastAsia="仿宋_GB2312" w:cs="仿宋_GB2312"/>
          <w:sz w:val="32"/>
          <w:szCs w:val="32"/>
          <w:shd w:val="clear" w:color="auto" w:fill="FFFFFF"/>
        </w:rPr>
        <w:t>代表人：</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shd w:val="clear" w:color="auto" w:fill="FFFFFF"/>
        </w:rPr>
        <w:t>：</w:t>
      </w:r>
    </w:p>
    <w:p>
      <w:pPr>
        <w:keepNext w:val="0"/>
        <w:pageBreakBefore w:val="0"/>
        <w:widowControl w:val="0"/>
        <w:kinsoku/>
        <w:overflowPunct/>
        <w:topLinePunct w:val="0"/>
        <w:autoSpaceDE/>
        <w:autoSpaceDN/>
        <w:bidi w:val="0"/>
        <w:adjustRightInd w:val="0"/>
        <w:snapToGrid w:val="0"/>
        <w:spacing w:line="560" w:lineRule="exact"/>
        <w:ind w:firstLine="480" w:firstLineChars="200"/>
        <w:textAlignment w:val="auto"/>
      </w:pP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根据《中华人民共和国民法典》及有关法律、法规规定，甲乙双方在平等互利的原则下，经友好协商，</w:t>
      </w:r>
      <w:r>
        <w:rPr>
          <w:rFonts w:hint="eastAsia" w:ascii="仿宋_GB2312" w:hAnsi="仿宋_GB2312" w:eastAsia="仿宋_GB2312" w:cs="仿宋_GB2312"/>
          <w:color w:val="000000"/>
          <w:sz w:val="32"/>
          <w:szCs w:val="32"/>
        </w:rPr>
        <w:t>就甲方委托乙方整体承办</w:t>
      </w:r>
      <w:r>
        <w:rPr>
          <w:rFonts w:hint="eastAsia" w:ascii="仿宋_GB2312" w:hAnsi="仿宋_GB2312" w:eastAsia="仿宋_GB2312" w:cs="仿宋_GB2312"/>
          <w:b w:val="0"/>
          <w:sz w:val="32"/>
          <w:szCs w:val="32"/>
          <w:u w:val="single"/>
        </w:rPr>
        <w:t>深圳时尚小镇美憬阁精选酒店2025年度布草外洗服务</w:t>
      </w:r>
      <w:r>
        <w:rPr>
          <w:rFonts w:hint="eastAsia" w:ascii="仿宋_GB2312" w:hAnsi="仿宋_GB2312" w:eastAsia="仿宋_GB2312" w:cs="仿宋_GB2312"/>
          <w:color w:val="000000"/>
          <w:sz w:val="32"/>
          <w:szCs w:val="32"/>
        </w:rPr>
        <w:t>并支付服务费用事宜，</w:t>
      </w:r>
      <w:r>
        <w:rPr>
          <w:rFonts w:hint="eastAsia" w:ascii="仿宋_GB2312" w:hAnsi="仿宋_GB2312" w:eastAsia="仿宋_GB2312" w:cs="仿宋_GB2312"/>
          <w:kern w:val="2"/>
          <w:sz w:val="32"/>
          <w:szCs w:val="32"/>
        </w:rPr>
        <w:t>订立本合同，以资共同遵守</w:t>
      </w:r>
      <w:r>
        <w:rPr>
          <w:rFonts w:hint="eastAsia" w:ascii="仿宋_GB2312" w:hAnsi="仿宋_GB2312" w:eastAsia="仿宋_GB2312" w:cs="仿宋_GB2312"/>
          <w:color w:val="000000"/>
          <w:sz w:val="32"/>
          <w:szCs w:val="32"/>
        </w:rPr>
        <w:t>。</w:t>
      </w:r>
    </w:p>
    <w:p>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第一条 承办服务</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1.基本信息</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b/>
          <w:sz w:val="32"/>
          <w:szCs w:val="32"/>
          <w:u w:val="single"/>
        </w:rPr>
      </w:pPr>
      <w:r>
        <w:rPr>
          <w:rFonts w:hint="eastAsia" w:ascii="仿宋_GB2312" w:hAnsi="仿宋_GB2312" w:eastAsia="仿宋_GB2312" w:cs="仿宋_GB2312"/>
          <w:color w:val="000000"/>
          <w:sz w:val="32"/>
          <w:szCs w:val="32"/>
        </w:rPr>
        <w:t>名称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color w:val="auto"/>
          <w:kern w:val="0"/>
          <w:sz w:val="32"/>
          <w:szCs w:val="32"/>
          <w:u w:val="single"/>
        </w:rPr>
        <w:t>深圳时尚小镇美憬阁精选酒店2025年度布草外洗服务</w:t>
      </w:r>
      <w:r>
        <w:rPr>
          <w:rFonts w:hint="eastAsia" w:ascii="仿宋_GB2312" w:hAnsi="仿宋_GB2312" w:eastAsia="仿宋_GB2312" w:cs="仿宋_GB2312"/>
          <w:b w:val="0"/>
          <w:kern w:val="0"/>
          <w:sz w:val="32"/>
          <w:szCs w:val="32"/>
          <w:u w:val="single"/>
          <w:lang w:eastAsia="zh-CN"/>
        </w:rPr>
        <w:t>。</w:t>
      </w:r>
    </w:p>
    <w:p>
      <w:pPr>
        <w:widowControl/>
        <w:numPr>
          <w:ilvl w:val="0"/>
          <w:numId w:val="0"/>
        </w:numPr>
        <w:overflowPunct w:val="0"/>
        <w:adjustRightInd w:val="0"/>
        <w:snapToGrid w:val="0"/>
        <w:ind w:leftChars="0"/>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本合同</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rPr>
        <w:t>内容为</w:t>
      </w:r>
      <w:r>
        <w:rPr>
          <w:rFonts w:hint="eastAsia" w:ascii="仿宋_GB2312" w:hAnsi="仿宋_GB2312" w:eastAsia="仿宋_GB2312" w:cs="仿宋_GB2312"/>
          <w:color w:val="000000"/>
          <w:sz w:val="32"/>
          <w:szCs w:val="32"/>
          <w:u w:val="single"/>
        </w:rPr>
        <w:t>：</w:t>
      </w:r>
      <w:r>
        <w:rPr>
          <w:rFonts w:hint="eastAsia" w:ascii="仿宋_GB2312" w:hAnsi="仿宋_GB2312" w:eastAsia="仿宋_GB2312" w:cs="仿宋_GB2312"/>
          <w:b w:val="0"/>
          <w:bCs w:val="0"/>
          <w:color w:val="000000"/>
          <w:sz w:val="32"/>
          <w:szCs w:val="32"/>
          <w:u w:val="single"/>
          <w:lang w:val="en-US" w:eastAsia="zh-CN"/>
        </w:rPr>
        <w:t>客房布草</w:t>
      </w:r>
      <w:r>
        <w:rPr>
          <w:rFonts w:hint="eastAsia" w:ascii="仿宋_GB2312" w:hAnsi="仿宋_GB2312" w:eastAsia="仿宋_GB2312" w:cs="仿宋_GB2312"/>
          <w:color w:val="000000"/>
          <w:sz w:val="32"/>
          <w:szCs w:val="32"/>
          <w:u w:val="single"/>
          <w:lang w:val="en-US" w:eastAsia="zh-CN"/>
        </w:rPr>
        <w:t>：床单、被套、枕套、毛巾、浴袍及泳池浴巾等。</w:t>
      </w:r>
      <w:r>
        <w:rPr>
          <w:rFonts w:hint="eastAsia" w:ascii="仿宋_GB2312" w:hAnsi="仿宋_GB2312" w:eastAsia="仿宋_GB2312" w:cs="仿宋_GB2312"/>
          <w:b w:val="0"/>
          <w:bCs w:val="0"/>
          <w:color w:val="000000"/>
          <w:sz w:val="32"/>
          <w:szCs w:val="32"/>
          <w:u w:val="single"/>
          <w:lang w:val="en-US" w:eastAsia="zh-CN"/>
        </w:rPr>
        <w:t>餐饮布草</w:t>
      </w:r>
      <w:r>
        <w:rPr>
          <w:rFonts w:hint="eastAsia" w:ascii="仿宋_GB2312" w:hAnsi="仿宋_GB2312" w:eastAsia="仿宋_GB2312" w:cs="仿宋_GB2312"/>
          <w:color w:val="000000"/>
          <w:sz w:val="32"/>
          <w:szCs w:val="32"/>
          <w:u w:val="single"/>
          <w:lang w:val="en-US" w:eastAsia="zh-CN"/>
        </w:rPr>
        <w:t>：台布、桌布、椅套、口布、台呢等。</w:t>
      </w:r>
      <w:r>
        <w:rPr>
          <w:rFonts w:hint="eastAsia" w:ascii="仿宋_GB2312" w:hAnsi="仿宋_GB2312" w:eastAsia="仿宋_GB2312" w:cs="仿宋_GB2312"/>
          <w:b w:val="0"/>
          <w:bCs w:val="0"/>
          <w:color w:val="000000"/>
          <w:sz w:val="32"/>
          <w:szCs w:val="32"/>
          <w:u w:val="single"/>
          <w:lang w:val="en-US" w:eastAsia="zh-CN"/>
        </w:rPr>
        <w:t>员工制服</w:t>
      </w:r>
      <w:r>
        <w:rPr>
          <w:rFonts w:hint="eastAsia" w:ascii="仿宋_GB2312" w:hAnsi="仿宋_GB2312" w:eastAsia="仿宋_GB2312" w:cs="仿宋_GB2312"/>
          <w:color w:val="000000"/>
          <w:sz w:val="32"/>
          <w:szCs w:val="32"/>
          <w:u w:val="single"/>
          <w:lang w:val="en-US" w:eastAsia="zh-CN"/>
        </w:rPr>
        <w:t>：西装、厨衣、工程服、衬衣、裤子等。</w:t>
      </w:r>
      <w:r>
        <w:rPr>
          <w:rFonts w:hint="eastAsia" w:ascii="仿宋_GB2312" w:hAnsi="仿宋_GB2312" w:eastAsia="仿宋_GB2312" w:cs="仿宋_GB2312"/>
          <w:b w:val="0"/>
          <w:bCs w:val="0"/>
          <w:color w:val="000000"/>
          <w:sz w:val="32"/>
          <w:szCs w:val="32"/>
          <w:u w:val="single"/>
          <w:lang w:val="en-US" w:eastAsia="zh-CN"/>
        </w:rPr>
        <w:t>客衣</w:t>
      </w:r>
      <w:r>
        <w:rPr>
          <w:rFonts w:hint="eastAsia" w:ascii="仿宋_GB2312" w:hAnsi="仿宋_GB2312" w:eastAsia="仿宋_GB2312" w:cs="仿宋_GB2312"/>
          <w:color w:val="000000"/>
          <w:sz w:val="32"/>
          <w:szCs w:val="32"/>
          <w:u w:val="single"/>
          <w:lang w:val="en-US" w:eastAsia="zh-CN"/>
        </w:rPr>
        <w:t>：住店客人需外送洗的衣物如西服、衬衣、裤子等。</w:t>
      </w:r>
    </w:p>
    <w:p>
      <w:pPr>
        <w:pStyle w:val="13"/>
        <w:keepNext w:val="0"/>
        <w:pageBreakBefore w:val="0"/>
        <w:widowControl w:val="0"/>
        <w:kinsoku/>
        <w:overflowPunct/>
        <w:topLinePunct w:val="0"/>
        <w:autoSpaceDE/>
        <w:autoSpaceDN/>
        <w:bidi w:val="0"/>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single"/>
          <w:lang w:val="en-US" w:eastAsia="zh-CN"/>
        </w:rPr>
        <w:t>以上4项的洗涤服务。由外洗服务公司按双方约定时间收取，洗涤后定时送返。</w:t>
      </w:r>
      <w:r>
        <w:rPr>
          <w:rFonts w:hint="eastAsia" w:ascii="仿宋_GB2312" w:hAnsi="仿宋_GB2312" w:eastAsia="仿宋_GB2312" w:cs="仿宋_GB2312"/>
          <w:color w:val="000000"/>
          <w:kern w:val="0"/>
          <w:sz w:val="32"/>
          <w:szCs w:val="32"/>
          <w:u w:val="single"/>
          <w:lang w:val="en-US" w:eastAsia="zh-CN"/>
        </w:rPr>
        <w:t>具体数量以附件清单为准。</w:t>
      </w:r>
    </w:p>
    <w:p>
      <w:pPr>
        <w:pStyle w:val="13"/>
        <w:widowControl w:val="0"/>
        <w:numPr>
          <w:ilvl w:val="-1"/>
          <w:numId w:val="0"/>
        </w:numPr>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pacing w:val="0"/>
          <w:sz w:val="32"/>
          <w:szCs w:val="32"/>
          <w:lang w:val="en-US" w:eastAsia="zh-CN"/>
        </w:rPr>
        <w:t>服务期1年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时间具体由甲方通知为准。</w:t>
      </w:r>
      <w:r>
        <w:rPr>
          <w:rFonts w:hint="eastAsia" w:ascii="仿宋_GB2312" w:hAnsi="仿宋_GB2312" w:eastAsia="仿宋_GB2312" w:cs="仿宋_GB2312"/>
          <w:color w:val="000000"/>
          <w:sz w:val="32"/>
          <w:szCs w:val="32"/>
        </w:rPr>
        <w:t>双方不得无故解除协议，如提前解除协议，需提早至少一个月进行协商，并获取对方书面确认。已使用服务内容需支付相应费用，如因提前解除协议导致对方产生损失的，应承担相应赔偿责任。乙方应当按照附件一内容完成项目的全部义务，如在合同期内不能完成，则顺延服务至项目完结为止。协议中未提及的其他服务项目，双方另行友好协商并签订书面补充协议后执行。</w:t>
      </w:r>
    </w:p>
    <w:p>
      <w:pPr>
        <w:pStyle w:val="13"/>
        <w:widowControl w:val="0"/>
        <w:numPr>
          <w:ilvl w:val="0"/>
          <w:numId w:val="1"/>
        </w:numPr>
        <w:spacing w:line="560" w:lineRule="exact"/>
        <w:ind w:firstLine="640" w:firstLineChars="200"/>
        <w:jc w:val="both"/>
        <w:rPr>
          <w:rFonts w:hint="eastAsia" w:ascii="仿宋_GB2312" w:hAnsi="仿宋_GB2312" w:eastAsia="仿宋_GB2312" w:cs="仿宋_GB2312"/>
          <w:i w:val="0"/>
          <w:iCs w:val="0"/>
          <w:caps w:val="0"/>
          <w:color w:val="000000"/>
          <w:spacing w:val="0"/>
          <w:sz w:val="32"/>
          <w:szCs w:val="32"/>
          <w:shd w:val="clear"/>
          <w:lang w:eastAsia="zh-CN"/>
        </w:rPr>
      </w:pPr>
      <w:r>
        <w:rPr>
          <w:rFonts w:hint="eastAsia" w:ascii="仿宋_GB2312" w:hAnsi="仿宋_GB2312" w:eastAsia="仿宋_GB2312" w:cs="仿宋_GB2312"/>
          <w:i w:val="0"/>
          <w:iCs w:val="0"/>
          <w:caps w:val="0"/>
          <w:color w:val="000000"/>
          <w:spacing w:val="0"/>
          <w:sz w:val="32"/>
          <w:szCs w:val="32"/>
          <w:shd w:val="clear"/>
        </w:rPr>
        <w:t>质量标准：洗涤后的布草应达到</w:t>
      </w:r>
      <w:r>
        <w:rPr>
          <w:rFonts w:hint="eastAsia" w:ascii="仿宋_GB2312" w:hAnsi="仿宋_GB2312" w:eastAsia="仿宋_GB2312" w:cs="仿宋_GB2312"/>
          <w:i w:val="0"/>
          <w:iCs w:val="0"/>
          <w:caps w:val="0"/>
          <w:color w:val="000000"/>
          <w:spacing w:val="0"/>
          <w:sz w:val="32"/>
          <w:szCs w:val="32"/>
          <w:shd w:val="clear"/>
          <w:lang w:val="en-US" w:eastAsia="zh-CN"/>
        </w:rPr>
        <w:t>甲方要求</w:t>
      </w:r>
      <w:r>
        <w:rPr>
          <w:rFonts w:hint="eastAsia" w:ascii="仿宋_GB2312" w:hAnsi="仿宋_GB2312" w:eastAsia="仿宋_GB2312" w:cs="仿宋_GB2312"/>
          <w:i w:val="0"/>
          <w:iCs w:val="0"/>
          <w:caps w:val="0"/>
          <w:color w:val="000000"/>
          <w:spacing w:val="0"/>
          <w:sz w:val="32"/>
          <w:szCs w:val="32"/>
          <w:shd w:val="clear"/>
        </w:rPr>
        <w:t>标准，确保无污渍、无异味、无破损，符合国家卫生标准</w:t>
      </w:r>
      <w:r>
        <w:rPr>
          <w:rFonts w:hint="eastAsia" w:ascii="仿宋_GB2312" w:hAnsi="仿宋_GB2312" w:eastAsia="仿宋_GB2312" w:cs="仿宋_GB2312"/>
          <w:i w:val="0"/>
          <w:iCs w:val="0"/>
          <w:caps w:val="0"/>
          <w:color w:val="000000"/>
          <w:spacing w:val="0"/>
          <w:sz w:val="32"/>
          <w:szCs w:val="32"/>
          <w:shd w:val="clear"/>
          <w:lang w:eastAsia="zh-CN"/>
        </w:rPr>
        <w:t>。</w:t>
      </w:r>
    </w:p>
    <w:p>
      <w:pPr>
        <w:pStyle w:val="13"/>
        <w:widowControl w:val="0"/>
        <w:numPr>
          <w:ilvl w:val="0"/>
          <w:numId w:val="1"/>
        </w:numPr>
        <w:spacing w:line="560" w:lineRule="exact"/>
        <w:ind w:firstLine="640" w:firstLineChars="200"/>
        <w:jc w:val="both"/>
        <w:rPr>
          <w:rFonts w:hint="eastAsia" w:ascii="仿宋_GB2312" w:hAnsi="仿宋_GB2312" w:eastAsia="仿宋_GB2312" w:cs="仿宋_GB2312"/>
          <w:i w:val="0"/>
          <w:iCs w:val="0"/>
          <w:caps w:val="0"/>
          <w:color w:val="000000"/>
          <w:spacing w:val="0"/>
          <w:sz w:val="32"/>
          <w:szCs w:val="32"/>
          <w:shd w:val="clear"/>
          <w:lang w:val="en-US" w:eastAsia="zh-CN"/>
        </w:rPr>
      </w:pPr>
      <w:r>
        <w:rPr>
          <w:rFonts w:hint="eastAsia" w:ascii="仿宋_GB2312" w:hAnsi="仿宋_GB2312" w:eastAsia="仿宋_GB2312" w:cs="仿宋_GB2312"/>
          <w:i w:val="0"/>
          <w:iCs w:val="0"/>
          <w:caps w:val="0"/>
          <w:color w:val="000000"/>
          <w:spacing w:val="0"/>
          <w:sz w:val="32"/>
          <w:szCs w:val="32"/>
          <w:shd w:val="clear"/>
          <w:lang w:val="en-US" w:eastAsia="zh-CN"/>
        </w:rPr>
        <w:t>服务要求：以附件2《深圳时尚小镇美憬阁精选酒店布草制服洗涤服务要求》为准。</w:t>
      </w:r>
    </w:p>
    <w:p>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b w:val="0"/>
          <w:bCs/>
          <w:sz w:val="32"/>
          <w:szCs w:val="32"/>
        </w:rPr>
        <w:t>第二条 服务费用与付款方式</w:t>
      </w:r>
    </w:p>
    <w:p>
      <w:pPr>
        <w:pStyle w:val="13"/>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1.本合同总费用（含税）：¥</w:t>
      </w:r>
      <w:r>
        <w:rPr>
          <w:rFonts w:hint="eastAsia" w:ascii="仿宋_GB2312" w:hAnsi="仿宋_GB2312" w:eastAsia="仿宋_GB2312" w:cs="仿宋_GB2312"/>
          <w:bCs w:val="0"/>
          <w:color w:val="000000"/>
          <w:sz w:val="32"/>
          <w:szCs w:val="32"/>
          <w:u w:val="single"/>
        </w:rPr>
        <w:t xml:space="preserve">           </w:t>
      </w:r>
      <w:r>
        <w:rPr>
          <w:rFonts w:hint="eastAsia" w:ascii="仿宋_GB2312" w:hAnsi="仿宋_GB2312" w:eastAsia="仿宋_GB2312" w:cs="仿宋_GB2312"/>
          <w:bCs w:val="0"/>
          <w:color w:val="000000"/>
          <w:sz w:val="32"/>
          <w:szCs w:val="32"/>
        </w:rPr>
        <w:t>（ 大写：</w:t>
      </w:r>
      <w:r>
        <w:rPr>
          <w:rFonts w:hint="eastAsia" w:ascii="仿宋_GB2312" w:hAnsi="仿宋_GB2312" w:eastAsia="仿宋_GB2312" w:cs="仿宋_GB2312"/>
          <w:color w:val="000000"/>
          <w:sz w:val="32"/>
          <w:szCs w:val="32"/>
          <w:u w:val="none"/>
        </w:rPr>
        <w:t xml:space="preserve">            </w:t>
      </w:r>
      <w:r>
        <w:rPr>
          <w:rFonts w:hint="eastAsia" w:ascii="仿宋_GB2312" w:hAnsi="仿宋_GB2312" w:eastAsia="仿宋_GB2312" w:cs="仿宋_GB2312"/>
          <w:bCs w:val="0"/>
          <w:color w:val="000000"/>
          <w:sz w:val="32"/>
          <w:szCs w:val="32"/>
        </w:rPr>
        <w:t>整）</w:t>
      </w:r>
      <w:r>
        <w:rPr>
          <w:rFonts w:hint="eastAsia" w:ascii="仿宋_GB2312" w:hAnsi="仿宋_GB2312" w:eastAsia="仿宋_GB2312" w:cs="仿宋_GB2312"/>
          <w:color w:val="000000"/>
          <w:sz w:val="32"/>
          <w:szCs w:val="32"/>
        </w:rPr>
        <w:t>，具体费用明细详见附件。</w:t>
      </w:r>
    </w:p>
    <w:p>
      <w:pPr>
        <w:pStyle w:val="13"/>
        <w:widowControl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2.合同承包方式：</w:t>
      </w:r>
      <w:r>
        <w:rPr>
          <w:rFonts w:hint="eastAsia" w:ascii="仿宋_GB2312" w:hAnsi="仿宋_GB2312" w:eastAsia="仿宋_GB2312" w:cs="仿宋_GB2312"/>
          <w:color w:val="000000"/>
          <w:sz w:val="32"/>
          <w:szCs w:val="32"/>
          <w:u w:val="none"/>
        </w:rPr>
        <w:t>固定</w:t>
      </w:r>
      <w:r>
        <w:rPr>
          <w:rFonts w:hint="eastAsia" w:ascii="仿宋_GB2312" w:hAnsi="仿宋_GB2312" w:eastAsia="仿宋_GB2312" w:cs="仿宋_GB2312"/>
          <w:color w:val="000000"/>
          <w:sz w:val="32"/>
          <w:szCs w:val="32"/>
          <w:u w:val="none"/>
          <w:lang w:val="en-US" w:eastAsia="zh-CN"/>
        </w:rPr>
        <w:t>单价</w:t>
      </w:r>
      <w:r>
        <w:rPr>
          <w:rFonts w:hint="eastAsia" w:ascii="仿宋_GB2312" w:hAnsi="仿宋_GB2312" w:eastAsia="仿宋_GB2312" w:cs="仿宋_GB2312"/>
          <w:color w:val="000000"/>
          <w:sz w:val="32"/>
          <w:szCs w:val="32"/>
          <w:u w:val="none"/>
        </w:rPr>
        <w:t>。</w:t>
      </w:r>
    </w:p>
    <w:p>
      <w:pPr>
        <w:pStyle w:val="13"/>
        <w:numPr>
          <w:ilvl w:val="-1"/>
          <w:numId w:val="0"/>
        </w:numPr>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付款方式：</w:t>
      </w:r>
      <w:bookmarkStart w:id="0" w:name="_Hlk173397880"/>
    </w:p>
    <w:p>
      <w:pPr>
        <w:pStyle w:val="13"/>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3.1</w:t>
      </w:r>
      <w:r>
        <w:rPr>
          <w:rFonts w:hint="default" w:ascii="仿宋_GB2312" w:hAnsi="仿宋_GB2312" w:eastAsia="仿宋_GB2312" w:cs="仿宋_GB2312"/>
          <w:color w:val="000000"/>
          <w:sz w:val="32"/>
          <w:szCs w:val="32"/>
        </w:rPr>
        <w:t>每月10日前，乙方与甲方核对上月度</w:t>
      </w:r>
      <w:r>
        <w:rPr>
          <w:rFonts w:hint="default" w:ascii="仿宋_GB2312" w:hAnsi="仿宋_GB2312" w:eastAsia="仿宋_GB2312" w:cs="仿宋_GB2312"/>
          <w:color w:val="000000"/>
          <w:sz w:val="32"/>
          <w:szCs w:val="32"/>
          <w:lang w:val="en-US" w:eastAsia="zh-CN"/>
        </w:rPr>
        <w:t>洗涤</w:t>
      </w:r>
      <w:r>
        <w:rPr>
          <w:rFonts w:hint="default" w:ascii="仿宋_GB2312" w:hAnsi="仿宋_GB2312" w:eastAsia="仿宋_GB2312" w:cs="仿宋_GB2312"/>
          <w:color w:val="000000"/>
          <w:sz w:val="32"/>
          <w:szCs w:val="32"/>
        </w:rPr>
        <w:t>明细账目单，</w:t>
      </w:r>
      <w:r>
        <w:rPr>
          <w:rFonts w:hint="eastAsia" w:ascii="仿宋_GB2312" w:hAnsi="仿宋_GB2312" w:eastAsia="仿宋_GB2312" w:cs="仿宋_GB2312"/>
          <w:color w:val="000000"/>
          <w:sz w:val="32"/>
          <w:szCs w:val="32"/>
          <w:lang w:val="en-US" w:eastAsia="zh-CN"/>
        </w:rPr>
        <w:t>乙方开具相应发票，</w:t>
      </w:r>
      <w:r>
        <w:rPr>
          <w:rFonts w:hint="default" w:ascii="仿宋_GB2312" w:hAnsi="仿宋_GB2312" w:eastAsia="仿宋_GB2312" w:cs="仿宋_GB2312"/>
          <w:color w:val="000000"/>
          <w:sz w:val="32"/>
          <w:szCs w:val="32"/>
          <w:lang w:val="en-US" w:eastAsia="zh-CN"/>
        </w:rPr>
        <w:t>经甲方</w:t>
      </w:r>
      <w:r>
        <w:rPr>
          <w:rFonts w:hint="default" w:ascii="仿宋_GB2312" w:hAnsi="仿宋_GB2312" w:eastAsia="仿宋_GB2312" w:cs="仿宋_GB2312"/>
          <w:color w:val="000000"/>
          <w:sz w:val="32"/>
          <w:szCs w:val="32"/>
        </w:rPr>
        <w:t>确认后支付给乙方</w:t>
      </w:r>
      <w:r>
        <w:rPr>
          <w:rFonts w:hint="eastAsia" w:ascii="仿宋_GB2312" w:hAnsi="仿宋_GB2312" w:eastAsia="仿宋_GB2312" w:cs="仿宋_GB2312"/>
          <w:color w:val="000000"/>
          <w:sz w:val="32"/>
          <w:szCs w:val="32"/>
        </w:rPr>
        <w:t>；</w:t>
      </w:r>
    </w:p>
    <w:p>
      <w:pPr>
        <w:pStyle w:val="13"/>
        <w:spacing w:line="560" w:lineRule="exact"/>
        <w:ind w:firstLine="640" w:firstLineChars="200"/>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sz w:val="32"/>
          <w:szCs w:val="32"/>
          <w:lang w:val="en-US" w:eastAsia="zh-CN"/>
        </w:rPr>
        <w:t>3.2</w:t>
      </w:r>
      <w:r>
        <w:rPr>
          <w:rFonts w:hint="eastAsia" w:ascii="仿宋_GB2312" w:hAnsi="仿宋_GB2312" w:eastAsia="仿宋_GB2312" w:cs="仿宋_GB2312"/>
          <w:color w:val="000000"/>
          <w:kern w:val="0"/>
          <w:sz w:val="32"/>
          <w:szCs w:val="32"/>
          <w:lang w:eastAsia="zh-CN"/>
        </w:rPr>
        <w:t>结算款：</w:t>
      </w:r>
      <w:r>
        <w:rPr>
          <w:rFonts w:hint="eastAsia" w:ascii="仿宋_GB2312" w:hAnsi="仿宋_GB2312" w:eastAsia="仿宋_GB2312" w:cs="仿宋_GB2312"/>
          <w:color w:val="000000"/>
          <w:sz w:val="32"/>
          <w:szCs w:val="32"/>
          <w:lang w:val="en-US" w:eastAsia="zh-CN"/>
        </w:rPr>
        <w:t>完成整个服务后，经甲方完成结算后30日内，付至合同金额的100 %</w:t>
      </w:r>
      <w:r>
        <w:rPr>
          <w:rFonts w:hint="eastAsia" w:ascii="仿宋_GB2312" w:hAnsi="仿宋_GB2312" w:eastAsia="仿宋_GB2312" w:cs="仿宋_GB2312"/>
          <w:color w:val="000000"/>
          <w:kern w:val="0"/>
          <w:sz w:val="32"/>
          <w:szCs w:val="32"/>
          <w:lang w:eastAsia="zh-CN"/>
        </w:rPr>
        <w:t>。</w:t>
      </w:r>
    </w:p>
    <w:bookmarkEnd w:id="0"/>
    <w:p>
      <w:pPr>
        <w:pStyle w:val="13"/>
        <w:keepNext w:val="0"/>
        <w:pageBreakBefore w:val="0"/>
        <w:widowControl/>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Cs w:val="0"/>
          <w:color w:val="000000"/>
          <w:kern w:val="0"/>
          <w:sz w:val="32"/>
          <w:szCs w:val="32"/>
          <w:lang w:val="en-US" w:eastAsia="zh-CN"/>
        </w:rPr>
        <w:t>4</w:t>
      </w:r>
      <w:r>
        <w:rPr>
          <w:rFonts w:hint="eastAsia" w:ascii="仿宋_GB2312" w:hAnsi="仿宋_GB2312" w:eastAsia="仿宋_GB2312" w:cs="仿宋_GB2312"/>
          <w:color w:val="000000"/>
          <w:sz w:val="32"/>
          <w:szCs w:val="32"/>
        </w:rPr>
        <w:t>.乙方指定收款账号：</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户名：</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w:t>
      </w:r>
      <w:r>
        <w:rPr>
          <w:rFonts w:hint="eastAsia" w:ascii="仿宋_GB2312" w:hAnsi="仿宋_GB2312" w:eastAsia="仿宋_GB2312" w:cs="仿宋_GB2312"/>
          <w:color w:val="000000"/>
          <w:sz w:val="32"/>
          <w:szCs w:val="32"/>
          <w:u w:val="single"/>
        </w:rPr>
        <w:t xml:space="preserve">               </w:t>
      </w:r>
    </w:p>
    <w:p>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 xml:space="preserve">第三条 </w:t>
      </w:r>
      <w:r>
        <w:rPr>
          <w:rFonts w:hint="eastAsia" w:ascii="黑体" w:hAnsi="黑体" w:eastAsia="黑体" w:cs="黑体"/>
          <w:b w:val="0"/>
          <w:bCs/>
          <w:sz w:val="32"/>
          <w:szCs w:val="32"/>
          <w:lang w:val="en-US" w:eastAsia="zh-CN"/>
        </w:rPr>
        <w:t>保密协议</w:t>
      </w:r>
    </w:p>
    <w:p>
      <w:pPr>
        <w:pStyle w:val="13"/>
        <w:widowControl/>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tl w:val="0"/>
          <w:lang w:val="en-US" w:eastAsia="zh-CN"/>
        </w:rPr>
      </w:pPr>
      <w:r>
        <w:rPr>
          <w:rFonts w:hint="eastAsia" w:ascii="仿宋_GB2312" w:hAnsi="仿宋_GB2312" w:eastAsia="仿宋_GB2312" w:cs="仿宋_GB2312"/>
          <w:color w:val="000000"/>
          <w:sz w:val="32"/>
          <w:szCs w:val="32"/>
        </w:rPr>
        <w:t>1.双方本着相互尊重相互理解的原则，对对方事先声明可以公开的信息之外的所有信息负有保密的义务。对于甲方的商业秘密和其他机密信息，不得在未经对方书面许可的情况下，将相关信息资料透露给第三方或擅自使用。</w:t>
      </w:r>
    </w:p>
    <w:p>
      <w:pPr>
        <w:pStyle w:val="13"/>
        <w:spacing w:beforeAutospacing="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tl w:val="0"/>
          <w:lang w:val="en-US" w:eastAsia="zh-CN"/>
        </w:rPr>
        <w:t>2.</w:t>
      </w:r>
      <w:r>
        <w:rPr>
          <w:rFonts w:hint="eastAsia" w:ascii="仿宋_GB2312" w:hAnsi="仿宋_GB2312" w:eastAsia="仿宋_GB2312" w:cs="仿宋_GB2312"/>
          <w:color w:val="000000"/>
          <w:sz w:val="32"/>
          <w:szCs w:val="32"/>
        </w:rPr>
        <w:t>同时，甲、乙方各自负责其职员的保密义务，如造成泄密，则泄密一方承担其职员泄密责任而给另一方造成的损失的赔偿责任。</w:t>
      </w:r>
    </w:p>
    <w:p>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 xml:space="preserve">第四条 </w:t>
      </w:r>
      <w:r>
        <w:rPr>
          <w:rFonts w:hint="eastAsia" w:ascii="黑体" w:hAnsi="黑体" w:eastAsia="黑体" w:cs="黑体"/>
          <w:b w:val="0"/>
          <w:bCs/>
          <w:sz w:val="32"/>
          <w:szCs w:val="32"/>
          <w:lang w:val="en-US" w:eastAsia="zh-CN"/>
        </w:rPr>
        <w:t>不可抗力</w:t>
      </w:r>
    </w:p>
    <w:p>
      <w:pPr>
        <w:pStyle w:val="13"/>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如遇不可抗力事件时，是指不能预见、不能避免并不能克服的客观情况，包括战争、火灾、封锁、进出口禁运、冰封、台风或台风警报、自然灾祸、国家或政府的征用、符合不可抗力条件的政策调整等，知情方应及时以书面的形式通知对方，告知该事件对本协议可能产生影响，并应当在合理期限内提供相关证明，以减轻可能给对方造成的损失。</w:t>
      </w:r>
    </w:p>
    <w:p>
      <w:pPr>
        <w:pStyle w:val="13"/>
        <w:spacing w:beforeAutospacing="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如果乙方由于不可抗力而未能按照本协议规定的方式在本协议规定的时间内完成任务，乙方对于甲方因此而可能招致的损失或损坏不应承担责任（已经产生的权利不受影响）。</w:t>
      </w:r>
    </w:p>
    <w:p>
      <w:pPr>
        <w:pStyle w:val="13"/>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不可抗力事件致使本协议不履行或延迟履行，双方互不承担任何违约责任。</w:t>
      </w:r>
    </w:p>
    <w:p>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条 项目负责人</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1.双方确定如下项目负责人：</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1.1甲方</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负责人姓名：</w:t>
      </w:r>
      <w:r>
        <w:rPr>
          <w:rFonts w:hint="eastAsia" w:ascii="仿宋_GB2312" w:hAnsi="仿宋_GB2312" w:eastAsia="仿宋_GB2312" w:cs="仿宋_GB2312"/>
          <w:color w:val="000000"/>
          <w:sz w:val="32"/>
          <w:szCs w:val="32"/>
          <w:highlight w:val="none"/>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身份证号：</w:t>
      </w:r>
      <w:r>
        <w:rPr>
          <w:rFonts w:hint="eastAsia" w:ascii="仿宋_GB2312" w:hAnsi="仿宋_GB2312" w:eastAsia="仿宋_GB2312" w:cs="仿宋_GB2312"/>
          <w:color w:val="000000"/>
          <w:sz w:val="32"/>
          <w:szCs w:val="32"/>
          <w:highlight w:val="none"/>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联系方式：</w:t>
      </w:r>
      <w:r>
        <w:rPr>
          <w:rFonts w:hint="eastAsia" w:ascii="仿宋_GB2312" w:hAnsi="仿宋_GB2312" w:eastAsia="仿宋_GB2312" w:cs="仿宋_GB2312"/>
          <w:color w:val="000000"/>
          <w:sz w:val="32"/>
          <w:szCs w:val="32"/>
          <w:highlight w:val="none"/>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1.2乙方</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负责人姓名：</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身份证号：</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pPr>
        <w:pStyle w:val="13"/>
        <w:widowControl w:val="0"/>
        <w:spacing w:before="0" w:beforeAutospacing="0" w:after="0" w:afterAutospacing="0" w:line="560" w:lineRule="exact"/>
        <w:ind w:firstLine="640" w:firstLineChars="200"/>
        <w:jc w:val="both"/>
        <w:rPr>
          <w:rFonts w:hint="eastAsia" w:ascii="黑体" w:hAnsi="黑体" w:eastAsia="黑体" w:cs="黑体"/>
          <w:b w:val="0"/>
          <w:bCs/>
          <w:spacing w:val="0"/>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甲、乙双方的权利及义务</w:t>
      </w:r>
    </w:p>
    <w:p>
      <w:pPr>
        <w:autoSpaceDN w:val="0"/>
        <w:spacing w:line="240" w:lineRule="auto"/>
        <w:ind w:firstLine="640" w:firstLineChars="200"/>
        <w:jc w:val="left"/>
        <w:outlineLvl w:val="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1、甲方</w:t>
      </w:r>
      <w:r>
        <w:rPr>
          <w:rFonts w:hint="eastAsia" w:ascii="仿宋_GB2312" w:hAnsi="仿宋_GB2312" w:eastAsia="仿宋_GB2312" w:cs="仿宋_GB2312"/>
          <w:i w:val="0"/>
          <w:iCs w:val="0"/>
          <w:caps w:val="0"/>
          <w:color w:val="000000"/>
          <w:spacing w:val="0"/>
          <w:sz w:val="32"/>
          <w:szCs w:val="32"/>
          <w:shd w:val="clear"/>
        </w:rPr>
        <w:t>提供需洗涤布草的准确数量及特殊要求</w:t>
      </w:r>
      <w:r>
        <w:rPr>
          <w:rFonts w:hint="eastAsia" w:ascii="仿宋_GB2312" w:hAnsi="仿宋_GB2312" w:eastAsia="仿宋_GB2312" w:cs="仿宋_GB2312"/>
          <w:color w:val="000000"/>
          <w:kern w:val="0"/>
          <w:sz w:val="32"/>
          <w:szCs w:val="32"/>
          <w:lang w:val="en-US" w:eastAsia="zh-CN" w:bidi="ar-SA"/>
        </w:rPr>
        <w:t>。</w:t>
      </w:r>
    </w:p>
    <w:p>
      <w:pPr>
        <w:pStyle w:val="13"/>
        <w:widowControl w:val="0"/>
        <w:spacing w:line="240" w:lineRule="auto"/>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w:t>
      </w:r>
      <w:r>
        <w:rPr>
          <w:rFonts w:hint="eastAsia" w:ascii="仿宋_GB2312" w:hAnsi="仿宋_GB2312" w:eastAsia="仿宋_GB2312" w:cs="仿宋_GB2312"/>
          <w:i w:val="0"/>
          <w:iCs w:val="0"/>
          <w:caps w:val="0"/>
          <w:color w:val="000000"/>
          <w:spacing w:val="0"/>
          <w:sz w:val="32"/>
          <w:szCs w:val="32"/>
          <w:shd w:val="clear"/>
        </w:rPr>
        <w:t>配合乙方完成布草交接及验收。</w:t>
      </w:r>
    </w:p>
    <w:p>
      <w:pPr>
        <w:pStyle w:val="13"/>
        <w:widowControl w:val="0"/>
        <w:spacing w:line="240" w:lineRule="auto"/>
        <w:ind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3、乙方</w:t>
      </w:r>
      <w:r>
        <w:rPr>
          <w:rFonts w:hint="eastAsia" w:ascii="仿宋_GB2312" w:hAnsi="仿宋_GB2312" w:eastAsia="仿宋_GB2312" w:cs="仿宋_GB2312"/>
          <w:i w:val="0"/>
          <w:iCs w:val="0"/>
          <w:caps w:val="0"/>
          <w:color w:val="000000"/>
          <w:spacing w:val="0"/>
          <w:sz w:val="32"/>
          <w:szCs w:val="32"/>
          <w:shd w:val="clear"/>
        </w:rPr>
        <w:t>确保洗涤质量符合约定标准，否则免费返洗或赔偿损失</w:t>
      </w:r>
      <w:r>
        <w:rPr>
          <w:rFonts w:hint="eastAsia" w:ascii="仿宋_GB2312" w:hAnsi="仿宋_GB2312" w:eastAsia="仿宋_GB2312" w:cs="仿宋_GB2312"/>
          <w:color w:val="000000"/>
          <w:kern w:val="0"/>
          <w:sz w:val="32"/>
          <w:szCs w:val="32"/>
          <w:lang w:val="en-US" w:eastAsia="zh-CN" w:bidi="ar-SA"/>
        </w:rPr>
        <w:t>。</w:t>
      </w:r>
    </w:p>
    <w:p>
      <w:pPr>
        <w:pStyle w:val="13"/>
        <w:widowControl w:val="0"/>
        <w:spacing w:line="240" w:lineRule="auto"/>
        <w:ind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w:t>
      </w:r>
      <w:r>
        <w:rPr>
          <w:rFonts w:hint="eastAsia" w:ascii="仿宋_GB2312" w:hAnsi="仿宋_GB2312" w:eastAsia="仿宋_GB2312" w:cs="仿宋_GB2312"/>
          <w:i w:val="0"/>
          <w:iCs w:val="0"/>
          <w:caps w:val="0"/>
          <w:color w:val="000000"/>
          <w:spacing w:val="0"/>
          <w:sz w:val="32"/>
          <w:szCs w:val="32"/>
          <w:shd w:val="clear"/>
        </w:rPr>
        <w:t>承担布草在运输、洗涤过程中的损坏或丢失责任（正常损耗除外）</w:t>
      </w:r>
      <w:r>
        <w:rPr>
          <w:rFonts w:hint="eastAsia" w:ascii="仿宋_GB2312" w:hAnsi="仿宋_GB2312" w:eastAsia="仿宋_GB2312" w:cs="仿宋_GB2312"/>
          <w:color w:val="000000"/>
          <w:kern w:val="0"/>
          <w:sz w:val="32"/>
          <w:szCs w:val="32"/>
          <w:lang w:val="en-US" w:eastAsia="zh-CN" w:bidi="ar-SA"/>
        </w:rPr>
        <w:t>。</w:t>
      </w:r>
    </w:p>
    <w:p>
      <w:pPr>
        <w:pStyle w:val="13"/>
        <w:widowControl w:val="0"/>
        <w:spacing w:line="240" w:lineRule="auto"/>
        <w:ind w:firstLine="64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w:t>
      </w:r>
      <w:r>
        <w:rPr>
          <w:rFonts w:hint="eastAsia" w:ascii="仿宋_GB2312" w:hAnsi="仿宋_GB2312" w:eastAsia="仿宋_GB2312" w:cs="仿宋_GB2312"/>
          <w:i w:val="0"/>
          <w:iCs w:val="0"/>
          <w:caps w:val="0"/>
          <w:color w:val="000000"/>
          <w:spacing w:val="0"/>
          <w:sz w:val="32"/>
          <w:szCs w:val="32"/>
          <w:shd w:val="clear"/>
        </w:rPr>
        <w:t>提供备用布草，确保甲方正常运营</w:t>
      </w:r>
      <w:r>
        <w:rPr>
          <w:rFonts w:hint="eastAsia" w:ascii="仿宋_GB2312" w:hAnsi="仿宋_GB2312" w:eastAsia="仿宋_GB2312" w:cs="仿宋_GB2312"/>
          <w:color w:val="000000"/>
          <w:kern w:val="0"/>
          <w:sz w:val="32"/>
          <w:szCs w:val="32"/>
          <w:lang w:val="en-US" w:eastAsia="zh-CN" w:bidi="ar-SA"/>
        </w:rPr>
        <w:t>。</w:t>
      </w:r>
    </w:p>
    <w:p>
      <w:pPr>
        <w:pStyle w:val="13"/>
        <w:keepNext w:val="0"/>
        <w:pageBreakBefore w:val="0"/>
        <w:widowControl w:val="0"/>
        <w:kinsoku/>
        <w:overflowPunct/>
        <w:topLinePunct w:val="0"/>
        <w:autoSpaceDE/>
        <w:autoSpaceDN/>
        <w:bidi w:val="0"/>
        <w:spacing w:before="0" w:beforeAutospacing="0" w:after="0" w:afterAutospacing="0" w:line="240" w:lineRule="auto"/>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SA"/>
        </w:rPr>
        <w:t>6、</w:t>
      </w:r>
      <w:r>
        <w:rPr>
          <w:rFonts w:hint="eastAsia" w:ascii="仿宋_GB2312" w:hAnsi="仿宋_GB2312" w:eastAsia="仿宋_GB2312" w:cs="仿宋_GB2312"/>
          <w:color w:val="000000"/>
          <w:sz w:val="32"/>
          <w:szCs w:val="32"/>
        </w:rPr>
        <w:t>合作期间，如甲方无正当理由解除本协议的，则应当按照乙方已完成的工作成果与乙方进行结算。</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第七条 违约责任</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除本合同另有约定外，甲、乙任何一方无权单方面终止合同和变更合同内容；如任何一方在履行合同的过程中需要变更合同内容，应当提前通知另一方并取得对方同意后方可按照变更的内容履行，合同中的相关内容自动失效。单方面终止协议或变更内容的一方将全额赔偿对另一方所有的经济损失。</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2.乙方有下列情形之一的，视为违约，甲方有权要求解除合同、退还甲方支付的服务费用、赔偿经济损失，并要求乙方按照合同价款的</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0%向甲方支付违约金：</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2.1乙方违反约定转包承办任务的；</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乙方违规向甲方人员行贿的；</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其他因乙方原因导致本合同解除的情形。</w:t>
      </w:r>
    </w:p>
    <w:p>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第八条 反商业贿赂</w:t>
      </w:r>
    </w:p>
    <w:p>
      <w:pPr>
        <w:keepNext w:val="0"/>
        <w:pageBreakBefore w:val="0"/>
        <w:widowControl w:val="0"/>
        <w:kinsoku/>
        <w:overflowPunct/>
        <w:topLinePunct w:val="0"/>
        <w:autoSpaceDE/>
        <w:autoSpaceDN/>
        <w:bidi w:val="0"/>
        <w:spacing w:line="560" w:lineRule="exact"/>
        <w:ind w:firstLine="640" w:firstLineChars="200"/>
        <w:jc w:val="both"/>
        <w:textAlignment w:val="auto"/>
      </w:pPr>
      <w:r>
        <w:rPr>
          <w:rFonts w:hint="eastAsia" w:ascii="仿宋_GB2312" w:hAnsi="仿宋_GB2312" w:eastAsia="仿宋_GB2312" w:cs="仿宋_GB2312"/>
          <w:kern w:val="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b w:val="0"/>
          <w:color w:val="auto"/>
          <w:sz w:val="32"/>
          <w:szCs w:val="32"/>
        </w:rPr>
        <w:t>第九条 争议解决</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因本合同以及本合同项下订单/附件/补充协议等（如有）引起或有关的任何争议，双方应本着互信的原则协商解决，协商不成双方均有权向甲方所在地有管辖权的人民法院提起诉讼。</w:t>
      </w:r>
    </w:p>
    <w:p>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color w:val="auto"/>
          <w:sz w:val="32"/>
          <w:szCs w:val="32"/>
        </w:rPr>
      </w:pPr>
      <w:r>
        <w:rPr>
          <w:rFonts w:hint="eastAsia" w:ascii="黑体" w:hAnsi="黑体" w:eastAsia="黑体" w:cs="黑体"/>
          <w:b w:val="0"/>
          <w:color w:val="auto"/>
          <w:sz w:val="32"/>
          <w:szCs w:val="32"/>
        </w:rPr>
        <w:t>第十条 附则</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1.本合同壹式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拾贰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份，具有同等法律效力。</w:t>
      </w:r>
    </w:p>
    <w:p>
      <w:pPr>
        <w:keepNext w:val="0"/>
        <w:pageBreakBefore w:val="0"/>
        <w:widowControl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2.本合同未尽事宜双方可协商另行签订补充协议，补充协议与本合同具有同等法律效力。</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3.本合同包含如下附件：</w:t>
      </w:r>
      <w:r>
        <w:rPr>
          <w:rFonts w:hint="eastAsia" w:ascii="仿宋_GB2312" w:hAnsi="仿宋_GB2312" w:eastAsia="仿宋_GB2312" w:cs="仿宋_GB2312"/>
          <w:color w:val="000000"/>
          <w:sz w:val="32"/>
          <w:szCs w:val="32"/>
          <w:u w:val="single"/>
          <w:lang w:val="en-US" w:eastAsia="zh-CN"/>
        </w:rPr>
        <w:t>报价清单、</w:t>
      </w:r>
      <w:r>
        <w:rPr>
          <w:rFonts w:hint="eastAsia" w:ascii="仿宋_GB2312" w:hAnsi="仿宋_GB2312" w:eastAsia="仿宋_GB2312" w:cs="仿宋_GB2312"/>
          <w:b w:val="0"/>
          <w:i w:val="0"/>
          <w:iCs w:val="0"/>
          <w:caps w:val="0"/>
          <w:color w:val="000000"/>
          <w:spacing w:val="0"/>
          <w:sz w:val="32"/>
          <w:szCs w:val="32"/>
          <w:u w:val="single"/>
          <w:shd w:val="clear"/>
          <w:lang w:val="en-US" w:eastAsia="zh-CN"/>
        </w:rPr>
        <w:t>洗涤服务要求</w:t>
      </w:r>
      <w:r>
        <w:rPr>
          <w:rFonts w:hint="eastAsia" w:ascii="仿宋_GB2312" w:hAnsi="仿宋_GB2312" w:eastAsia="仿宋_GB2312" w:cs="仿宋_GB2312"/>
          <w:color w:val="000000"/>
          <w:sz w:val="32"/>
          <w:szCs w:val="32"/>
          <w:u w:val="single"/>
        </w:rPr>
        <w:t>。</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上述附件是本合同的一部分，具有与本合同同等的法律效力。</w:t>
      </w:r>
    </w:p>
    <w:p>
      <w:pPr>
        <w:pStyle w:val="13"/>
        <w:keepNext w:val="0"/>
        <w:pageBreakBefore w:val="0"/>
        <w:widowControl w:val="0"/>
        <w:kinsoku/>
        <w:overflowPunct/>
        <w:topLinePunct w:val="0"/>
        <w:autoSpaceDE/>
        <w:autoSpaceDN/>
        <w:bidi w:val="0"/>
        <w:spacing w:before="0" w:beforeAutospacing="0" w:after="0" w:afterAutospacing="0" w:line="560" w:lineRule="exact"/>
        <w:ind w:firstLine="624"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pacing w:val="-4"/>
          <w:sz w:val="32"/>
          <w:szCs w:val="32"/>
        </w:rPr>
        <w:t>4.本合同经双方法定代表人或</w:t>
      </w:r>
      <w:r>
        <w:rPr>
          <w:rFonts w:hint="eastAsia" w:ascii="仿宋_GB2312" w:hAnsi="仿宋_GB2312" w:eastAsia="仿宋_GB2312" w:cs="仿宋_GB2312"/>
          <w:color w:val="000000"/>
          <w:spacing w:val="-4"/>
          <w:sz w:val="32"/>
          <w:szCs w:val="32"/>
          <w:lang w:val="en-US" w:eastAsia="zh-CN"/>
        </w:rPr>
        <w:t>授权代表</w:t>
      </w:r>
      <w:r>
        <w:rPr>
          <w:rFonts w:hint="eastAsia" w:ascii="仿宋_GB2312" w:hAnsi="仿宋_GB2312" w:eastAsia="仿宋_GB2312" w:cs="仿宋_GB2312"/>
          <w:color w:val="000000"/>
          <w:spacing w:val="-4"/>
          <w:sz w:val="32"/>
          <w:szCs w:val="32"/>
        </w:rPr>
        <w:t>签署并加盖单位公章后生效</w:t>
      </w:r>
      <w:r>
        <w:rPr>
          <w:rFonts w:hint="eastAsia" w:ascii="仿宋_GB2312" w:hAnsi="仿宋_GB2312" w:eastAsia="仿宋_GB2312" w:cs="仿宋_GB2312"/>
          <w:color w:val="000000"/>
          <w:sz w:val="32"/>
          <w:szCs w:val="32"/>
        </w:rPr>
        <w:t>。</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pPr>
        <w:pStyle w:val="3"/>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pPr>
        <w:keepNext w:val="0"/>
        <w:pageBreakBefore w:val="0"/>
        <w:widowControl w:val="0"/>
        <w:kinsoku/>
        <w:overflowPunct/>
        <w:topLinePunct w:val="0"/>
        <w:autoSpaceDE/>
        <w:autoSpaceDN/>
        <w:bidi w:val="0"/>
        <w:textAlignment w:val="auto"/>
        <w:rPr>
          <w:rFonts w:ascii="仿宋_GB2312" w:hAnsi="仿宋_GB2312" w:eastAsia="仿宋_GB2312" w:cs="仿宋_GB2312"/>
          <w:szCs w:val="32"/>
        </w:rPr>
      </w:pPr>
    </w:p>
    <w:p>
      <w:pPr>
        <w:pStyle w:val="3"/>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pPr>
        <w:pStyle w:val="3"/>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pPr>
        <w:rPr>
          <w:rFonts w:ascii="仿宋_GB2312" w:hAnsi="仿宋_GB2312" w:eastAsia="仿宋_GB2312" w:cs="仿宋_GB2312"/>
          <w:szCs w:val="32"/>
        </w:rPr>
      </w:pPr>
    </w:p>
    <w:p>
      <w:pPr>
        <w:pStyle w:val="21"/>
        <w:rPr>
          <w:rFonts w:ascii="仿宋_GB2312" w:hAnsi="仿宋_GB2312" w:eastAsia="仿宋_GB2312" w:cs="仿宋_GB2312"/>
          <w:szCs w:val="32"/>
        </w:rPr>
      </w:pPr>
    </w:p>
    <w:p>
      <w:pPr>
        <w:pStyle w:val="22"/>
        <w:rPr>
          <w:rFonts w:ascii="仿宋_GB2312" w:hAnsi="仿宋_GB2312" w:eastAsia="仿宋_GB2312" w:cs="仿宋_GB2312"/>
          <w:szCs w:val="32"/>
        </w:rPr>
      </w:pPr>
    </w:p>
    <w:p>
      <w:pPr>
        <w:pStyle w:val="22"/>
        <w:rPr>
          <w:rFonts w:ascii="仿宋_GB2312" w:hAnsi="仿宋_GB2312" w:eastAsia="仿宋_GB2312" w:cs="仿宋_GB2312"/>
          <w:szCs w:val="32"/>
        </w:rPr>
      </w:pPr>
    </w:p>
    <w:p>
      <w:pPr>
        <w:pStyle w:val="22"/>
        <w:rPr>
          <w:rFonts w:ascii="仿宋_GB2312" w:hAnsi="仿宋_GB2312" w:eastAsia="仿宋_GB2312" w:cs="仿宋_GB2312"/>
          <w:szCs w:val="32"/>
        </w:rPr>
      </w:pPr>
    </w:p>
    <w:p>
      <w:pPr>
        <w:pStyle w:val="3"/>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tbl>
      <w:tblPr>
        <w:tblStyle w:val="16"/>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甲方（公章）：</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号：</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tc>
      </w:tr>
    </w:tbl>
    <w:p>
      <w:pPr>
        <w:pStyle w:val="3"/>
        <w:keepNext w:val="0"/>
        <w:pageBreakBefore w:val="0"/>
        <w:widowControl w:val="0"/>
        <w:kinsoku/>
        <w:overflowPunct/>
        <w:topLinePunct w:val="0"/>
        <w:autoSpaceDE/>
        <w:autoSpaceDN/>
        <w:bidi w:val="0"/>
        <w:spacing w:before="0" w:after="0" w:line="560" w:lineRule="exact"/>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附件</w:t>
      </w:r>
      <w:r>
        <w:rPr>
          <w:rFonts w:hint="eastAsia" w:ascii="仿宋_GB2312" w:hAnsi="仿宋_GB2312" w:eastAsia="仿宋_GB2312" w:cs="仿宋_GB2312"/>
          <w:szCs w:val="32"/>
          <w:lang w:val="en-US" w:eastAsia="zh-CN"/>
        </w:rPr>
        <w:t>1：报价</w:t>
      </w:r>
      <w:r>
        <w:rPr>
          <w:rFonts w:hint="eastAsia" w:ascii="仿宋_GB2312" w:hAnsi="仿宋_GB2312" w:eastAsia="仿宋_GB2312" w:cs="仿宋_GB2312"/>
          <w:szCs w:val="32"/>
        </w:rPr>
        <w:t>清单</w:t>
      </w:r>
    </w:p>
    <w:p>
      <w:pPr>
        <w:pStyle w:val="13"/>
        <w:keepNext w:val="0"/>
        <w:pageBreakBefore w:val="0"/>
        <w:widowControl w:val="0"/>
        <w:kinsoku/>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b/>
          <w:color w:val="000000"/>
          <w:sz w:val="32"/>
          <w:szCs w:val="32"/>
        </w:rPr>
      </w:pPr>
    </w:p>
    <w:p>
      <w:pPr>
        <w:ind w:firstLine="0" w:firstLineChars="0"/>
        <w:rPr>
          <w:rFonts w:hint="eastAsia" w:ascii="仿宋_GB2312" w:hAnsi="仿宋_GB2312" w:eastAsia="仿宋_GB2312" w:cs="仿宋_GB2312"/>
          <w:b/>
          <w:i w:val="0"/>
          <w:iCs w:val="0"/>
          <w:caps w:val="0"/>
          <w:color w:val="000000"/>
          <w:spacing w:val="0"/>
          <w:sz w:val="32"/>
          <w:szCs w:val="32"/>
          <w:shd w:val="clear"/>
          <w:lang w:val="en-US" w:eastAsia="zh-CN"/>
        </w:rPr>
      </w:pPr>
      <w:r>
        <w:rPr>
          <w:rFonts w:hint="eastAsia" w:ascii="仿宋_GB2312" w:hAnsi="仿宋_GB2312" w:eastAsia="仿宋_GB2312" w:cs="仿宋_GB2312"/>
          <w:b/>
          <w:color w:val="000000"/>
          <w:sz w:val="32"/>
          <w:szCs w:val="32"/>
          <w:lang w:val="en-US" w:eastAsia="zh-CN"/>
        </w:rPr>
        <w:t>附件2：</w:t>
      </w:r>
      <w:r>
        <w:rPr>
          <w:rFonts w:hint="eastAsia" w:ascii="仿宋_GB2312" w:hAnsi="仿宋_GB2312" w:eastAsia="仿宋_GB2312" w:cs="仿宋_GB2312"/>
          <w:b/>
          <w:i w:val="0"/>
          <w:iCs w:val="0"/>
          <w:caps w:val="0"/>
          <w:color w:val="000000"/>
          <w:spacing w:val="0"/>
          <w:sz w:val="32"/>
          <w:szCs w:val="32"/>
          <w:shd w:val="clear"/>
          <w:lang w:val="en-US" w:eastAsia="zh-CN"/>
        </w:rPr>
        <w:t>深圳时尚小镇美憬阁精选酒店布草制服洗涤服务要求</w:t>
      </w: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pPr>
        <w:pStyle w:val="31"/>
        <w:rPr>
          <w:rFonts w:hint="default" w:ascii="仿宋_GB2312" w:hAnsi="仿宋_GB2312" w:eastAsia="仿宋_GB2312" w:cs="仿宋_GB2312"/>
          <w:b/>
          <w:i w:val="0"/>
          <w:iCs w:val="0"/>
          <w:caps w:val="0"/>
          <w:color w:val="000000"/>
          <w:spacing w:val="0"/>
          <w:sz w:val="32"/>
          <w:szCs w:val="32"/>
          <w:shd w:val="clear"/>
          <w:lang w:val="en-US" w:eastAsia="zh-CN"/>
        </w:rPr>
      </w:pPr>
      <w:r>
        <w:rPr>
          <w:rFonts w:hint="eastAsia" w:ascii="仿宋_GB2312" w:hAnsi="仿宋_GB2312" w:eastAsia="仿宋_GB2312" w:cs="仿宋_GB2312"/>
          <w:b/>
          <w:i w:val="0"/>
          <w:iCs w:val="0"/>
          <w:caps w:val="0"/>
          <w:color w:val="000000"/>
          <w:spacing w:val="0"/>
          <w:sz w:val="32"/>
          <w:szCs w:val="32"/>
          <w:shd w:val="clear"/>
          <w:lang w:val="en-US" w:eastAsia="zh-CN"/>
        </w:rPr>
        <w:t>附件2：</w:t>
      </w:r>
    </w:p>
    <w:p>
      <w:pPr>
        <w:spacing w:line="440" w:lineRule="exact"/>
        <w:jc w:val="center"/>
        <w:rPr>
          <w:rFonts w:ascii="黑体" w:hAnsi="黑体" w:eastAsia="黑体" w:cs="黑体"/>
          <w:b/>
          <w:bCs/>
          <w:sz w:val="24"/>
          <w:szCs w:val="24"/>
        </w:rPr>
      </w:pPr>
      <w:r>
        <w:rPr>
          <w:rFonts w:hint="eastAsia" w:ascii="黑体" w:hAnsi="黑体" w:eastAsia="黑体" w:cs="黑体"/>
          <w:b/>
          <w:bCs/>
          <w:sz w:val="24"/>
          <w:szCs w:val="24"/>
        </w:rPr>
        <w:t>深圳时尚小镇美憬阁精选酒店</w:t>
      </w:r>
    </w:p>
    <w:p>
      <w:pPr>
        <w:spacing w:line="440" w:lineRule="exact"/>
        <w:jc w:val="center"/>
        <w:rPr>
          <w:rFonts w:ascii="黑体" w:hAnsi="黑体" w:eastAsia="黑体" w:cs="黑体"/>
          <w:b/>
          <w:bCs/>
          <w:sz w:val="24"/>
          <w:szCs w:val="24"/>
        </w:rPr>
      </w:pPr>
      <w:r>
        <w:rPr>
          <w:rFonts w:hint="eastAsia" w:ascii="黑体" w:hAnsi="黑体" w:eastAsia="黑体" w:cs="黑体"/>
          <w:b/>
          <w:bCs/>
          <w:sz w:val="24"/>
          <w:szCs w:val="24"/>
        </w:rPr>
        <w:t>客衣制服布草外洗服务需求</w:t>
      </w:r>
    </w:p>
    <w:p>
      <w:pPr>
        <w:spacing w:line="440" w:lineRule="exact"/>
        <w:rPr>
          <w:rFonts w:ascii="黑体" w:hAnsi="黑体" w:eastAsia="黑体" w:cs="黑体"/>
          <w:b/>
          <w:bCs/>
          <w:sz w:val="20"/>
        </w:rPr>
      </w:pPr>
    </w:p>
    <w:p>
      <w:pPr>
        <w:spacing w:line="440" w:lineRule="exact"/>
        <w:ind w:firstLine="402" w:firstLineChars="200"/>
        <w:rPr>
          <w:rFonts w:ascii="黑体" w:hAnsi="黑体" w:eastAsia="黑体" w:cs="黑体"/>
          <w:b/>
          <w:bCs/>
          <w:sz w:val="20"/>
        </w:rPr>
      </w:pPr>
      <w:r>
        <w:rPr>
          <w:rFonts w:hint="eastAsia" w:ascii="黑体" w:hAnsi="黑体" w:eastAsia="黑体" w:cs="黑体"/>
          <w:b/>
          <w:bCs/>
          <w:sz w:val="20"/>
        </w:rPr>
        <w:t>一、收集及回送：</w:t>
      </w:r>
    </w:p>
    <w:p>
      <w:pPr>
        <w:pStyle w:val="32"/>
        <w:widowControl/>
        <w:numPr>
          <w:ilvl w:val="-1"/>
          <w:numId w:val="0"/>
        </w:numPr>
        <w:spacing w:line="440" w:lineRule="exact"/>
        <w:ind w:left="0" w:right="425" w:firstLine="0" w:firstLineChars="0"/>
        <w:textAlignment w:val="bottom"/>
        <w:rPr>
          <w:rFonts w:ascii="黑体" w:hAnsi="黑体" w:eastAsia="黑体" w:cs="黑体"/>
          <w:sz w:val="20"/>
        </w:rPr>
      </w:pPr>
      <w:r>
        <w:rPr>
          <w:rFonts w:hint="eastAsia" w:ascii="黑体" w:hAnsi="黑体" w:eastAsia="黑体" w:cs="黑体"/>
          <w:sz w:val="20"/>
          <w:lang w:val="en-US" w:eastAsia="zh-CN"/>
        </w:rPr>
        <w:t>1.</w:t>
      </w:r>
      <w:r>
        <w:rPr>
          <w:rFonts w:hint="eastAsia" w:ascii="黑体" w:hAnsi="黑体" w:eastAsia="黑体" w:cs="黑体"/>
          <w:sz w:val="20"/>
        </w:rPr>
        <w:t>酒店方将布草和制服集中在布草间和制服房或指定地方，外洗服务商每天派人在双方协定地点收送布草、制服和客衣等，收送时双方负责人员当面清点并签字确认，外洗服务商应指定专员负责酒店方当日脏布草的分拣工作，分拣完成后双方当面清点数量并签字确认，所有布草收送清单一式两份，双方各执一份，作为外洗服务商每月向</w:t>
      </w:r>
      <w:r>
        <w:rPr>
          <w:rFonts w:ascii="黑体" w:hAnsi="黑体" w:eastAsia="黑体" w:cs="黑体"/>
          <w:sz w:val="20"/>
        </w:rPr>
        <w:t>-</w:t>
      </w:r>
      <w:r>
        <w:rPr>
          <w:rFonts w:hint="eastAsia" w:ascii="黑体" w:hAnsi="黑体" w:eastAsia="黑体" w:cs="黑体"/>
          <w:sz w:val="20"/>
        </w:rPr>
        <w:t>酒店方结算费用的原始依据。</w:t>
      </w:r>
    </w:p>
    <w:p>
      <w:pPr>
        <w:widowControl/>
        <w:numPr>
          <w:ilvl w:val="-1"/>
          <w:numId w:val="0"/>
        </w:numPr>
        <w:tabs>
          <w:tab w:val="left" w:pos="10041"/>
        </w:tabs>
        <w:autoSpaceDE w:val="0"/>
        <w:autoSpaceDN w:val="0"/>
        <w:spacing w:line="440" w:lineRule="exact"/>
        <w:ind w:left="0" w:right="425" w:firstLine="0"/>
        <w:textAlignment w:val="bottom"/>
        <w:rPr>
          <w:rFonts w:ascii="黑体" w:hAnsi="黑体" w:eastAsia="黑体" w:cs="黑体"/>
          <w:sz w:val="20"/>
          <w:highlight w:val="none"/>
        </w:rPr>
      </w:pPr>
      <w:r>
        <w:rPr>
          <w:rFonts w:hint="eastAsia" w:ascii="黑体" w:hAnsi="黑体" w:eastAsia="黑体" w:cs="黑体"/>
          <w:sz w:val="20"/>
          <w:lang w:val="en-US" w:eastAsia="zh-CN"/>
        </w:rPr>
        <w:t>2.</w:t>
      </w:r>
      <w:r>
        <w:rPr>
          <w:rFonts w:hint="eastAsia" w:ascii="黑体" w:hAnsi="黑体" w:eastAsia="黑体" w:cs="黑体"/>
          <w:sz w:val="20"/>
        </w:rPr>
        <w:t>外洗服务商负责每天约定时间</w:t>
      </w:r>
      <w:r>
        <w:rPr>
          <w:rFonts w:hint="eastAsia" w:ascii="黑体" w:hAnsi="黑体" w:eastAsia="黑体" w:cs="黑体"/>
          <w:sz w:val="20"/>
          <w:highlight w:val="none"/>
        </w:rPr>
        <w:softHyphen/>
      </w:r>
      <w:r>
        <w:rPr>
          <w:rFonts w:hint="eastAsia" w:ascii="黑体" w:hAnsi="黑体" w:eastAsia="黑体" w:cs="黑体"/>
          <w:sz w:val="20"/>
          <w:highlight w:val="none"/>
        </w:rPr>
        <w:t>为23小时内，受路况影响延迟不超过24小时收送布草和制服壹次，如因不可抗力或外洗服务商已尽力采取措施仍无法按时收送的，外洗服务商需提前通知酒店方，并事后补书面的情况说明，否则因外洗服务商延迟送货而导致酒店方受到影响投诉，外洗服务商应负相应的责任。逾期达到24小时以上不到48小时的，将对此批次洗涤布草费用减半收取，如逾期达到48小时或以上的，该此批布草洗涤费用由外洗服务商承担。</w:t>
      </w:r>
      <w:bookmarkStart w:id="1" w:name="_GoBack"/>
      <w:bookmarkEnd w:id="1"/>
    </w:p>
    <w:p>
      <w:pPr>
        <w:widowControl/>
        <w:numPr>
          <w:ilvl w:val="-1"/>
          <w:numId w:val="0"/>
        </w:numPr>
        <w:spacing w:line="440" w:lineRule="exact"/>
        <w:ind w:left="0" w:right="425" w:firstLine="0"/>
        <w:textAlignment w:val="bottom"/>
        <w:rPr>
          <w:rFonts w:ascii="黑体" w:hAnsi="黑体" w:eastAsia="黑体" w:cs="黑体"/>
          <w:color w:val="000000"/>
          <w:sz w:val="20"/>
          <w:highlight w:val="none"/>
        </w:rPr>
      </w:pPr>
      <w:r>
        <w:rPr>
          <w:rFonts w:hint="eastAsia" w:ascii="黑体" w:hAnsi="黑体" w:eastAsia="黑体" w:cs="黑体"/>
          <w:color w:val="000000"/>
          <w:sz w:val="20"/>
          <w:highlight w:val="none"/>
          <w:lang w:val="en-US" w:eastAsia="zh-CN"/>
        </w:rPr>
        <w:t>3.</w:t>
      </w:r>
      <w:r>
        <w:rPr>
          <w:rFonts w:hint="eastAsia" w:ascii="黑体" w:hAnsi="黑体" w:eastAsia="黑体" w:cs="黑体"/>
          <w:color w:val="000000"/>
          <w:sz w:val="20"/>
          <w:highlight w:val="none"/>
        </w:rPr>
        <w:t>当酒店方因运力不足需要外洗服务商协助时，外洗服务商须至少委派1名全职管理工作人员，监督管理，协调布草洗涤运输中的相关事宜，直到配合酒店方解决问题。</w:t>
      </w:r>
    </w:p>
    <w:p>
      <w:pPr>
        <w:widowControl/>
        <w:numPr>
          <w:ilvl w:val="-1"/>
          <w:numId w:val="0"/>
        </w:numPr>
        <w:spacing w:line="440" w:lineRule="exact"/>
        <w:ind w:left="0" w:right="425" w:firstLine="0"/>
        <w:textAlignment w:val="bottom"/>
        <w:rPr>
          <w:rFonts w:ascii="黑体" w:hAnsi="黑体" w:eastAsia="黑体" w:cs="黑体"/>
          <w:color w:val="000000"/>
          <w:sz w:val="20"/>
          <w:highlight w:val="none"/>
        </w:rPr>
      </w:pPr>
      <w:r>
        <w:rPr>
          <w:rFonts w:hint="eastAsia" w:ascii="黑体" w:hAnsi="黑体" w:eastAsia="黑体" w:cs="黑体"/>
          <w:color w:val="000000"/>
          <w:sz w:val="20"/>
          <w:highlight w:val="none"/>
          <w:lang w:val="en-US" w:eastAsia="zh-CN"/>
        </w:rPr>
        <w:t>4.</w:t>
      </w:r>
      <w:r>
        <w:rPr>
          <w:rFonts w:hint="eastAsia" w:ascii="黑体" w:hAnsi="黑体" w:eastAsia="黑体" w:cs="黑体"/>
          <w:color w:val="000000"/>
          <w:sz w:val="20"/>
          <w:highlight w:val="none"/>
        </w:rPr>
        <w:t>中午</w:t>
      </w:r>
      <w:r>
        <w:rPr>
          <w:rFonts w:hint="eastAsia" w:ascii="黑体" w:hAnsi="黑体" w:eastAsia="黑体" w:cs="黑体"/>
          <w:sz w:val="20"/>
          <w:highlight w:val="none"/>
        </w:rPr>
        <w:t>11:00前</w:t>
      </w:r>
      <w:r>
        <w:rPr>
          <w:rFonts w:hint="eastAsia" w:ascii="黑体" w:hAnsi="黑体" w:eastAsia="黑体" w:cs="黑体"/>
          <w:color w:val="000000"/>
          <w:sz w:val="20"/>
          <w:highlight w:val="none"/>
        </w:rPr>
        <w:t>收取的客衣，将于当天晚上</w:t>
      </w:r>
      <w:r>
        <w:rPr>
          <w:rFonts w:hint="eastAsia" w:ascii="黑体" w:hAnsi="黑体" w:eastAsia="黑体" w:cs="黑体"/>
          <w:sz w:val="20"/>
          <w:highlight w:val="none"/>
        </w:rPr>
        <w:t>17:00</w:t>
      </w:r>
      <w:r>
        <w:rPr>
          <w:rFonts w:hint="eastAsia" w:ascii="黑体" w:hAnsi="黑体" w:eastAsia="黑体" w:cs="黑体"/>
          <w:color w:val="000000"/>
          <w:sz w:val="20"/>
          <w:highlight w:val="none"/>
        </w:rPr>
        <w:t>前洗好并送回;中午</w:t>
      </w:r>
      <w:r>
        <w:rPr>
          <w:rFonts w:hint="eastAsia" w:ascii="黑体" w:hAnsi="黑体" w:eastAsia="黑体" w:cs="黑体"/>
          <w:sz w:val="20"/>
          <w:highlight w:val="none"/>
        </w:rPr>
        <w:t>11:00-14:00</w:t>
      </w:r>
      <w:r>
        <w:rPr>
          <w:rFonts w:hint="eastAsia" w:ascii="黑体" w:hAnsi="黑体" w:eastAsia="黑体" w:cs="黑体"/>
          <w:color w:val="000000"/>
          <w:sz w:val="20"/>
          <w:highlight w:val="none"/>
        </w:rPr>
        <w:t>期间的客衣如需当天</w:t>
      </w:r>
      <w:r>
        <w:rPr>
          <w:rFonts w:hint="eastAsia" w:ascii="黑体" w:hAnsi="黑体" w:eastAsia="黑体" w:cs="黑体"/>
          <w:sz w:val="20"/>
          <w:highlight w:val="none"/>
        </w:rPr>
        <w:t>18:00</w:t>
      </w:r>
      <w:r>
        <w:rPr>
          <w:rFonts w:hint="eastAsia" w:ascii="黑体" w:hAnsi="黑体" w:eastAsia="黑体" w:cs="黑体"/>
          <w:color w:val="000000"/>
          <w:sz w:val="20"/>
          <w:highlight w:val="none"/>
        </w:rPr>
        <w:t>前送达的，则定为加急客衣，将按照附件洗涤单价加收50%服务费;14:00-次日11:00点收取的客衣，则次日18：00送回。如因外洗服务商单方面延迟送衣每超过1小时则扣除20%做为作为向酒店方赔偿的违约金（酒店方有权在应付款中直接予以扣除相应的违约金）不可抗拒因素除外。</w:t>
      </w:r>
    </w:p>
    <w:p>
      <w:pPr>
        <w:widowControl/>
        <w:numPr>
          <w:ilvl w:val="-1"/>
          <w:numId w:val="0"/>
        </w:numPr>
        <w:spacing w:line="440" w:lineRule="exact"/>
        <w:ind w:left="0" w:right="425" w:firstLine="0"/>
        <w:textAlignment w:val="bottom"/>
        <w:rPr>
          <w:rFonts w:ascii="黑体" w:hAnsi="黑体" w:eastAsia="黑体" w:cs="黑体"/>
          <w:color w:val="000000"/>
          <w:sz w:val="20"/>
          <w:highlight w:val="none"/>
        </w:rPr>
      </w:pPr>
      <w:r>
        <w:rPr>
          <w:rFonts w:hint="eastAsia" w:ascii="黑体" w:hAnsi="黑体" w:eastAsia="黑体" w:cs="黑体"/>
          <w:sz w:val="20"/>
          <w:highlight w:val="none"/>
          <w:lang w:val="en-US" w:eastAsia="zh-CN"/>
        </w:rPr>
        <w:t>5.</w:t>
      </w:r>
      <w:r>
        <w:rPr>
          <w:rFonts w:hint="eastAsia" w:ascii="黑体" w:hAnsi="黑体" w:eastAsia="黑体" w:cs="黑体"/>
          <w:sz w:val="20"/>
          <w:highlight w:val="none"/>
        </w:rPr>
        <w:t>外洗服务商，每天早上</w:t>
      </w:r>
      <w:r>
        <w:rPr>
          <w:rFonts w:ascii="黑体" w:hAnsi="黑体" w:eastAsia="黑体" w:cs="黑体"/>
          <w:sz w:val="20"/>
          <w:highlight w:val="none"/>
        </w:rPr>
        <w:t>7</w:t>
      </w:r>
      <w:r>
        <w:rPr>
          <w:rFonts w:hint="eastAsia" w:ascii="黑体" w:hAnsi="黑体" w:eastAsia="黑体" w:cs="黑体"/>
          <w:sz w:val="20"/>
          <w:highlight w:val="none"/>
        </w:rPr>
        <w:t>点半送抵前一天收集的布草数量，并在当天1</w:t>
      </w:r>
      <w:r>
        <w:rPr>
          <w:rFonts w:ascii="黑体" w:hAnsi="黑体" w:eastAsia="黑体" w:cs="黑体"/>
          <w:sz w:val="20"/>
          <w:highlight w:val="none"/>
        </w:rPr>
        <w:t>1</w:t>
      </w:r>
      <w:r>
        <w:rPr>
          <w:rFonts w:hint="eastAsia" w:ascii="黑体" w:hAnsi="黑体" w:eastAsia="黑体" w:cs="黑体"/>
          <w:sz w:val="20"/>
          <w:highlight w:val="none"/>
        </w:rPr>
        <w:t>点半前清点收集完当天酒店外洗布草数量。收送交接时，由双方指定的收送责任人作好交接，详细记录布草、制服和客衣的种类及数量，并由双方签字确认，以便日后作为洗涤费结算凭据和布草交还凭据。</w:t>
      </w:r>
    </w:p>
    <w:p>
      <w:pPr>
        <w:widowControl/>
        <w:numPr>
          <w:ilvl w:val="-1"/>
          <w:numId w:val="0"/>
        </w:numPr>
        <w:spacing w:line="440" w:lineRule="exact"/>
        <w:ind w:left="0" w:right="425" w:firstLine="0"/>
        <w:textAlignment w:val="bottom"/>
        <w:rPr>
          <w:rFonts w:ascii="黑体" w:hAnsi="黑体" w:eastAsia="黑体" w:cs="黑体"/>
          <w:color w:val="000000"/>
          <w:sz w:val="20"/>
          <w:highlight w:val="none"/>
        </w:rPr>
      </w:pPr>
      <w:r>
        <w:rPr>
          <w:rFonts w:hint="eastAsia" w:ascii="黑体" w:hAnsi="黑体" w:eastAsia="黑体" w:cs="黑体"/>
          <w:color w:val="000000"/>
          <w:sz w:val="20"/>
          <w:highlight w:val="none"/>
          <w:lang w:val="en-US" w:eastAsia="zh-CN"/>
        </w:rPr>
        <w:t>6.</w:t>
      </w:r>
      <w:r>
        <w:rPr>
          <w:rFonts w:hint="eastAsia" w:ascii="黑体" w:hAnsi="黑体" w:eastAsia="黑体" w:cs="黑体"/>
          <w:color w:val="000000"/>
          <w:sz w:val="20"/>
          <w:highlight w:val="none"/>
        </w:rPr>
        <w:t>外洗服务商根据收取的洗涤费的原始凭证，于每月的</w:t>
      </w:r>
      <w:r>
        <w:rPr>
          <w:rFonts w:hint="eastAsia" w:ascii="黑体" w:hAnsi="黑体" w:eastAsia="黑体" w:cs="黑体"/>
          <w:sz w:val="20"/>
          <w:highlight w:val="none"/>
        </w:rPr>
        <w:t>10号，20号，27号</w:t>
      </w:r>
      <w:r>
        <w:rPr>
          <w:rFonts w:hint="eastAsia" w:ascii="黑体" w:hAnsi="黑体" w:eastAsia="黑体" w:cs="黑体"/>
          <w:color w:val="000000"/>
          <w:sz w:val="20"/>
          <w:highlight w:val="none"/>
        </w:rPr>
        <w:t>，编制当月的费用报表，交酒店方酒店方核对洗涤费用，酒店方确认核对无误后，酒店方通知外洗服务商出具洗涤款发票（每月的洗涤计账周期为当月2</w:t>
      </w:r>
      <w:r>
        <w:rPr>
          <w:rFonts w:ascii="黑体" w:hAnsi="黑体" w:eastAsia="黑体" w:cs="黑体"/>
          <w:color w:val="000000"/>
          <w:sz w:val="20"/>
          <w:highlight w:val="none"/>
        </w:rPr>
        <w:t>8</w:t>
      </w:r>
      <w:r>
        <w:rPr>
          <w:rFonts w:hint="eastAsia" w:ascii="黑体" w:hAnsi="黑体" w:eastAsia="黑体" w:cs="黑体"/>
          <w:color w:val="000000"/>
          <w:sz w:val="20"/>
          <w:highlight w:val="none"/>
        </w:rPr>
        <w:t>日次月2</w:t>
      </w:r>
      <w:r>
        <w:rPr>
          <w:rFonts w:ascii="黑体" w:hAnsi="黑体" w:eastAsia="黑体" w:cs="黑体"/>
          <w:color w:val="000000"/>
          <w:sz w:val="20"/>
          <w:highlight w:val="none"/>
        </w:rPr>
        <w:t>7</w:t>
      </w:r>
      <w:r>
        <w:rPr>
          <w:rFonts w:hint="eastAsia" w:ascii="黑体" w:hAnsi="黑体" w:eastAsia="黑体" w:cs="黑体"/>
          <w:color w:val="000000"/>
          <w:sz w:val="20"/>
          <w:highlight w:val="none"/>
        </w:rPr>
        <w:t>日）。</w:t>
      </w:r>
    </w:p>
    <w:p>
      <w:pPr>
        <w:widowControl/>
        <w:numPr>
          <w:ilvl w:val="-1"/>
          <w:numId w:val="0"/>
        </w:numPr>
        <w:spacing w:line="440" w:lineRule="exact"/>
        <w:ind w:left="0" w:right="425" w:firstLine="0"/>
        <w:textAlignment w:val="bottom"/>
        <w:rPr>
          <w:rFonts w:ascii="黑体" w:hAnsi="黑体" w:eastAsia="黑体" w:cs="黑体"/>
          <w:color w:val="000000"/>
          <w:sz w:val="20"/>
        </w:rPr>
      </w:pPr>
      <w:r>
        <w:rPr>
          <w:rFonts w:hint="eastAsia" w:ascii="黑体" w:hAnsi="黑体" w:eastAsia="黑体" w:cs="黑体"/>
          <w:sz w:val="20"/>
          <w:lang w:val="en-US" w:eastAsia="zh-CN"/>
        </w:rPr>
        <w:t>7.</w:t>
      </w:r>
      <w:r>
        <w:rPr>
          <w:rFonts w:hint="eastAsia" w:ascii="黑体" w:hAnsi="黑体" w:eastAsia="黑体" w:cs="黑体"/>
          <w:sz w:val="20"/>
        </w:rPr>
        <w:t>酒店方在接收干净的衣服和布草时，有权检查洗烫质量，如对洗烫质量不满意，可当面提出，外洗服务商将根据实际清况免费给酒店方重洗或熨烫，如遇不可逆转的原因所导致的情况，双方友好协商解决。洗涤过程中发现布草中有任何私人物品，外洗服务商必须立即告知并归还给酒店方。</w:t>
      </w:r>
    </w:p>
    <w:p>
      <w:pPr>
        <w:widowControl/>
        <w:numPr>
          <w:ilvl w:val="-1"/>
          <w:numId w:val="0"/>
        </w:numPr>
        <w:spacing w:line="440" w:lineRule="exact"/>
        <w:ind w:left="0" w:right="425" w:firstLine="0"/>
        <w:textAlignment w:val="bottom"/>
        <w:rPr>
          <w:rFonts w:ascii="黑体" w:hAnsi="黑体" w:eastAsia="黑体" w:cs="黑体"/>
          <w:color w:val="000000"/>
          <w:sz w:val="20"/>
        </w:rPr>
      </w:pPr>
      <w:r>
        <w:rPr>
          <w:rFonts w:hint="eastAsia" w:ascii="黑体" w:hAnsi="黑体" w:eastAsia="黑体" w:cs="黑体"/>
          <w:sz w:val="20"/>
          <w:lang w:val="en-US" w:eastAsia="zh-CN"/>
        </w:rPr>
        <w:t>8.</w:t>
      </w:r>
      <w:r>
        <w:rPr>
          <w:rFonts w:hint="eastAsia" w:ascii="黑体" w:hAnsi="黑体" w:eastAsia="黑体" w:cs="黑体"/>
          <w:sz w:val="20"/>
        </w:rPr>
        <w:t>对于酒店方遇到有关部门检查，需外洗服务商提供有效资质并及时配合消毒布草。如因外洗服务商提供的布草检测不过关，所有洗涤设备物品必须符合国家卫生相关部门规定，如产生的影响以及费用由外洗服务商承担。</w:t>
      </w:r>
    </w:p>
    <w:p>
      <w:pPr>
        <w:widowControl/>
        <w:numPr>
          <w:ilvl w:val="-1"/>
          <w:numId w:val="0"/>
        </w:numPr>
        <w:spacing w:line="440" w:lineRule="exact"/>
        <w:ind w:left="0" w:right="425" w:firstLine="0"/>
        <w:textAlignment w:val="bottom"/>
        <w:rPr>
          <w:rFonts w:ascii="黑体" w:hAnsi="黑体" w:eastAsia="黑体" w:cs="黑体"/>
          <w:color w:val="000000"/>
          <w:sz w:val="20"/>
        </w:rPr>
      </w:pPr>
      <w:r>
        <w:rPr>
          <w:rFonts w:hint="eastAsia" w:ascii="黑体" w:hAnsi="黑体" w:eastAsia="黑体" w:cs="黑体"/>
          <w:sz w:val="20"/>
          <w:lang w:val="en-US" w:eastAsia="zh-CN"/>
        </w:rPr>
        <w:t>9.</w:t>
      </w:r>
      <w:r>
        <w:rPr>
          <w:rFonts w:hint="eastAsia" w:ascii="黑体" w:hAnsi="黑体" w:eastAsia="黑体" w:cs="黑体"/>
          <w:sz w:val="20"/>
        </w:rPr>
        <w:t>在交洗过程中，因酒店方责任造成无法去除的特别污渍（如鞋油、黑笔水印等），外洗服务商若判断无法洗涤的，可及时跟酒店方沟通。外洗服务商在洗涤中如发现布草有破损的须单独存放，不可再与干净布草一起送达，并检查原因排除隐患。</w:t>
      </w:r>
    </w:p>
    <w:p>
      <w:pPr>
        <w:widowControl/>
        <w:numPr>
          <w:ilvl w:val="-1"/>
          <w:numId w:val="0"/>
        </w:numPr>
        <w:spacing w:line="440" w:lineRule="exact"/>
        <w:ind w:left="0" w:right="425" w:firstLine="0"/>
        <w:textAlignment w:val="bottom"/>
        <w:rPr>
          <w:rFonts w:ascii="黑体" w:hAnsi="黑体" w:eastAsia="黑体" w:cs="黑体"/>
          <w:color w:val="000000"/>
          <w:sz w:val="20"/>
          <w:u w:val="single"/>
        </w:rPr>
      </w:pPr>
      <w:r>
        <w:rPr>
          <w:rFonts w:hint="eastAsia" w:ascii="黑体" w:hAnsi="黑体" w:eastAsia="黑体" w:cs="黑体"/>
          <w:sz w:val="20"/>
          <w:lang w:val="en-US" w:eastAsia="zh-CN"/>
        </w:rPr>
        <w:t>10.</w:t>
      </w:r>
      <w:r>
        <w:rPr>
          <w:rFonts w:hint="eastAsia" w:ascii="黑体" w:hAnsi="黑体" w:eastAsia="黑体" w:cs="黑体"/>
          <w:sz w:val="20"/>
        </w:rPr>
        <w:t>外洗服务商对客衣、制服等如有损坏或遗失，由酒店方从中协调，由外洗服务商负责酒店客人合理赔偿。客人向酒店方提出索赔的，酒店方经协商作出赔偿，酒店方有权向外洗服务商追偿, 外洗服务商须在合理时间如数赔偿, 否则须承担延迟时间利息。若因前述原因导致酒店方涉及诉讼、仲裁等，外洗服务商除承担酒店方损失外，还一并承担包括但不限于律师费、诉讼费、仲裁费、保全费、担保费、差旅费、鉴定费、公证费等酒店方维权费用。</w:t>
      </w:r>
    </w:p>
    <w:p>
      <w:pPr>
        <w:widowControl/>
        <w:numPr>
          <w:ilvl w:val="-1"/>
          <w:numId w:val="0"/>
        </w:numPr>
        <w:spacing w:line="440" w:lineRule="exact"/>
        <w:ind w:left="0" w:right="425" w:firstLine="0"/>
        <w:textAlignment w:val="bottom"/>
        <w:rPr>
          <w:rFonts w:ascii="黑体" w:hAnsi="黑体" w:eastAsia="黑体" w:cs="黑体"/>
          <w:color w:val="000000"/>
          <w:sz w:val="20"/>
        </w:rPr>
      </w:pPr>
      <w:r>
        <w:rPr>
          <w:rFonts w:hint="eastAsia" w:ascii="黑体" w:hAnsi="黑体" w:eastAsia="黑体" w:cs="黑体"/>
          <w:sz w:val="20"/>
          <w:lang w:val="en-US" w:eastAsia="zh-CN"/>
        </w:rPr>
        <w:t>11.</w:t>
      </w:r>
      <w:r>
        <w:rPr>
          <w:rFonts w:hint="eastAsia" w:ascii="黑体" w:hAnsi="黑体" w:eastAsia="黑体" w:cs="黑体"/>
          <w:sz w:val="20"/>
        </w:rPr>
        <w:t>外洗服务商对客衣洗涤和熨烫必须严格对待，如客人对洗涤和熨烫不满意导投诉产生影响，外洗服务商无法及时处理时，外洗服务商则需按酒店方对客人的赔偿进行赔付（如赠送客人早餐等</w:t>
      </w:r>
      <w:r>
        <w:rPr>
          <w:rFonts w:ascii="黑体" w:hAnsi="黑体" w:eastAsia="黑体" w:cs="黑体"/>
          <w:sz w:val="20"/>
        </w:rPr>
        <w:t>3</w:t>
      </w:r>
      <w:r>
        <w:rPr>
          <w:rFonts w:hint="eastAsia" w:ascii="黑体" w:hAnsi="黑体" w:eastAsia="黑体" w:cs="黑体"/>
          <w:sz w:val="20"/>
        </w:rPr>
        <w:t>00元内赔偿），酒店方有权选择在应付款中直接予以扣除相应的赔偿款。</w:t>
      </w:r>
    </w:p>
    <w:p>
      <w:pPr>
        <w:widowControl/>
        <w:numPr>
          <w:ilvl w:val="-1"/>
          <w:numId w:val="0"/>
        </w:numPr>
        <w:spacing w:line="440" w:lineRule="exact"/>
        <w:ind w:left="0" w:right="425" w:firstLine="0"/>
        <w:textAlignment w:val="bottom"/>
        <w:rPr>
          <w:rFonts w:ascii="黑体" w:hAnsi="黑体" w:eastAsia="黑体" w:cs="黑体"/>
          <w:color w:val="000000"/>
          <w:sz w:val="20"/>
        </w:rPr>
      </w:pPr>
      <w:r>
        <w:rPr>
          <w:rFonts w:hint="eastAsia" w:ascii="黑体" w:hAnsi="黑体" w:eastAsia="黑体" w:cs="黑体"/>
          <w:sz w:val="20"/>
          <w:lang w:val="en-US" w:eastAsia="zh-CN"/>
        </w:rPr>
        <w:t>12.</w:t>
      </w:r>
      <w:r>
        <w:rPr>
          <w:rFonts w:hint="eastAsia" w:ascii="黑体" w:hAnsi="黑体" w:eastAsia="黑体" w:cs="黑体"/>
          <w:sz w:val="20"/>
        </w:rPr>
        <w:t>全新布草物品自投入使用之日起计算，确保清洗后的布草无损坏、遗失，由洗涤厂原因造成的洗涤物品破损，由外洗服务商进行赔偿。</w:t>
      </w:r>
    </w:p>
    <w:p>
      <w:pPr>
        <w:widowControl/>
        <w:numPr>
          <w:ilvl w:val="-1"/>
          <w:numId w:val="0"/>
        </w:numPr>
        <w:spacing w:line="440" w:lineRule="exact"/>
        <w:ind w:left="0" w:right="425" w:firstLine="0"/>
        <w:textAlignment w:val="bottom"/>
        <w:rPr>
          <w:rFonts w:ascii="黑体" w:hAnsi="黑体" w:eastAsia="黑体" w:cs="黑体"/>
          <w:color w:val="000000"/>
          <w:sz w:val="20"/>
        </w:rPr>
      </w:pPr>
      <w:r>
        <w:rPr>
          <w:rFonts w:hint="eastAsia" w:ascii="黑体" w:hAnsi="黑体" w:eastAsia="黑体" w:cs="黑体"/>
          <w:sz w:val="20"/>
          <w:lang w:val="en-US" w:eastAsia="zh-CN"/>
        </w:rPr>
        <w:t>13.</w:t>
      </w:r>
      <w:r>
        <w:rPr>
          <w:rFonts w:hint="eastAsia" w:ascii="黑体" w:hAnsi="黑体" w:eastAsia="黑体" w:cs="黑体"/>
          <w:sz w:val="20"/>
        </w:rPr>
        <w:t>外洗服务商确保使用优质洗涤剂，确保布草干净且不受损坏。</w:t>
      </w:r>
    </w:p>
    <w:p>
      <w:pPr>
        <w:widowControl/>
        <w:numPr>
          <w:ilvl w:val="-1"/>
          <w:numId w:val="0"/>
        </w:numPr>
        <w:spacing w:line="440" w:lineRule="exact"/>
        <w:ind w:left="0" w:right="425" w:firstLine="0"/>
        <w:textAlignment w:val="bottom"/>
        <w:rPr>
          <w:rFonts w:ascii="黑体" w:hAnsi="黑体" w:eastAsia="黑体" w:cs="黑体"/>
          <w:color w:val="000000"/>
          <w:sz w:val="20"/>
        </w:rPr>
      </w:pPr>
      <w:r>
        <w:rPr>
          <w:rFonts w:hint="eastAsia" w:ascii="黑体" w:hAnsi="黑体" w:eastAsia="黑体" w:cs="黑体"/>
          <w:sz w:val="20"/>
          <w:lang w:val="en-US" w:eastAsia="zh-CN"/>
        </w:rPr>
        <w:t>14.</w:t>
      </w:r>
      <w:r>
        <w:rPr>
          <w:rFonts w:hint="eastAsia" w:ascii="黑体" w:hAnsi="黑体" w:eastAsia="黑体" w:cs="黑体"/>
          <w:sz w:val="20"/>
        </w:rPr>
        <w:t>布草洗涤质量要符合酒店酒店方要求，并有义务使用最优工艺和原料努力维护织物，以延长其使用寿命。不得使用不环保，不安全不能保证正常洗涤流程的设备。清洗消毒后的各类酒店布草用品用具要达到有关卫生标准的规定并保洁单独存放。清洗消毒后的各酒店布草，无油污，无异味，符合《公共场所用品卫生标准WS205-2001》规定。</w:t>
      </w:r>
    </w:p>
    <w:p>
      <w:pPr>
        <w:widowControl/>
        <w:numPr>
          <w:ilvl w:val="-1"/>
          <w:numId w:val="0"/>
        </w:numPr>
        <w:spacing w:line="440" w:lineRule="exact"/>
        <w:ind w:left="0" w:right="425" w:firstLine="0"/>
        <w:textAlignment w:val="bottom"/>
        <w:rPr>
          <w:rFonts w:ascii="黑体" w:hAnsi="黑体" w:eastAsia="黑体" w:cs="黑体"/>
          <w:color w:val="000000"/>
          <w:sz w:val="20"/>
        </w:rPr>
      </w:pPr>
      <w:r>
        <w:rPr>
          <w:rFonts w:hint="eastAsia" w:ascii="黑体" w:hAnsi="黑体" w:eastAsia="黑体" w:cs="黑体"/>
          <w:sz w:val="20"/>
          <w:lang w:val="en-US" w:eastAsia="zh-CN"/>
        </w:rPr>
        <w:t>15.</w:t>
      </w:r>
      <w:r>
        <w:rPr>
          <w:rFonts w:hint="eastAsia" w:ascii="黑体" w:hAnsi="黑体" w:eastAsia="黑体" w:cs="黑体"/>
          <w:sz w:val="20"/>
        </w:rPr>
        <w:t>外洗服务商制服客衣附送的衣架及包装袋必须符合酒店方使用要求，酒店方需用后回收返还。</w:t>
      </w:r>
    </w:p>
    <w:p>
      <w:pPr>
        <w:widowControl/>
        <w:numPr>
          <w:ilvl w:val="-1"/>
          <w:numId w:val="0"/>
        </w:numPr>
        <w:spacing w:line="440" w:lineRule="exact"/>
        <w:ind w:left="0" w:right="425" w:firstLine="0"/>
        <w:textAlignment w:val="bottom"/>
        <w:rPr>
          <w:rFonts w:ascii="黑体" w:hAnsi="黑体" w:eastAsia="黑体" w:cs="黑体"/>
          <w:color w:val="000000"/>
          <w:sz w:val="20"/>
        </w:rPr>
      </w:pPr>
      <w:r>
        <w:rPr>
          <w:rFonts w:hint="eastAsia" w:ascii="黑体" w:hAnsi="黑体" w:eastAsia="黑体" w:cs="黑体"/>
          <w:sz w:val="20"/>
          <w:lang w:val="en-US" w:eastAsia="zh-CN"/>
        </w:rPr>
        <w:t>16.</w:t>
      </w:r>
      <w:r>
        <w:rPr>
          <w:rFonts w:hint="eastAsia" w:ascii="黑体" w:hAnsi="黑体" w:eastAsia="黑体" w:cs="黑体"/>
          <w:sz w:val="20"/>
        </w:rPr>
        <w:t>鉴于酒店方营业性质的特殊，如遇大型会议或活动酒店急需提供服务时，酒店方会提前通知外洗服务商，外洗服务商应给予积极的配合。</w:t>
      </w:r>
    </w:p>
    <w:p>
      <w:pPr>
        <w:widowControl/>
        <w:numPr>
          <w:ilvl w:val="-1"/>
          <w:numId w:val="0"/>
        </w:numPr>
        <w:spacing w:line="440" w:lineRule="exact"/>
        <w:ind w:left="0" w:right="425" w:firstLine="0"/>
        <w:textAlignment w:val="bottom"/>
        <w:rPr>
          <w:rFonts w:ascii="黑体" w:hAnsi="黑体" w:eastAsia="黑体" w:cs="黑体"/>
          <w:color w:val="000000"/>
          <w:sz w:val="20"/>
        </w:rPr>
      </w:pPr>
      <w:r>
        <w:rPr>
          <w:rFonts w:hint="eastAsia" w:ascii="黑体" w:hAnsi="黑体" w:eastAsia="黑体" w:cs="黑体"/>
          <w:sz w:val="20"/>
          <w:lang w:val="en-US" w:eastAsia="zh-CN"/>
        </w:rPr>
        <w:t>17.</w:t>
      </w:r>
      <w:r>
        <w:rPr>
          <w:rFonts w:hint="eastAsia" w:ascii="黑体" w:hAnsi="黑体" w:eastAsia="黑体" w:cs="黑体"/>
          <w:sz w:val="20"/>
        </w:rPr>
        <w:t>客衣干净送回时需单独使用单杆车挂放或有效保护，避免客衣造成折痕与破损。</w:t>
      </w:r>
    </w:p>
    <w:p>
      <w:pPr>
        <w:widowControl/>
        <w:numPr>
          <w:ilvl w:val="-1"/>
          <w:numId w:val="0"/>
        </w:numPr>
        <w:spacing w:line="440" w:lineRule="exact"/>
        <w:ind w:left="0" w:right="425" w:firstLine="0"/>
        <w:textAlignment w:val="bottom"/>
        <w:rPr>
          <w:rFonts w:ascii="黑体" w:hAnsi="黑体" w:eastAsia="黑体" w:cs="黑体"/>
          <w:color w:val="000000"/>
          <w:sz w:val="20"/>
        </w:rPr>
      </w:pPr>
      <w:r>
        <w:rPr>
          <w:rFonts w:hint="eastAsia" w:ascii="黑体" w:hAnsi="黑体" w:eastAsia="黑体" w:cs="黑体"/>
          <w:sz w:val="20"/>
          <w:lang w:val="en-US" w:eastAsia="zh-CN"/>
        </w:rPr>
        <w:t>18.</w:t>
      </w:r>
      <w:r>
        <w:rPr>
          <w:rFonts w:hint="eastAsia" w:ascii="黑体" w:hAnsi="黑体" w:eastAsia="黑体" w:cs="黑体"/>
          <w:sz w:val="20"/>
        </w:rPr>
        <w:t>所有客衣、制服、布草类需送达酒店指定区域，分类摆放整齐，外洗商务必有预留足量的装载车。</w:t>
      </w:r>
    </w:p>
    <w:p>
      <w:pPr>
        <w:spacing w:line="440" w:lineRule="exact"/>
        <w:rPr>
          <w:rFonts w:ascii="黑体" w:hAnsi="黑体" w:eastAsia="黑体" w:cs="黑体"/>
          <w:sz w:val="22"/>
          <w:szCs w:val="22"/>
        </w:rPr>
      </w:pPr>
    </w:p>
    <w:p>
      <w:pPr>
        <w:spacing w:line="440" w:lineRule="exact"/>
        <w:rPr>
          <w:rFonts w:ascii="黑体" w:hAnsi="黑体" w:eastAsia="黑体" w:cs="黑体"/>
          <w:sz w:val="20"/>
        </w:rPr>
      </w:pPr>
    </w:p>
    <w:p>
      <w:pPr>
        <w:widowControl/>
        <w:spacing w:line="440" w:lineRule="exact"/>
        <w:ind w:left="411" w:leftChars="46" w:right="425" w:hanging="301" w:hangingChars="150"/>
        <w:textAlignment w:val="bottom"/>
        <w:rPr>
          <w:rFonts w:ascii="黑体" w:hAnsi="黑体" w:eastAsia="黑体" w:cs="黑体"/>
          <w:b/>
          <w:bCs/>
          <w:sz w:val="20"/>
        </w:rPr>
      </w:pPr>
      <w:r>
        <w:rPr>
          <w:rFonts w:hint="eastAsia" w:ascii="黑体" w:hAnsi="黑体" w:eastAsia="黑体" w:cs="黑体"/>
          <w:b/>
          <w:bCs/>
          <w:sz w:val="20"/>
        </w:rPr>
        <w:t>二、布草损耗赔偿责任</w:t>
      </w:r>
    </w:p>
    <w:p>
      <w:pPr>
        <w:spacing w:line="440" w:lineRule="exact"/>
        <w:rPr>
          <w:rFonts w:ascii="黑体" w:hAnsi="黑体" w:eastAsia="黑体" w:cs="黑体"/>
          <w:sz w:val="20"/>
        </w:rPr>
      </w:pPr>
      <w:r>
        <w:rPr>
          <w:rFonts w:hint="eastAsia" w:ascii="黑体" w:hAnsi="黑体" w:eastAsia="黑体" w:cs="黑体"/>
          <w:sz w:val="20"/>
        </w:rPr>
        <w:t>1、外洗服务商正常洗涤造成酒店自有布草自然损坏，外洗服务商照价赔偿，若在清点脏布草的过程中发现无法去除的污渍，外洗服务商不负责赔偿，由双方在布草清点布草时及时确认。</w:t>
      </w:r>
    </w:p>
    <w:p>
      <w:pPr>
        <w:spacing w:line="440" w:lineRule="exact"/>
        <w:rPr>
          <w:rFonts w:ascii="黑体" w:hAnsi="黑体" w:eastAsia="黑体" w:cs="黑体"/>
          <w:sz w:val="20"/>
        </w:rPr>
      </w:pPr>
      <w:r>
        <w:rPr>
          <w:rFonts w:hint="eastAsia" w:ascii="黑体" w:hAnsi="黑体" w:eastAsia="黑体" w:cs="黑体"/>
          <w:sz w:val="20"/>
        </w:rPr>
        <w:t>2、酒店布草本身所存在的污染及损坏，经双方确认后，外洗服务商不负责承担赔偿责任。</w:t>
      </w:r>
    </w:p>
    <w:p>
      <w:pPr>
        <w:spacing w:line="440" w:lineRule="exact"/>
        <w:rPr>
          <w:rFonts w:ascii="黑体" w:hAnsi="黑体" w:eastAsia="黑体" w:cs="黑体"/>
          <w:sz w:val="20"/>
        </w:rPr>
      </w:pPr>
      <w:r>
        <w:rPr>
          <w:rFonts w:hint="eastAsia" w:ascii="黑体" w:hAnsi="黑体" w:eastAsia="黑体" w:cs="黑体"/>
          <w:sz w:val="20"/>
        </w:rPr>
        <w:t>3、送洗布草因酒店的过错造成的破损和丢失，外洗服务商不承担赔偿责任，因外洗服务商原因导致丢失和破损，以酒店的购入价格为基准，按照下表中的时间阶段折价给予赔偿。</w:t>
      </w:r>
    </w:p>
    <w:p>
      <w:pPr>
        <w:spacing w:line="440" w:lineRule="exact"/>
        <w:rPr>
          <w:rFonts w:ascii="黑体" w:hAnsi="黑体" w:eastAsia="黑体" w:cs="黑体"/>
          <w:sz w:val="20"/>
        </w:rPr>
      </w:pPr>
      <w:r>
        <w:rPr>
          <w:rFonts w:hint="eastAsia" w:ascii="黑体" w:hAnsi="黑体" w:eastAsia="黑体" w:cs="黑体"/>
          <w:sz w:val="20"/>
        </w:rPr>
        <w:t>4、经双方确认如有洗涤不合格，外洗服务商将免费复洗，洗涤方式：洗涤化料为</w:t>
      </w:r>
      <w:r>
        <w:rPr>
          <w:rFonts w:hint="eastAsia" w:ascii="黑体" w:hAnsi="黑体" w:eastAsia="黑体" w:cs="黑体"/>
          <w:sz w:val="20"/>
          <w:highlight w:val="lightGray"/>
        </w:rPr>
        <w:t>_</w:t>
      </w:r>
      <w:r>
        <w:rPr>
          <w:rFonts w:ascii="黑体" w:hAnsi="黑体" w:eastAsia="黑体" w:cs="黑体"/>
          <w:sz w:val="20"/>
          <w:highlight w:val="lightGray"/>
        </w:rPr>
        <w:t>_______</w:t>
      </w:r>
      <w:r>
        <w:rPr>
          <w:rFonts w:hint="eastAsia" w:ascii="黑体" w:hAnsi="黑体" w:eastAsia="黑体" w:cs="黑体"/>
          <w:sz w:val="20"/>
        </w:rPr>
        <w:t>品牌的洗涤剂，机械先进，倾斜式洗脱机自动化集成系统和中央集控系统，可设定多种不同的洗涤程序，洗涤脱水后的干净布草，通过穿梭机自动运送至空载贯穿式烘干机，对布草进行烘干打散，防止二次污染。</w:t>
      </w:r>
    </w:p>
    <w:p>
      <w:pPr>
        <w:pStyle w:val="32"/>
        <w:spacing w:line="440" w:lineRule="exact"/>
        <w:ind w:firstLine="0" w:firstLineChars="0"/>
        <w:contextualSpacing/>
        <w:rPr>
          <w:rFonts w:ascii="黑体" w:hAnsi="黑体" w:eastAsia="黑体" w:cs="黑体"/>
          <w:sz w:val="20"/>
        </w:rPr>
      </w:pPr>
      <w:r>
        <w:rPr>
          <w:rFonts w:hint="eastAsia" w:ascii="黑体" w:hAnsi="黑体" w:eastAsia="黑体" w:cs="黑体"/>
          <w:sz w:val="20"/>
        </w:rPr>
        <w:t>5、外洗服务商制服附送的衣架及包装袋必须符合酒店方使用要求，酒店方需返还给外洗服务商。</w:t>
      </w:r>
    </w:p>
    <w:tbl>
      <w:tblPr>
        <w:tblStyle w:val="16"/>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1615"/>
        <w:gridCol w:w="189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665" w:type="dxa"/>
            <w:gridSpan w:val="2"/>
          </w:tcPr>
          <w:p>
            <w:pPr>
              <w:spacing w:line="440" w:lineRule="exact"/>
              <w:jc w:val="center"/>
              <w:rPr>
                <w:rFonts w:ascii="黑体" w:hAnsi="黑体" w:eastAsia="黑体" w:cs="黑体"/>
                <w:sz w:val="22"/>
                <w:szCs w:val="22"/>
              </w:rPr>
            </w:pPr>
            <w:r>
              <w:rPr>
                <w:rFonts w:hint="eastAsia" w:ascii="黑体" w:hAnsi="黑体" w:eastAsia="黑体" w:cs="黑体"/>
                <w:sz w:val="22"/>
                <w:szCs w:val="22"/>
              </w:rPr>
              <w:t>客房、健身中心、餐饮布草丢失赔偿价格表</w:t>
            </w:r>
          </w:p>
        </w:tc>
        <w:tc>
          <w:tcPr>
            <w:tcW w:w="3690" w:type="dxa"/>
            <w:gridSpan w:val="2"/>
          </w:tcPr>
          <w:p>
            <w:pPr>
              <w:spacing w:line="440" w:lineRule="exact"/>
              <w:jc w:val="center"/>
              <w:rPr>
                <w:rFonts w:ascii="黑体" w:hAnsi="黑体" w:eastAsia="黑体" w:cs="黑体"/>
                <w:sz w:val="22"/>
                <w:szCs w:val="22"/>
              </w:rPr>
            </w:pPr>
            <w:r>
              <w:rPr>
                <w:rFonts w:hint="eastAsia" w:ascii="黑体" w:hAnsi="黑体" w:eastAsia="黑体" w:cs="黑体"/>
                <w:sz w:val="22"/>
                <w:szCs w:val="22"/>
              </w:rPr>
              <w:t>客房布草餐饮洗坏赔偿价格表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050" w:type="dxa"/>
          </w:tcPr>
          <w:p>
            <w:pPr>
              <w:spacing w:line="440" w:lineRule="exact"/>
              <w:ind w:hanging="120"/>
              <w:jc w:val="center"/>
              <w:rPr>
                <w:rFonts w:ascii="黑体" w:hAnsi="黑体" w:eastAsia="黑体" w:cs="黑体"/>
                <w:sz w:val="22"/>
                <w:szCs w:val="22"/>
              </w:rPr>
            </w:pPr>
            <w:r>
              <w:rPr>
                <w:rFonts w:hint="eastAsia" w:ascii="黑体" w:hAnsi="黑体" w:eastAsia="黑体" w:cs="黑体"/>
                <w:sz w:val="22"/>
                <w:szCs w:val="22"/>
              </w:rPr>
              <w:t>1-3个月</w:t>
            </w:r>
          </w:p>
        </w:tc>
        <w:tc>
          <w:tcPr>
            <w:tcW w:w="1615" w:type="dxa"/>
          </w:tcPr>
          <w:p>
            <w:pPr>
              <w:spacing w:line="440" w:lineRule="exact"/>
              <w:jc w:val="center"/>
              <w:rPr>
                <w:rFonts w:ascii="黑体" w:hAnsi="黑体" w:eastAsia="黑体" w:cs="黑体"/>
                <w:sz w:val="22"/>
                <w:szCs w:val="22"/>
              </w:rPr>
            </w:pPr>
            <w:r>
              <w:rPr>
                <w:rFonts w:hint="eastAsia" w:ascii="黑体" w:hAnsi="黑体" w:eastAsia="黑体" w:cs="黑体"/>
                <w:sz w:val="22"/>
                <w:szCs w:val="22"/>
              </w:rPr>
              <w:t>100%</w:t>
            </w:r>
          </w:p>
        </w:tc>
        <w:tc>
          <w:tcPr>
            <w:tcW w:w="1890" w:type="dxa"/>
          </w:tcPr>
          <w:p>
            <w:pPr>
              <w:spacing w:line="440" w:lineRule="exact"/>
              <w:jc w:val="center"/>
              <w:rPr>
                <w:rFonts w:ascii="黑体" w:hAnsi="黑体" w:eastAsia="黑体" w:cs="黑体"/>
                <w:sz w:val="22"/>
                <w:szCs w:val="22"/>
              </w:rPr>
            </w:pPr>
            <w:r>
              <w:rPr>
                <w:rFonts w:hint="eastAsia" w:ascii="黑体" w:hAnsi="黑体" w:eastAsia="黑体" w:cs="黑体"/>
                <w:sz w:val="22"/>
                <w:szCs w:val="22"/>
              </w:rPr>
              <w:t>1-3个月</w:t>
            </w:r>
          </w:p>
        </w:tc>
        <w:tc>
          <w:tcPr>
            <w:tcW w:w="1800" w:type="dxa"/>
          </w:tcPr>
          <w:p>
            <w:pPr>
              <w:spacing w:line="440" w:lineRule="exact"/>
              <w:jc w:val="center"/>
              <w:rPr>
                <w:rFonts w:ascii="黑体" w:hAnsi="黑体" w:eastAsia="黑体" w:cs="黑体"/>
                <w:sz w:val="22"/>
                <w:szCs w:val="22"/>
              </w:rPr>
            </w:pPr>
            <w:r>
              <w:rPr>
                <w:rFonts w:hint="eastAsia" w:ascii="黑体" w:hAnsi="黑体" w:eastAsia="黑体" w:cs="黑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050" w:type="dxa"/>
          </w:tcPr>
          <w:p>
            <w:pPr>
              <w:spacing w:line="440" w:lineRule="exact"/>
              <w:jc w:val="center"/>
              <w:rPr>
                <w:rFonts w:ascii="黑体" w:hAnsi="黑体" w:eastAsia="黑体" w:cs="黑体"/>
                <w:sz w:val="22"/>
                <w:szCs w:val="22"/>
              </w:rPr>
            </w:pPr>
            <w:r>
              <w:rPr>
                <w:rFonts w:hint="eastAsia" w:ascii="黑体" w:hAnsi="黑体" w:eastAsia="黑体" w:cs="黑体"/>
                <w:sz w:val="22"/>
                <w:szCs w:val="22"/>
              </w:rPr>
              <w:t>4-</w:t>
            </w:r>
            <w:r>
              <w:rPr>
                <w:rFonts w:ascii="黑体" w:hAnsi="黑体" w:eastAsia="黑体" w:cs="黑体"/>
                <w:sz w:val="22"/>
                <w:szCs w:val="22"/>
              </w:rPr>
              <w:t>7</w:t>
            </w:r>
            <w:r>
              <w:rPr>
                <w:rFonts w:hint="eastAsia" w:ascii="黑体" w:hAnsi="黑体" w:eastAsia="黑体" w:cs="黑体"/>
                <w:sz w:val="22"/>
                <w:szCs w:val="22"/>
              </w:rPr>
              <w:t>个月内</w:t>
            </w:r>
          </w:p>
        </w:tc>
        <w:tc>
          <w:tcPr>
            <w:tcW w:w="1615" w:type="dxa"/>
          </w:tcPr>
          <w:p>
            <w:pPr>
              <w:spacing w:line="440" w:lineRule="exact"/>
              <w:jc w:val="center"/>
              <w:rPr>
                <w:rFonts w:ascii="黑体" w:hAnsi="黑体" w:eastAsia="黑体" w:cs="黑体"/>
                <w:sz w:val="22"/>
                <w:szCs w:val="22"/>
              </w:rPr>
            </w:pPr>
            <w:r>
              <w:rPr>
                <w:rFonts w:hint="eastAsia" w:ascii="黑体" w:hAnsi="黑体" w:eastAsia="黑体" w:cs="黑体"/>
                <w:sz w:val="22"/>
                <w:szCs w:val="22"/>
              </w:rPr>
              <w:t>80%</w:t>
            </w:r>
          </w:p>
        </w:tc>
        <w:tc>
          <w:tcPr>
            <w:tcW w:w="1890" w:type="dxa"/>
          </w:tcPr>
          <w:p>
            <w:pPr>
              <w:spacing w:line="440" w:lineRule="exact"/>
              <w:jc w:val="center"/>
              <w:rPr>
                <w:rFonts w:ascii="黑体" w:hAnsi="黑体" w:eastAsia="黑体" w:cs="黑体"/>
                <w:sz w:val="22"/>
                <w:szCs w:val="22"/>
              </w:rPr>
            </w:pPr>
            <w:r>
              <w:rPr>
                <w:rFonts w:hint="eastAsia" w:ascii="黑体" w:hAnsi="黑体" w:eastAsia="黑体" w:cs="黑体"/>
                <w:sz w:val="22"/>
                <w:szCs w:val="22"/>
              </w:rPr>
              <w:t>4-</w:t>
            </w:r>
            <w:r>
              <w:rPr>
                <w:rFonts w:ascii="黑体" w:hAnsi="黑体" w:eastAsia="黑体" w:cs="黑体"/>
                <w:sz w:val="22"/>
                <w:szCs w:val="22"/>
              </w:rPr>
              <w:t>7</w:t>
            </w:r>
            <w:r>
              <w:rPr>
                <w:rFonts w:hint="eastAsia" w:ascii="黑体" w:hAnsi="黑体" w:eastAsia="黑体" w:cs="黑体"/>
                <w:sz w:val="22"/>
                <w:szCs w:val="22"/>
              </w:rPr>
              <w:t>个月</w:t>
            </w:r>
          </w:p>
        </w:tc>
        <w:tc>
          <w:tcPr>
            <w:tcW w:w="1800" w:type="dxa"/>
          </w:tcPr>
          <w:p>
            <w:pPr>
              <w:spacing w:line="440" w:lineRule="exact"/>
              <w:jc w:val="center"/>
              <w:rPr>
                <w:rFonts w:ascii="黑体" w:hAnsi="黑体" w:eastAsia="黑体" w:cs="黑体"/>
                <w:sz w:val="22"/>
                <w:szCs w:val="22"/>
              </w:rPr>
            </w:pPr>
            <w:r>
              <w:rPr>
                <w:rFonts w:hint="eastAsia" w:ascii="黑体" w:hAnsi="黑体" w:eastAsia="黑体" w:cs="黑体"/>
                <w:sz w:val="22"/>
                <w:szCs w:val="2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050" w:type="dxa"/>
          </w:tcPr>
          <w:p>
            <w:pPr>
              <w:spacing w:line="440" w:lineRule="exact"/>
              <w:jc w:val="center"/>
              <w:rPr>
                <w:rFonts w:ascii="黑体" w:hAnsi="黑体" w:eastAsia="黑体" w:cs="黑体"/>
                <w:sz w:val="22"/>
                <w:szCs w:val="22"/>
              </w:rPr>
            </w:pPr>
            <w:r>
              <w:rPr>
                <w:rFonts w:ascii="黑体" w:hAnsi="黑体" w:eastAsia="黑体" w:cs="黑体"/>
                <w:sz w:val="22"/>
                <w:szCs w:val="22"/>
              </w:rPr>
              <w:t>8</w:t>
            </w:r>
            <w:r>
              <w:rPr>
                <w:rFonts w:hint="eastAsia" w:ascii="黑体" w:hAnsi="黑体" w:eastAsia="黑体" w:cs="黑体"/>
                <w:sz w:val="22"/>
                <w:szCs w:val="22"/>
              </w:rPr>
              <w:t>-</w:t>
            </w:r>
            <w:r>
              <w:rPr>
                <w:rFonts w:ascii="黑体" w:hAnsi="黑体" w:eastAsia="黑体" w:cs="黑体"/>
                <w:sz w:val="22"/>
                <w:szCs w:val="22"/>
              </w:rPr>
              <w:t>12</w:t>
            </w:r>
            <w:r>
              <w:rPr>
                <w:rFonts w:hint="eastAsia" w:ascii="黑体" w:hAnsi="黑体" w:eastAsia="黑体" w:cs="黑体"/>
                <w:sz w:val="22"/>
                <w:szCs w:val="22"/>
              </w:rPr>
              <w:t>个月内</w:t>
            </w:r>
          </w:p>
        </w:tc>
        <w:tc>
          <w:tcPr>
            <w:tcW w:w="1615" w:type="dxa"/>
          </w:tcPr>
          <w:p>
            <w:pPr>
              <w:spacing w:line="440" w:lineRule="exact"/>
              <w:jc w:val="center"/>
              <w:rPr>
                <w:rFonts w:ascii="黑体" w:hAnsi="黑体" w:eastAsia="黑体" w:cs="黑体"/>
                <w:sz w:val="22"/>
                <w:szCs w:val="22"/>
              </w:rPr>
            </w:pPr>
            <w:r>
              <w:rPr>
                <w:rFonts w:hint="eastAsia" w:ascii="黑体" w:hAnsi="黑体" w:eastAsia="黑体" w:cs="黑体"/>
                <w:sz w:val="22"/>
                <w:szCs w:val="22"/>
              </w:rPr>
              <w:t>60%</w:t>
            </w:r>
          </w:p>
        </w:tc>
        <w:tc>
          <w:tcPr>
            <w:tcW w:w="1890" w:type="dxa"/>
          </w:tcPr>
          <w:p>
            <w:pPr>
              <w:spacing w:line="440" w:lineRule="exact"/>
              <w:jc w:val="center"/>
              <w:rPr>
                <w:rFonts w:ascii="黑体" w:hAnsi="黑体" w:eastAsia="黑体" w:cs="黑体"/>
                <w:sz w:val="22"/>
                <w:szCs w:val="22"/>
              </w:rPr>
            </w:pPr>
            <w:r>
              <w:rPr>
                <w:rFonts w:ascii="黑体" w:hAnsi="黑体" w:eastAsia="黑体" w:cs="黑体"/>
                <w:sz w:val="22"/>
                <w:szCs w:val="22"/>
              </w:rPr>
              <w:t>8</w:t>
            </w:r>
            <w:r>
              <w:rPr>
                <w:rFonts w:hint="eastAsia" w:ascii="黑体" w:hAnsi="黑体" w:eastAsia="黑体" w:cs="黑体"/>
                <w:sz w:val="22"/>
                <w:szCs w:val="22"/>
              </w:rPr>
              <w:t>-</w:t>
            </w:r>
            <w:r>
              <w:rPr>
                <w:rFonts w:ascii="黑体" w:hAnsi="黑体" w:eastAsia="黑体" w:cs="黑体"/>
                <w:sz w:val="22"/>
                <w:szCs w:val="22"/>
              </w:rPr>
              <w:t>12</w:t>
            </w:r>
            <w:r>
              <w:rPr>
                <w:rFonts w:hint="eastAsia" w:ascii="黑体" w:hAnsi="黑体" w:eastAsia="黑体" w:cs="黑体"/>
                <w:sz w:val="22"/>
                <w:szCs w:val="22"/>
              </w:rPr>
              <w:t>个月</w:t>
            </w:r>
          </w:p>
        </w:tc>
        <w:tc>
          <w:tcPr>
            <w:tcW w:w="1800" w:type="dxa"/>
          </w:tcPr>
          <w:p>
            <w:pPr>
              <w:spacing w:line="440" w:lineRule="exact"/>
              <w:jc w:val="center"/>
              <w:rPr>
                <w:rFonts w:ascii="黑体" w:hAnsi="黑体" w:eastAsia="黑体" w:cs="黑体"/>
                <w:sz w:val="22"/>
                <w:szCs w:val="22"/>
              </w:rPr>
            </w:pPr>
            <w:r>
              <w:rPr>
                <w:rFonts w:hint="eastAsia" w:ascii="黑体" w:hAnsi="黑体" w:eastAsia="黑体" w:cs="黑体"/>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050" w:type="dxa"/>
            <w:vMerge w:val="restart"/>
          </w:tcPr>
          <w:p>
            <w:pPr>
              <w:tabs>
                <w:tab w:val="left" w:pos="1440"/>
              </w:tabs>
              <w:spacing w:line="440" w:lineRule="exact"/>
              <w:ind w:left="2220" w:right="-285" w:hanging="3120"/>
              <w:jc w:val="center"/>
              <w:rPr>
                <w:rFonts w:ascii="黑体" w:hAnsi="黑体" w:eastAsia="黑体" w:cs="黑体"/>
                <w:sz w:val="22"/>
                <w:szCs w:val="22"/>
              </w:rPr>
            </w:pPr>
            <w:r>
              <w:rPr>
                <w:rFonts w:hint="eastAsia" w:ascii="黑体" w:hAnsi="黑体" w:eastAsia="黑体" w:cs="黑体"/>
                <w:sz w:val="22"/>
                <w:szCs w:val="22"/>
              </w:rPr>
              <w:t xml:space="preserve">      </w:t>
            </w:r>
            <w:r>
              <w:rPr>
                <w:rFonts w:ascii="黑体" w:hAnsi="黑体" w:eastAsia="黑体" w:cs="黑体"/>
                <w:sz w:val="22"/>
                <w:szCs w:val="22"/>
              </w:rPr>
              <w:t>12</w:t>
            </w:r>
            <w:r>
              <w:rPr>
                <w:rFonts w:hint="eastAsia" w:ascii="黑体" w:hAnsi="黑体" w:eastAsia="黑体" w:cs="黑体"/>
                <w:sz w:val="22"/>
                <w:szCs w:val="22"/>
              </w:rPr>
              <w:t>个月-任意年份（丢失因无法考究年份）</w:t>
            </w:r>
          </w:p>
        </w:tc>
        <w:tc>
          <w:tcPr>
            <w:tcW w:w="1615" w:type="dxa"/>
            <w:vMerge w:val="restart"/>
          </w:tcPr>
          <w:p>
            <w:pPr>
              <w:spacing w:line="440" w:lineRule="exact"/>
              <w:jc w:val="center"/>
              <w:rPr>
                <w:rFonts w:ascii="黑体" w:hAnsi="黑体" w:eastAsia="黑体" w:cs="黑体"/>
                <w:sz w:val="22"/>
                <w:szCs w:val="22"/>
              </w:rPr>
            </w:pPr>
            <w:r>
              <w:rPr>
                <w:rFonts w:hint="eastAsia" w:ascii="黑体" w:hAnsi="黑体" w:eastAsia="黑体" w:cs="黑体"/>
                <w:sz w:val="22"/>
                <w:szCs w:val="22"/>
              </w:rPr>
              <w:t>50%</w:t>
            </w:r>
          </w:p>
        </w:tc>
        <w:tc>
          <w:tcPr>
            <w:tcW w:w="1890" w:type="dxa"/>
          </w:tcPr>
          <w:p>
            <w:pPr>
              <w:spacing w:line="440" w:lineRule="exact"/>
              <w:jc w:val="center"/>
              <w:rPr>
                <w:rFonts w:ascii="黑体" w:hAnsi="黑体" w:eastAsia="黑体" w:cs="黑体"/>
                <w:sz w:val="22"/>
                <w:szCs w:val="22"/>
              </w:rPr>
            </w:pPr>
            <w:r>
              <w:rPr>
                <w:rFonts w:hint="eastAsia" w:ascii="黑体" w:hAnsi="黑体" w:eastAsia="黑体" w:cs="黑体"/>
                <w:sz w:val="22"/>
                <w:szCs w:val="22"/>
              </w:rPr>
              <w:t>12</w:t>
            </w:r>
            <w:r>
              <w:rPr>
                <w:rFonts w:ascii="黑体" w:hAnsi="黑体" w:eastAsia="黑体" w:cs="黑体"/>
                <w:sz w:val="22"/>
                <w:szCs w:val="22"/>
              </w:rPr>
              <w:t>-15</w:t>
            </w:r>
            <w:r>
              <w:rPr>
                <w:rFonts w:hint="eastAsia" w:ascii="黑体" w:hAnsi="黑体" w:eastAsia="黑体" w:cs="黑体"/>
                <w:sz w:val="22"/>
                <w:szCs w:val="22"/>
              </w:rPr>
              <w:t>个月</w:t>
            </w:r>
          </w:p>
        </w:tc>
        <w:tc>
          <w:tcPr>
            <w:tcW w:w="1800" w:type="dxa"/>
          </w:tcPr>
          <w:p>
            <w:pPr>
              <w:spacing w:line="440" w:lineRule="exact"/>
              <w:jc w:val="center"/>
              <w:rPr>
                <w:rFonts w:ascii="黑体" w:hAnsi="黑体" w:eastAsia="黑体" w:cs="黑体"/>
                <w:sz w:val="22"/>
                <w:szCs w:val="22"/>
              </w:rPr>
            </w:pPr>
            <w:r>
              <w:rPr>
                <w:rFonts w:hint="eastAsia" w:ascii="黑体" w:hAnsi="黑体" w:eastAsia="黑体" w:cs="黑体"/>
                <w:sz w:val="22"/>
                <w:szCs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050" w:type="dxa"/>
            <w:vMerge w:val="continue"/>
          </w:tcPr>
          <w:p>
            <w:pPr>
              <w:spacing w:line="440" w:lineRule="exact"/>
              <w:jc w:val="center"/>
              <w:rPr>
                <w:rFonts w:ascii="黑体" w:hAnsi="黑体" w:eastAsia="黑体" w:cs="黑体"/>
                <w:sz w:val="22"/>
                <w:szCs w:val="22"/>
              </w:rPr>
            </w:pPr>
          </w:p>
        </w:tc>
        <w:tc>
          <w:tcPr>
            <w:tcW w:w="1615" w:type="dxa"/>
            <w:vMerge w:val="continue"/>
          </w:tcPr>
          <w:p>
            <w:pPr>
              <w:spacing w:line="440" w:lineRule="exact"/>
              <w:jc w:val="center"/>
              <w:rPr>
                <w:rFonts w:ascii="黑体" w:hAnsi="黑体" w:eastAsia="黑体" w:cs="黑体"/>
                <w:sz w:val="22"/>
                <w:szCs w:val="22"/>
              </w:rPr>
            </w:pPr>
          </w:p>
        </w:tc>
        <w:tc>
          <w:tcPr>
            <w:tcW w:w="1890" w:type="dxa"/>
          </w:tcPr>
          <w:p>
            <w:pPr>
              <w:spacing w:line="440" w:lineRule="exact"/>
              <w:jc w:val="center"/>
              <w:rPr>
                <w:rFonts w:ascii="黑体" w:hAnsi="黑体" w:eastAsia="黑体" w:cs="黑体"/>
                <w:sz w:val="22"/>
                <w:szCs w:val="22"/>
              </w:rPr>
            </w:pPr>
            <w:r>
              <w:rPr>
                <w:rFonts w:hint="eastAsia" w:ascii="黑体" w:hAnsi="黑体" w:eastAsia="黑体" w:cs="黑体"/>
                <w:sz w:val="22"/>
                <w:szCs w:val="22"/>
              </w:rPr>
              <w:t>1</w:t>
            </w:r>
            <w:r>
              <w:rPr>
                <w:rFonts w:ascii="黑体" w:hAnsi="黑体" w:eastAsia="黑体" w:cs="黑体"/>
                <w:sz w:val="22"/>
                <w:szCs w:val="22"/>
              </w:rPr>
              <w:t>6</w:t>
            </w:r>
            <w:r>
              <w:rPr>
                <w:rFonts w:hint="eastAsia" w:ascii="黑体" w:hAnsi="黑体" w:eastAsia="黑体" w:cs="黑体"/>
                <w:sz w:val="22"/>
                <w:szCs w:val="22"/>
              </w:rPr>
              <w:t>-1</w:t>
            </w:r>
            <w:r>
              <w:rPr>
                <w:rFonts w:ascii="黑体" w:hAnsi="黑体" w:eastAsia="黑体" w:cs="黑体"/>
                <w:sz w:val="22"/>
                <w:szCs w:val="22"/>
              </w:rPr>
              <w:t>8</w:t>
            </w:r>
            <w:r>
              <w:rPr>
                <w:rFonts w:hint="eastAsia" w:ascii="黑体" w:hAnsi="黑体" w:eastAsia="黑体" w:cs="黑体"/>
                <w:sz w:val="22"/>
                <w:szCs w:val="22"/>
              </w:rPr>
              <w:t>个月</w:t>
            </w:r>
          </w:p>
        </w:tc>
        <w:tc>
          <w:tcPr>
            <w:tcW w:w="1800" w:type="dxa"/>
          </w:tcPr>
          <w:p>
            <w:pPr>
              <w:spacing w:line="440" w:lineRule="exact"/>
              <w:jc w:val="center"/>
              <w:rPr>
                <w:rFonts w:ascii="黑体" w:hAnsi="黑体" w:eastAsia="黑体" w:cs="黑体"/>
                <w:sz w:val="22"/>
                <w:szCs w:val="22"/>
              </w:rPr>
            </w:pPr>
            <w:r>
              <w:rPr>
                <w:rFonts w:hint="eastAsia" w:ascii="黑体" w:hAnsi="黑体" w:eastAsia="黑体" w:cs="黑体"/>
                <w:sz w:val="22"/>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665" w:type="dxa"/>
            <w:gridSpan w:val="2"/>
          </w:tcPr>
          <w:p>
            <w:pPr>
              <w:spacing w:line="440" w:lineRule="exact"/>
              <w:jc w:val="center"/>
              <w:rPr>
                <w:rFonts w:ascii="黑体" w:hAnsi="黑体" w:eastAsia="黑体" w:cs="黑体"/>
                <w:sz w:val="22"/>
                <w:szCs w:val="22"/>
              </w:rPr>
            </w:pPr>
            <w:r>
              <w:rPr>
                <w:rFonts w:hint="eastAsia" w:ascii="黑体" w:hAnsi="黑体" w:eastAsia="黑体" w:cs="黑体"/>
                <w:sz w:val="22"/>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5080</wp:posOffset>
                      </wp:positionV>
                      <wp:extent cx="3595370" cy="412750"/>
                      <wp:effectExtent l="635" t="4445" r="4445" b="20955"/>
                      <wp:wrapNone/>
                      <wp:docPr id="6" name="直接连接符 6"/>
                      <wp:cNvGraphicFramePr/>
                      <a:graphic xmlns:a="http://schemas.openxmlformats.org/drawingml/2006/main">
                        <a:graphicData uri="http://schemas.microsoft.com/office/word/2010/wordprocessingShape">
                          <wps:wsp>
                            <wps:cNvCnPr/>
                            <wps:spPr>
                              <a:xfrm flipV="1">
                                <a:off x="0" y="0"/>
                                <a:ext cx="3595370" cy="4127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5pt;margin-top:0.4pt;height:32.5pt;width:283.1pt;z-index:251660288;mso-width-relative:page;mso-height-relative:page;" filled="f" stroked="t" coordsize="21600,21600" o:gfxdata="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W6BH9UAAAAGAQAADwAAAAAAAAABACAAAAAiAAAAZHJzL2Rvd25yZXYueG1s&#10;UEsBAhQAFAAAAAgAh07iQJlCfZD7AQAA5wMAAA4AAAAAAAAAAQAgAAAAJAEAAGRycy9lMm9Eb2Mu&#10;eG1sUEsFBgAAAAAGAAYAWQEAAJEFAAAAAA==&#10;">
                      <v:fill on="f" focussize="0,0"/>
                      <v:stroke color="#000000" joinstyle="round"/>
                      <v:imagedata o:title=""/>
                      <o:lock v:ext="edit" aspectratio="f"/>
                    </v:line>
                  </w:pict>
                </mc:Fallback>
              </mc:AlternateContent>
            </w:r>
          </w:p>
        </w:tc>
        <w:tc>
          <w:tcPr>
            <w:tcW w:w="1890" w:type="dxa"/>
          </w:tcPr>
          <w:p>
            <w:pPr>
              <w:spacing w:line="440" w:lineRule="exact"/>
              <w:jc w:val="center"/>
              <w:rPr>
                <w:rFonts w:ascii="黑体" w:hAnsi="黑体" w:eastAsia="黑体" w:cs="黑体"/>
                <w:sz w:val="22"/>
                <w:szCs w:val="22"/>
              </w:rPr>
            </w:pPr>
            <w:r>
              <w:rPr>
                <w:rFonts w:hint="eastAsia" w:ascii="黑体" w:hAnsi="黑体" w:eastAsia="黑体" w:cs="黑体"/>
                <w:sz w:val="22"/>
                <w:szCs w:val="22"/>
              </w:rPr>
              <w:t>1</w:t>
            </w:r>
            <w:r>
              <w:rPr>
                <w:rFonts w:ascii="黑体" w:hAnsi="黑体" w:eastAsia="黑体" w:cs="黑体"/>
                <w:sz w:val="22"/>
                <w:szCs w:val="22"/>
              </w:rPr>
              <w:t>8</w:t>
            </w:r>
            <w:r>
              <w:rPr>
                <w:rFonts w:hint="eastAsia" w:ascii="黑体" w:hAnsi="黑体" w:eastAsia="黑体" w:cs="黑体"/>
                <w:sz w:val="22"/>
                <w:szCs w:val="22"/>
              </w:rPr>
              <w:t>个月以上</w:t>
            </w:r>
          </w:p>
        </w:tc>
        <w:tc>
          <w:tcPr>
            <w:tcW w:w="1800" w:type="dxa"/>
          </w:tcPr>
          <w:p>
            <w:pPr>
              <w:spacing w:line="440" w:lineRule="exact"/>
              <w:jc w:val="center"/>
              <w:rPr>
                <w:rFonts w:ascii="黑体" w:hAnsi="黑体" w:eastAsia="黑体" w:cs="黑体"/>
                <w:sz w:val="22"/>
                <w:szCs w:val="22"/>
              </w:rPr>
            </w:pPr>
            <w:r>
              <w:rPr>
                <w:rFonts w:hint="eastAsia" w:ascii="黑体" w:hAnsi="黑体" w:eastAsia="黑体" w:cs="黑体"/>
                <w:sz w:val="22"/>
                <w:szCs w:val="22"/>
              </w:rPr>
              <w:t>10%</w:t>
            </w:r>
          </w:p>
        </w:tc>
      </w:tr>
    </w:tbl>
    <w:p>
      <w:pPr>
        <w:spacing w:line="440" w:lineRule="exact"/>
        <w:ind w:firstLine="241" w:firstLineChars="100"/>
        <w:rPr>
          <w:rFonts w:ascii="黑体" w:hAnsi="黑体" w:eastAsia="黑体" w:cs="黑体"/>
          <w:sz w:val="24"/>
          <w:szCs w:val="24"/>
        </w:rPr>
      </w:pPr>
      <w:r>
        <w:rPr>
          <w:rFonts w:hint="eastAsia" w:ascii="黑体" w:hAnsi="黑体" w:eastAsia="黑体" w:cs="黑体"/>
          <w:b/>
          <w:sz w:val="24"/>
          <w:szCs w:val="24"/>
        </w:rPr>
        <w:t>制服类赔偿方式按下列表格计算：</w:t>
      </w:r>
    </w:p>
    <w:tbl>
      <w:tblPr>
        <w:tblStyle w:val="16"/>
        <w:tblW w:w="969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0"/>
        <w:gridCol w:w="1525"/>
        <w:gridCol w:w="1758"/>
        <w:gridCol w:w="1445"/>
        <w:gridCol w:w="1617"/>
        <w:gridCol w:w="15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9694" w:type="dxa"/>
            <w:gridSpan w:val="6"/>
            <w:tcBorders>
              <w:top w:val="double" w:color="auto" w:sz="4" w:space="0"/>
              <w:left w:val="double" w:color="auto" w:sz="4"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制服类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3275" w:type="dxa"/>
            <w:gridSpan w:val="2"/>
            <w:tcBorders>
              <w:top w:val="single" w:color="auto" w:sz="6" w:space="0"/>
              <w:left w:val="double" w:color="auto" w:sz="4"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工程衣、厨衣裤、杂工衣</w:t>
            </w:r>
          </w:p>
        </w:tc>
        <w:tc>
          <w:tcPr>
            <w:tcW w:w="3203"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衬衣</w:t>
            </w:r>
          </w:p>
        </w:tc>
        <w:tc>
          <w:tcPr>
            <w:tcW w:w="3216"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其它制服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1750" w:type="dxa"/>
            <w:tcBorders>
              <w:top w:val="single" w:color="auto" w:sz="6" w:space="0"/>
              <w:left w:val="double" w:color="auto" w:sz="4"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已使用期限</w:t>
            </w:r>
          </w:p>
        </w:tc>
        <w:tc>
          <w:tcPr>
            <w:tcW w:w="152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最高赔偿</w:t>
            </w:r>
          </w:p>
        </w:tc>
        <w:tc>
          <w:tcPr>
            <w:tcW w:w="175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已使用期限</w:t>
            </w:r>
          </w:p>
        </w:tc>
        <w:tc>
          <w:tcPr>
            <w:tcW w:w="144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最高赔偿</w:t>
            </w:r>
          </w:p>
        </w:tc>
        <w:tc>
          <w:tcPr>
            <w:tcW w:w="161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已使用期限</w:t>
            </w:r>
          </w:p>
        </w:tc>
        <w:tc>
          <w:tcPr>
            <w:tcW w:w="159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最高赔偿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750" w:type="dxa"/>
            <w:tcBorders>
              <w:top w:val="single" w:color="auto" w:sz="6" w:space="0"/>
              <w:left w:val="double" w:color="auto" w:sz="4"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3个月内</w:t>
            </w:r>
          </w:p>
        </w:tc>
        <w:tc>
          <w:tcPr>
            <w:tcW w:w="152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100%</w:t>
            </w:r>
          </w:p>
        </w:tc>
        <w:tc>
          <w:tcPr>
            <w:tcW w:w="175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3个月内</w:t>
            </w:r>
          </w:p>
        </w:tc>
        <w:tc>
          <w:tcPr>
            <w:tcW w:w="144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100%</w:t>
            </w:r>
          </w:p>
        </w:tc>
        <w:tc>
          <w:tcPr>
            <w:tcW w:w="161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3个月内</w:t>
            </w:r>
          </w:p>
        </w:tc>
        <w:tc>
          <w:tcPr>
            <w:tcW w:w="159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100%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1750" w:type="dxa"/>
            <w:tcBorders>
              <w:top w:val="single" w:color="auto" w:sz="6" w:space="0"/>
              <w:left w:val="double" w:color="auto" w:sz="4"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6个月内</w:t>
            </w:r>
          </w:p>
        </w:tc>
        <w:tc>
          <w:tcPr>
            <w:tcW w:w="152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70%</w:t>
            </w:r>
          </w:p>
        </w:tc>
        <w:tc>
          <w:tcPr>
            <w:tcW w:w="175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6个月内</w:t>
            </w:r>
          </w:p>
        </w:tc>
        <w:tc>
          <w:tcPr>
            <w:tcW w:w="144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60%</w:t>
            </w:r>
          </w:p>
        </w:tc>
        <w:tc>
          <w:tcPr>
            <w:tcW w:w="161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6个月内</w:t>
            </w:r>
          </w:p>
        </w:tc>
        <w:tc>
          <w:tcPr>
            <w:tcW w:w="159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1750" w:type="dxa"/>
            <w:tcBorders>
              <w:top w:val="single" w:color="auto" w:sz="6" w:space="0"/>
              <w:left w:val="double" w:color="auto" w:sz="4"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12个月内</w:t>
            </w:r>
          </w:p>
        </w:tc>
        <w:tc>
          <w:tcPr>
            <w:tcW w:w="152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50%</w:t>
            </w:r>
          </w:p>
        </w:tc>
        <w:tc>
          <w:tcPr>
            <w:tcW w:w="175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12个月内</w:t>
            </w:r>
          </w:p>
        </w:tc>
        <w:tc>
          <w:tcPr>
            <w:tcW w:w="144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50%</w:t>
            </w:r>
          </w:p>
        </w:tc>
        <w:tc>
          <w:tcPr>
            <w:tcW w:w="161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12个月内</w:t>
            </w:r>
          </w:p>
        </w:tc>
        <w:tc>
          <w:tcPr>
            <w:tcW w:w="159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1750" w:type="dxa"/>
            <w:tcBorders>
              <w:top w:val="single" w:color="auto" w:sz="6" w:space="0"/>
              <w:left w:val="double" w:color="auto" w:sz="4"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1</w:t>
            </w:r>
            <w:r>
              <w:rPr>
                <w:rFonts w:ascii="黑体" w:hAnsi="黑体" w:eastAsia="黑体" w:cs="黑体"/>
                <w:sz w:val="22"/>
                <w:szCs w:val="22"/>
              </w:rPr>
              <w:t>8</w:t>
            </w:r>
            <w:r>
              <w:rPr>
                <w:rFonts w:hint="eastAsia" w:ascii="黑体" w:hAnsi="黑体" w:eastAsia="黑体" w:cs="黑体"/>
                <w:sz w:val="22"/>
                <w:szCs w:val="22"/>
              </w:rPr>
              <w:t xml:space="preserve"> 个月内</w:t>
            </w:r>
          </w:p>
        </w:tc>
        <w:tc>
          <w:tcPr>
            <w:tcW w:w="152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30%</w:t>
            </w:r>
          </w:p>
        </w:tc>
        <w:tc>
          <w:tcPr>
            <w:tcW w:w="175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1</w:t>
            </w:r>
            <w:r>
              <w:rPr>
                <w:rFonts w:ascii="黑体" w:hAnsi="黑体" w:eastAsia="黑体" w:cs="黑体"/>
                <w:sz w:val="22"/>
                <w:szCs w:val="22"/>
              </w:rPr>
              <w:t>8</w:t>
            </w:r>
            <w:r>
              <w:rPr>
                <w:rFonts w:hint="eastAsia" w:ascii="黑体" w:hAnsi="黑体" w:eastAsia="黑体" w:cs="黑体"/>
                <w:sz w:val="22"/>
                <w:szCs w:val="22"/>
              </w:rPr>
              <w:t>个月内</w:t>
            </w:r>
          </w:p>
        </w:tc>
        <w:tc>
          <w:tcPr>
            <w:tcW w:w="144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30%</w:t>
            </w:r>
          </w:p>
        </w:tc>
        <w:tc>
          <w:tcPr>
            <w:tcW w:w="161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1</w:t>
            </w:r>
            <w:r>
              <w:rPr>
                <w:rFonts w:ascii="黑体" w:hAnsi="黑体" w:eastAsia="黑体" w:cs="黑体"/>
                <w:sz w:val="22"/>
                <w:szCs w:val="22"/>
              </w:rPr>
              <w:t>8</w:t>
            </w:r>
            <w:r>
              <w:rPr>
                <w:rFonts w:hint="eastAsia" w:ascii="黑体" w:hAnsi="黑体" w:eastAsia="黑体" w:cs="黑体"/>
                <w:sz w:val="22"/>
                <w:szCs w:val="22"/>
              </w:rPr>
              <w:t>个月内</w:t>
            </w:r>
          </w:p>
        </w:tc>
        <w:tc>
          <w:tcPr>
            <w:tcW w:w="159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30%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1750" w:type="dxa"/>
            <w:tcBorders>
              <w:top w:val="single" w:color="auto" w:sz="6" w:space="0"/>
              <w:left w:val="double" w:color="auto" w:sz="4"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1</w:t>
            </w:r>
            <w:r>
              <w:rPr>
                <w:rFonts w:ascii="黑体" w:hAnsi="黑体" w:eastAsia="黑体" w:cs="黑体"/>
                <w:sz w:val="22"/>
                <w:szCs w:val="22"/>
              </w:rPr>
              <w:t>8</w:t>
            </w:r>
            <w:r>
              <w:rPr>
                <w:rFonts w:hint="eastAsia" w:ascii="黑体" w:hAnsi="黑体" w:eastAsia="黑体" w:cs="黑体"/>
                <w:sz w:val="22"/>
                <w:szCs w:val="22"/>
              </w:rPr>
              <w:t>个月以上</w:t>
            </w:r>
          </w:p>
        </w:tc>
        <w:tc>
          <w:tcPr>
            <w:tcW w:w="152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20%</w:t>
            </w:r>
          </w:p>
        </w:tc>
        <w:tc>
          <w:tcPr>
            <w:tcW w:w="175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1</w:t>
            </w:r>
            <w:r>
              <w:rPr>
                <w:rFonts w:ascii="黑体" w:hAnsi="黑体" w:eastAsia="黑体" w:cs="黑体"/>
                <w:sz w:val="22"/>
                <w:szCs w:val="22"/>
              </w:rPr>
              <w:t>8</w:t>
            </w:r>
            <w:r>
              <w:rPr>
                <w:rFonts w:hint="eastAsia" w:ascii="黑体" w:hAnsi="黑体" w:eastAsia="黑体" w:cs="黑体"/>
                <w:sz w:val="22"/>
                <w:szCs w:val="22"/>
              </w:rPr>
              <w:t>个月以上</w:t>
            </w:r>
          </w:p>
        </w:tc>
        <w:tc>
          <w:tcPr>
            <w:tcW w:w="144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20%</w:t>
            </w:r>
          </w:p>
        </w:tc>
        <w:tc>
          <w:tcPr>
            <w:tcW w:w="161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1</w:t>
            </w:r>
            <w:r>
              <w:rPr>
                <w:rFonts w:ascii="黑体" w:hAnsi="黑体" w:eastAsia="黑体" w:cs="黑体"/>
                <w:sz w:val="22"/>
                <w:szCs w:val="22"/>
              </w:rPr>
              <w:t>8</w:t>
            </w:r>
            <w:r>
              <w:rPr>
                <w:rFonts w:hint="eastAsia" w:ascii="黑体" w:hAnsi="黑体" w:eastAsia="黑体" w:cs="黑体"/>
                <w:sz w:val="22"/>
                <w:szCs w:val="22"/>
              </w:rPr>
              <w:t>个月以上</w:t>
            </w:r>
          </w:p>
        </w:tc>
        <w:tc>
          <w:tcPr>
            <w:tcW w:w="159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黑体" w:hAnsi="黑体" w:eastAsia="黑体" w:cs="黑体"/>
                <w:sz w:val="22"/>
                <w:szCs w:val="22"/>
              </w:rPr>
            </w:pPr>
            <w:r>
              <w:rPr>
                <w:rFonts w:hint="eastAsia" w:ascii="黑体" w:hAnsi="黑体" w:eastAsia="黑体" w:cs="黑体"/>
                <w:sz w:val="22"/>
                <w:szCs w:val="22"/>
              </w:rPr>
              <w:t>10%</w:t>
            </w:r>
          </w:p>
        </w:tc>
      </w:tr>
    </w:tbl>
    <w:p>
      <w:pPr>
        <w:spacing w:line="440" w:lineRule="exact"/>
        <w:rPr>
          <w:rFonts w:ascii="黑体" w:hAnsi="黑体" w:eastAsia="黑体" w:cs="黑体"/>
          <w:b/>
          <w:sz w:val="24"/>
        </w:rPr>
      </w:pPr>
    </w:p>
    <w:p>
      <w:pPr>
        <w:widowControl/>
        <w:spacing w:line="440" w:lineRule="exact"/>
        <w:ind w:left="411" w:leftChars="46" w:right="425" w:hanging="301" w:hangingChars="150"/>
        <w:textAlignment w:val="bottom"/>
        <w:rPr>
          <w:rFonts w:ascii="黑体" w:hAnsi="黑体" w:eastAsia="黑体" w:cs="黑体"/>
          <w:b/>
          <w:bCs/>
          <w:sz w:val="20"/>
        </w:rPr>
      </w:pPr>
      <w:r>
        <w:rPr>
          <w:rFonts w:hint="eastAsia" w:ascii="黑体" w:hAnsi="黑体" w:eastAsia="黑体" w:cs="黑体"/>
          <w:b/>
          <w:bCs/>
          <w:sz w:val="20"/>
        </w:rPr>
        <w:t>三、其他说明：</w:t>
      </w:r>
    </w:p>
    <w:p>
      <w:pPr>
        <w:widowControl/>
        <w:spacing w:line="440" w:lineRule="exact"/>
        <w:ind w:left="411" w:leftChars="46" w:right="425" w:hanging="301" w:hangingChars="150"/>
        <w:textAlignment w:val="bottom"/>
        <w:rPr>
          <w:rFonts w:ascii="黑体" w:hAnsi="黑体" w:eastAsia="黑体" w:cs="黑体"/>
          <w:b/>
          <w:bCs/>
          <w:sz w:val="20"/>
        </w:rPr>
      </w:pPr>
      <w:r>
        <w:rPr>
          <w:rFonts w:hint="eastAsia" w:ascii="黑体" w:hAnsi="黑体" w:eastAsia="黑体" w:cs="黑体"/>
          <w:b/>
          <w:bCs/>
          <w:sz w:val="20"/>
        </w:rPr>
        <w:t>以上业务，是酒店开业前发生，有可能分多批次进行，需妥善安排人员收集及送返。（双方商定）</w:t>
      </w:r>
    </w:p>
    <w:p>
      <w:pPr>
        <w:pStyle w:val="31"/>
        <w:rPr>
          <w:rFonts w:hint="default" w:ascii="仿宋_GB2312" w:hAnsi="仿宋_GB2312" w:eastAsia="仿宋_GB2312" w:cs="仿宋_GB2312"/>
          <w:b/>
          <w:i w:val="0"/>
          <w:iCs w:val="0"/>
          <w:caps w:val="0"/>
          <w:color w:val="000000"/>
          <w:spacing w:val="0"/>
          <w:sz w:val="32"/>
          <w:szCs w:val="32"/>
          <w:shd w:val="clear"/>
          <w:lang w:val="en-US" w:eastAsia="zh-CN"/>
        </w:rPr>
      </w:pPr>
    </w:p>
    <w:sectPr>
      <w:footerReference r:id="rId3" w:type="default"/>
      <w:pgSz w:w="11895" w:h="16845"/>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8FFBB"/>
    <w:multiLevelType w:val="singleLevel"/>
    <w:tmpl w:val="8948FFBB"/>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iM2RmYzlhMWE0Yjg0MzFlMDBmMzMyMTE1ZDZhMDgifQ=="/>
    <w:docVar w:name="KSO_WPS_MARK_KEY" w:val="1a5894ea-c167-4b24-9321-483df334b129"/>
  </w:docVars>
  <w:rsids>
    <w:rsidRoot w:val="00172A27"/>
    <w:rsid w:val="00034077"/>
    <w:rsid w:val="0014384E"/>
    <w:rsid w:val="003E768C"/>
    <w:rsid w:val="00451710"/>
    <w:rsid w:val="005F54FB"/>
    <w:rsid w:val="00F152CC"/>
    <w:rsid w:val="03832B01"/>
    <w:rsid w:val="070638E3"/>
    <w:rsid w:val="08A22BBA"/>
    <w:rsid w:val="0AF03DF2"/>
    <w:rsid w:val="0C276F5F"/>
    <w:rsid w:val="0D5A4DF7"/>
    <w:rsid w:val="0DED2A1E"/>
    <w:rsid w:val="0EFD7A26"/>
    <w:rsid w:val="11661C41"/>
    <w:rsid w:val="11BC1B28"/>
    <w:rsid w:val="11CC4525"/>
    <w:rsid w:val="14EE06E6"/>
    <w:rsid w:val="14FA1F7A"/>
    <w:rsid w:val="1E2C658F"/>
    <w:rsid w:val="20510493"/>
    <w:rsid w:val="25602D5E"/>
    <w:rsid w:val="26185D90"/>
    <w:rsid w:val="26314602"/>
    <w:rsid w:val="265C5F3E"/>
    <w:rsid w:val="2B1D22CA"/>
    <w:rsid w:val="341C4CAB"/>
    <w:rsid w:val="34BB7FA3"/>
    <w:rsid w:val="36AC72C3"/>
    <w:rsid w:val="36D52E06"/>
    <w:rsid w:val="38A36879"/>
    <w:rsid w:val="3A997844"/>
    <w:rsid w:val="3B4F5379"/>
    <w:rsid w:val="3C6F5636"/>
    <w:rsid w:val="3FD43FD8"/>
    <w:rsid w:val="404A2665"/>
    <w:rsid w:val="407627A6"/>
    <w:rsid w:val="4763732D"/>
    <w:rsid w:val="4BF91035"/>
    <w:rsid w:val="4EE82F3C"/>
    <w:rsid w:val="4F240BED"/>
    <w:rsid w:val="4FEF7931"/>
    <w:rsid w:val="50AC601E"/>
    <w:rsid w:val="54BF0519"/>
    <w:rsid w:val="57AE372B"/>
    <w:rsid w:val="59292657"/>
    <w:rsid w:val="5D207CD9"/>
    <w:rsid w:val="5D2B606A"/>
    <w:rsid w:val="61592157"/>
    <w:rsid w:val="64A75526"/>
    <w:rsid w:val="65326E96"/>
    <w:rsid w:val="68360A1D"/>
    <w:rsid w:val="6E100A21"/>
    <w:rsid w:val="6ECD0DD4"/>
    <w:rsid w:val="6F0D5441"/>
    <w:rsid w:val="6F3B6E8A"/>
    <w:rsid w:val="709A0466"/>
    <w:rsid w:val="744823F1"/>
    <w:rsid w:val="774745D9"/>
    <w:rsid w:val="7C4678F8"/>
    <w:rsid w:val="7F370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link w:val="29"/>
    <w:qFormat/>
    <w:uiPriority w:val="0"/>
  </w:style>
  <w:style w:type="paragraph" w:styleId="7">
    <w:name w:val="Body Text"/>
    <w:basedOn w:val="1"/>
    <w:next w:val="1"/>
    <w:qFormat/>
    <w:uiPriority w:val="0"/>
    <w:pPr>
      <w:spacing w:line="360" w:lineRule="auto"/>
    </w:pPr>
    <w:rPr>
      <w:rFonts w:ascii="Calibri" w:hAnsi="Calibri" w:eastAsia="宋体"/>
      <w:szCs w:val="22"/>
    </w:rPr>
  </w:style>
  <w:style w:type="paragraph" w:styleId="8">
    <w:name w:val="Body Text Indent"/>
    <w:basedOn w:val="1"/>
    <w:unhideWhenUsed/>
    <w:qFormat/>
    <w:uiPriority w:val="99"/>
    <w:pPr>
      <w:spacing w:after="120"/>
      <w:ind w:left="420" w:leftChars="200"/>
    </w:p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footnote text"/>
    <w:basedOn w:val="1"/>
    <w:unhideWhenUsed/>
    <w:qFormat/>
    <w:uiPriority w:val="99"/>
    <w:pPr>
      <w:snapToGrid w:val="0"/>
      <w:jc w:val="left"/>
    </w:pPr>
    <w:rPr>
      <w:rFonts w:eastAsia="Times New Roman"/>
      <w:color w:val="000000"/>
      <w:kern w:val="0"/>
      <w:sz w:val="18"/>
      <w:szCs w:val="24"/>
      <w:lang w:eastAsia="en-US" w:bidi="en-US"/>
    </w:rPr>
  </w:style>
  <w:style w:type="paragraph" w:styleId="13">
    <w:name w:val="Normal (Web)"/>
    <w:basedOn w:val="1"/>
    <w:qFormat/>
    <w:uiPriority w:val="99"/>
    <w:pPr>
      <w:spacing w:before="100" w:beforeAutospacing="1" w:after="100" w:afterAutospacing="1"/>
    </w:pPr>
  </w:style>
  <w:style w:type="paragraph" w:styleId="14">
    <w:name w:val="annotation subject"/>
    <w:basedOn w:val="6"/>
    <w:next w:val="6"/>
    <w:link w:val="30"/>
    <w:qFormat/>
    <w:uiPriority w:val="0"/>
    <w:rPr>
      <w:b/>
      <w:bCs/>
    </w:rPr>
  </w:style>
  <w:style w:type="paragraph" w:styleId="15">
    <w:name w:val="Body Text First Indent 2"/>
    <w:basedOn w:val="8"/>
    <w:semiHidden/>
    <w:qFormat/>
    <w:uiPriority w:val="0"/>
    <w:pPr>
      <w:ind w:firstLine="420" w:firstLineChars="200"/>
    </w:pPr>
    <w:rPr>
      <w:rFonts w:ascii="Times New Roman" w:hAnsi="Times New Roman"/>
      <w:kern w:val="0"/>
      <w:sz w:val="20"/>
      <w:szCs w:val="24"/>
    </w:rPr>
  </w:style>
  <w:style w:type="character" w:styleId="18">
    <w:name w:val="Strong"/>
    <w:basedOn w:val="17"/>
    <w:qFormat/>
    <w:uiPriority w:val="0"/>
    <w:rPr>
      <w:b/>
    </w:rPr>
  </w:style>
  <w:style w:type="character" w:styleId="19">
    <w:name w:val="page number"/>
    <w:basedOn w:val="17"/>
    <w:semiHidden/>
    <w:unhideWhenUsed/>
    <w:qFormat/>
    <w:uiPriority w:val="99"/>
  </w:style>
  <w:style w:type="character" w:styleId="20">
    <w:name w:val="annotation reference"/>
    <w:basedOn w:val="17"/>
    <w:qFormat/>
    <w:uiPriority w:val="0"/>
    <w:rPr>
      <w:sz w:val="21"/>
      <w:szCs w:val="21"/>
    </w:rPr>
  </w:style>
  <w:style w:type="paragraph" w:customStyle="1" w:styleId="21">
    <w:name w:val="正文1"/>
    <w:basedOn w:val="9"/>
    <w:next w:val="22"/>
    <w:qFormat/>
    <w:uiPriority w:val="0"/>
    <w:rPr>
      <w:rFonts w:ascii="Calibri" w:hAnsi="Calibri"/>
      <w:szCs w:val="22"/>
    </w:rPr>
  </w:style>
  <w:style w:type="paragraph" w:customStyle="1" w:styleId="22">
    <w:name w:val="纯文本1"/>
    <w:basedOn w:val="1"/>
    <w:qFormat/>
    <w:uiPriority w:val="0"/>
    <w:rPr>
      <w:rFonts w:ascii="宋体" w:hAnsi="Courier New" w:cs="Courier New"/>
      <w:szCs w:val="21"/>
    </w:rPr>
  </w:style>
  <w:style w:type="table" w:customStyle="1" w:styleId="23">
    <w:name w:val="Table Normal"/>
    <w:qFormat/>
    <w:uiPriority w:val="59"/>
    <w:tblPr>
      <w:tblCellMar>
        <w:top w:w="0" w:type="dxa"/>
        <w:left w:w="108" w:type="dxa"/>
        <w:bottom w:w="0" w:type="dxa"/>
        <w:right w:w="108" w:type="dxa"/>
      </w:tblCellMar>
    </w:tblPr>
  </w:style>
  <w:style w:type="paragraph" w:customStyle="1" w:styleId="24">
    <w:name w:val="font-fangsong *"/>
    <w:basedOn w:val="1"/>
    <w:qFormat/>
    <w:uiPriority w:val="0"/>
    <w:pPr>
      <w:spacing w:before="100" w:beforeAutospacing="1" w:after="100" w:afterAutospacing="1"/>
    </w:pPr>
    <w:rPr>
      <w:rFonts w:ascii="Simfang" w:hAnsi="Simfang" w:cs="Simfang"/>
    </w:rPr>
  </w:style>
  <w:style w:type="paragraph" w:customStyle="1" w:styleId="25">
    <w:name w:val="font-song *"/>
    <w:basedOn w:val="1"/>
    <w:qFormat/>
    <w:uiPriority w:val="0"/>
    <w:pPr>
      <w:spacing w:before="100" w:beforeAutospacing="1" w:after="100" w:afterAutospacing="1"/>
    </w:pPr>
    <w:rPr>
      <w:rFonts w:ascii="宋体" w:hAnsi="宋体" w:cs="宋体"/>
    </w:rPr>
  </w:style>
  <w:style w:type="paragraph" w:customStyle="1" w:styleId="26">
    <w:name w:val="font-yahei *"/>
    <w:basedOn w:val="1"/>
    <w:qFormat/>
    <w:uiPriority w:val="0"/>
    <w:pPr>
      <w:spacing w:before="100" w:beforeAutospacing="1" w:after="100" w:afterAutospacing="1"/>
    </w:pPr>
    <w:rPr>
      <w:rFonts w:ascii="Msyh" w:hAnsi="Msyh" w:cs="Msyh"/>
    </w:rPr>
  </w:style>
  <w:style w:type="character" w:customStyle="1" w:styleId="27">
    <w:name w:val="ql-author-5664"/>
    <w:qFormat/>
    <w:uiPriority w:val="0"/>
  </w:style>
  <w:style w:type="paragraph" w:customStyle="1" w:styleId="28">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9">
    <w:name w:val="批注文字 字符"/>
    <w:basedOn w:val="17"/>
    <w:link w:val="6"/>
    <w:qFormat/>
    <w:uiPriority w:val="0"/>
    <w:rPr>
      <w:sz w:val="24"/>
    </w:rPr>
  </w:style>
  <w:style w:type="character" w:customStyle="1" w:styleId="30">
    <w:name w:val="批注主题 字符"/>
    <w:basedOn w:val="29"/>
    <w:link w:val="14"/>
    <w:qFormat/>
    <w:uiPriority w:val="0"/>
    <w:rPr>
      <w:b/>
      <w:bCs/>
      <w:sz w:val="24"/>
    </w:rPr>
  </w:style>
  <w:style w:type="paragraph" w:customStyle="1" w:styleId="31">
    <w:name w:val="_Style 1"/>
    <w:qFormat/>
    <w:uiPriority w:val="0"/>
    <w:pPr>
      <w:adjustRightInd w:val="0"/>
      <w:snapToGrid w:val="0"/>
    </w:pPr>
    <w:rPr>
      <w:rFonts w:ascii="Tahoma" w:hAnsi="Tahoma" w:eastAsia="宋体" w:cs="Times New Roman"/>
      <w:sz w:val="22"/>
      <w:szCs w:val="22"/>
      <w:lang w:val="en-US" w:eastAsia="zh-CN" w:bidi="ar-SA"/>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3735</Words>
  <Characters>3877</Characters>
  <Lines>30</Lines>
  <Paragraphs>8</Paragraphs>
  <TotalTime>20</TotalTime>
  <ScaleCrop>false</ScaleCrop>
  <LinksUpToDate>false</LinksUpToDate>
  <CharactersWithSpaces>4190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2024-07-06T04:11:00Z</dcterms:created>
  <dc:creator>法天使</dc:creator>
  <cp:lastModifiedBy>Lenovo</cp:lastModifiedBy>
  <cp:lastPrinted>2024-06-07T01:45:00Z</cp:lastPrinted>
  <dcterms:modified xsi:type="dcterms:W3CDTF">2025-03-27T08:23:17Z</dcterms:modified>
  <dc:title>一般活动整体承办服务合同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17B896E7B8E448B991D4C19A2EF07924_13</vt:lpwstr>
  </property>
</Properties>
</file>