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C3090E">
      <w:pPr>
        <w:keepNext/>
        <w:spacing w:line="480" w:lineRule="auto"/>
        <w:jc w:val="center"/>
        <w:rPr>
          <w:rFonts w:hint="eastAsia" w:ascii="宋体" w:hAnsi="宋体" w:cs="宋体"/>
          <w:b/>
          <w:bCs/>
          <w:sz w:val="44"/>
          <w:szCs w:val="44"/>
        </w:rPr>
      </w:pPr>
    </w:p>
    <w:p w14:paraId="3312845E">
      <w:pPr>
        <w:keepNext/>
        <w:spacing w:line="480" w:lineRule="auto"/>
        <w:jc w:val="center"/>
        <w:rPr>
          <w:rFonts w:hint="eastAsia" w:ascii="宋体" w:hAnsi="宋体" w:cs="宋体"/>
          <w:b/>
          <w:bCs/>
          <w:sz w:val="44"/>
          <w:szCs w:val="44"/>
        </w:rPr>
      </w:pPr>
    </w:p>
    <w:p w14:paraId="2E42D986">
      <w:pPr>
        <w:keepNext/>
        <w:spacing w:line="480" w:lineRule="auto"/>
        <w:jc w:val="both"/>
        <w:rPr>
          <w:rFonts w:hint="eastAsia" w:ascii="宋体" w:hAnsi="宋体" w:cs="宋体"/>
          <w:b/>
          <w:bCs/>
          <w:sz w:val="44"/>
          <w:szCs w:val="44"/>
        </w:rPr>
      </w:pPr>
    </w:p>
    <w:p w14:paraId="67A683C8">
      <w:pPr>
        <w:pStyle w:val="2"/>
        <w:rPr>
          <w:rFonts w:hint="eastAsia" w:ascii="宋体" w:hAnsi="宋体" w:cs="宋体"/>
          <w:b/>
          <w:bCs/>
          <w:sz w:val="44"/>
          <w:szCs w:val="44"/>
        </w:rPr>
      </w:pPr>
    </w:p>
    <w:p w14:paraId="563F38F4">
      <w:pPr>
        <w:pStyle w:val="9"/>
        <w:rPr>
          <w:rFonts w:hint="eastAsia"/>
        </w:rPr>
      </w:pPr>
    </w:p>
    <w:p w14:paraId="53C8DCF0">
      <w:pPr>
        <w:pStyle w:val="2"/>
        <w:rPr>
          <w:rFonts w:hint="eastAsia"/>
        </w:rPr>
      </w:pPr>
    </w:p>
    <w:p w14:paraId="61E7668F">
      <w:pPr>
        <w:keepNext/>
        <w:spacing w:line="480" w:lineRule="auto"/>
        <w:jc w:val="center"/>
        <w:rPr>
          <w:rFonts w:ascii="宋体" w:hAnsi="宋体" w:cs="宋体"/>
          <w:b/>
          <w:bCs/>
          <w:sz w:val="44"/>
          <w:szCs w:val="44"/>
        </w:rPr>
      </w:pPr>
      <w:r>
        <w:rPr>
          <w:rFonts w:hint="eastAsia" w:ascii="宋体" w:hAnsi="宋体" w:cs="宋体"/>
          <w:b/>
          <w:bCs/>
          <w:sz w:val="44"/>
          <w:szCs w:val="44"/>
        </w:rPr>
        <w:t>福城境项目首个营销中心影音厅数字影像展示片制作合同</w:t>
      </w:r>
    </w:p>
    <w:p w14:paraId="40D8951E">
      <w:pPr>
        <w:spacing w:line="360" w:lineRule="auto"/>
        <w:jc w:val="center"/>
        <w:outlineLvl w:val="0"/>
        <w:rPr>
          <w:rFonts w:ascii="黑体" w:hAnsi="黑体" w:eastAsia="黑体"/>
          <w:sz w:val="48"/>
          <w:szCs w:val="48"/>
        </w:rPr>
      </w:pPr>
    </w:p>
    <w:p w14:paraId="0CBA8363">
      <w:pPr>
        <w:spacing w:line="360" w:lineRule="auto"/>
        <w:jc w:val="center"/>
        <w:outlineLvl w:val="0"/>
        <w:rPr>
          <w:rFonts w:ascii="黑体" w:hAnsi="黑体" w:eastAsia="黑体"/>
          <w:sz w:val="48"/>
          <w:szCs w:val="48"/>
        </w:rPr>
      </w:pPr>
    </w:p>
    <w:p w14:paraId="68CA8871">
      <w:pPr>
        <w:spacing w:line="360" w:lineRule="auto"/>
        <w:jc w:val="center"/>
        <w:outlineLvl w:val="0"/>
        <w:rPr>
          <w:rFonts w:ascii="黑体" w:hAnsi="黑体" w:eastAsia="黑体"/>
          <w:sz w:val="48"/>
          <w:szCs w:val="48"/>
        </w:rPr>
      </w:pPr>
    </w:p>
    <w:p w14:paraId="7726C4FB">
      <w:pPr>
        <w:pStyle w:val="9"/>
        <w:rPr>
          <w:rFonts w:ascii="黑体" w:hAnsi="黑体" w:eastAsia="黑体"/>
          <w:sz w:val="48"/>
          <w:szCs w:val="48"/>
        </w:rPr>
      </w:pPr>
    </w:p>
    <w:p w14:paraId="36C87E35">
      <w:pPr>
        <w:pStyle w:val="9"/>
        <w:rPr>
          <w:rFonts w:ascii="黑体" w:hAnsi="黑体" w:eastAsia="黑体"/>
          <w:sz w:val="48"/>
          <w:szCs w:val="48"/>
        </w:rPr>
      </w:pPr>
    </w:p>
    <w:p w14:paraId="126EBCCF">
      <w:pPr>
        <w:spacing w:line="360" w:lineRule="auto"/>
        <w:jc w:val="center"/>
        <w:outlineLvl w:val="0"/>
        <w:rPr>
          <w:rFonts w:ascii="黑体" w:hAnsi="黑体" w:eastAsia="黑体"/>
          <w:sz w:val="48"/>
          <w:szCs w:val="48"/>
        </w:rPr>
      </w:pPr>
    </w:p>
    <w:tbl>
      <w:tblPr>
        <w:tblStyle w:val="11"/>
        <w:tblW w:w="0" w:type="auto"/>
        <w:tblInd w:w="231" w:type="dxa"/>
        <w:tblLayout w:type="autofit"/>
        <w:tblCellMar>
          <w:top w:w="0" w:type="dxa"/>
          <w:left w:w="108" w:type="dxa"/>
          <w:bottom w:w="0" w:type="dxa"/>
          <w:right w:w="108" w:type="dxa"/>
        </w:tblCellMar>
      </w:tblPr>
      <w:tblGrid>
        <w:gridCol w:w="2312"/>
        <w:gridCol w:w="5979"/>
      </w:tblGrid>
      <w:tr w14:paraId="6523EF31">
        <w:tblPrEx>
          <w:tblCellMar>
            <w:top w:w="0" w:type="dxa"/>
            <w:left w:w="108" w:type="dxa"/>
            <w:bottom w:w="0" w:type="dxa"/>
            <w:right w:w="108" w:type="dxa"/>
          </w:tblCellMar>
        </w:tblPrEx>
        <w:trPr>
          <w:trHeight w:val="851" w:hRule="atLeast"/>
        </w:trPr>
        <w:tc>
          <w:tcPr>
            <w:tcW w:w="2312" w:type="dxa"/>
            <w:vAlign w:val="center"/>
          </w:tcPr>
          <w:p w14:paraId="321C36CE">
            <w:pPr>
              <w:widowControl/>
              <w:spacing w:line="400" w:lineRule="exact"/>
              <w:rPr>
                <w:rFonts w:ascii="宋体" w:hAnsi="宋体"/>
                <w:b/>
                <w:sz w:val="24"/>
              </w:rPr>
            </w:pPr>
            <w:permStart w:id="0" w:edGrp="everyone" w:colFirst="1" w:colLast="1"/>
            <w:r>
              <w:rPr>
                <w:rFonts w:hint="eastAsia" w:ascii="宋体" w:hAnsi="宋体"/>
                <w:b/>
                <w:sz w:val="24"/>
              </w:rPr>
              <w:t>发包方（甲方）：</w:t>
            </w:r>
          </w:p>
        </w:tc>
        <w:tc>
          <w:tcPr>
            <w:tcW w:w="5979" w:type="dxa"/>
            <w:vAlign w:val="center"/>
          </w:tcPr>
          <w:p w14:paraId="76885396">
            <w:pPr>
              <w:widowControl/>
              <w:spacing w:line="400" w:lineRule="exact"/>
              <w:rPr>
                <w:rFonts w:ascii="宋体" w:hAnsi="宋体" w:eastAsia="MS Song"/>
                <w:b/>
                <w:sz w:val="24"/>
                <w:u w:val="single"/>
              </w:rPr>
            </w:pPr>
            <w:r>
              <w:rPr>
                <w:rFonts w:hint="eastAsia" w:ascii="宋体" w:hAnsi="宋体" w:cs="宋体"/>
                <w:b/>
                <w:sz w:val="24"/>
              </w:rPr>
              <w:t>深圳市新龙福投资发展有限公司</w:t>
            </w:r>
          </w:p>
        </w:tc>
      </w:tr>
      <w:permEnd w:id="0"/>
      <w:tr w14:paraId="79F36E31">
        <w:tblPrEx>
          <w:tblCellMar>
            <w:top w:w="0" w:type="dxa"/>
            <w:left w:w="108" w:type="dxa"/>
            <w:bottom w:w="0" w:type="dxa"/>
            <w:right w:w="108" w:type="dxa"/>
          </w:tblCellMar>
        </w:tblPrEx>
        <w:trPr>
          <w:trHeight w:val="851" w:hRule="atLeast"/>
        </w:trPr>
        <w:tc>
          <w:tcPr>
            <w:tcW w:w="2312" w:type="dxa"/>
            <w:vAlign w:val="center"/>
          </w:tcPr>
          <w:p w14:paraId="74B36484">
            <w:pPr>
              <w:widowControl/>
              <w:spacing w:line="400" w:lineRule="exact"/>
              <w:rPr>
                <w:rFonts w:ascii="宋体" w:hAnsi="宋体"/>
                <w:b/>
                <w:sz w:val="24"/>
              </w:rPr>
            </w:pPr>
            <w:permStart w:id="1" w:edGrp="everyone" w:colFirst="1" w:colLast="1"/>
            <w:r>
              <w:rPr>
                <w:rFonts w:hint="eastAsia" w:ascii="宋体" w:hAnsi="宋体"/>
                <w:b/>
                <w:sz w:val="24"/>
              </w:rPr>
              <w:t>承包方（乙方）：</w:t>
            </w:r>
          </w:p>
        </w:tc>
        <w:tc>
          <w:tcPr>
            <w:tcW w:w="5979" w:type="dxa"/>
            <w:vAlign w:val="center"/>
          </w:tcPr>
          <w:p w14:paraId="7DE96FEC">
            <w:pPr>
              <w:widowControl/>
              <w:spacing w:line="400" w:lineRule="exact"/>
              <w:rPr>
                <w:rFonts w:ascii="宋体" w:hAnsi="宋体"/>
                <w:b/>
                <w:sz w:val="24"/>
              </w:rPr>
            </w:pPr>
            <w:r>
              <w:rPr>
                <w:rFonts w:hint="eastAsia" w:ascii="宋体" w:hAnsi="宋体"/>
                <w:b/>
                <w:sz w:val="24"/>
                <w:u w:val="single"/>
              </w:rPr>
              <w:t xml:space="preserve">                                               </w:t>
            </w:r>
          </w:p>
        </w:tc>
      </w:tr>
      <w:permEnd w:id="1"/>
      <w:tr w14:paraId="041FC373">
        <w:tblPrEx>
          <w:tblCellMar>
            <w:top w:w="0" w:type="dxa"/>
            <w:left w:w="108" w:type="dxa"/>
            <w:bottom w:w="0" w:type="dxa"/>
            <w:right w:w="108" w:type="dxa"/>
          </w:tblCellMar>
        </w:tblPrEx>
        <w:trPr>
          <w:trHeight w:val="851" w:hRule="atLeast"/>
        </w:trPr>
        <w:tc>
          <w:tcPr>
            <w:tcW w:w="2312" w:type="dxa"/>
            <w:vAlign w:val="center"/>
          </w:tcPr>
          <w:p w14:paraId="39F1454B">
            <w:pPr>
              <w:spacing w:line="400" w:lineRule="exact"/>
              <w:rPr>
                <w:rFonts w:ascii="宋体" w:hAnsi="宋体"/>
                <w:b/>
                <w:sz w:val="24"/>
              </w:rPr>
            </w:pPr>
            <w:permStart w:id="2" w:edGrp="everyone" w:colFirst="1" w:colLast="1"/>
            <w:r>
              <w:rPr>
                <w:rFonts w:hint="eastAsia" w:ascii="宋体" w:hAnsi="宋体"/>
                <w:b/>
                <w:sz w:val="24"/>
              </w:rPr>
              <w:t>合同订立地点：</w:t>
            </w:r>
          </w:p>
        </w:tc>
        <w:tc>
          <w:tcPr>
            <w:tcW w:w="5979" w:type="dxa"/>
            <w:vAlign w:val="center"/>
          </w:tcPr>
          <w:p w14:paraId="0889DD96">
            <w:pPr>
              <w:spacing w:line="400" w:lineRule="exact"/>
              <w:rPr>
                <w:rFonts w:hint="default" w:ascii="宋体" w:hAnsi="宋体" w:eastAsia="宋体"/>
                <w:b/>
                <w:sz w:val="24"/>
                <w:lang w:val="en-US" w:eastAsia="zh-CN"/>
              </w:rPr>
            </w:pPr>
            <w:r>
              <w:rPr>
                <w:rFonts w:hint="eastAsia" w:ascii="宋体" w:hAnsi="宋体"/>
                <w:b/>
                <w:sz w:val="24"/>
                <w:lang w:val="en-US" w:eastAsia="zh-CN"/>
              </w:rPr>
              <w:t>深圳市龙华区</w:t>
            </w:r>
          </w:p>
        </w:tc>
      </w:tr>
      <w:permEnd w:id="2"/>
      <w:tr w14:paraId="6B3DA962">
        <w:tblPrEx>
          <w:tblCellMar>
            <w:top w:w="0" w:type="dxa"/>
            <w:left w:w="108" w:type="dxa"/>
            <w:bottom w:w="0" w:type="dxa"/>
            <w:right w:w="108" w:type="dxa"/>
          </w:tblCellMar>
        </w:tblPrEx>
        <w:trPr>
          <w:trHeight w:val="851" w:hRule="atLeast"/>
        </w:trPr>
        <w:tc>
          <w:tcPr>
            <w:tcW w:w="2312" w:type="dxa"/>
            <w:vAlign w:val="center"/>
          </w:tcPr>
          <w:p w14:paraId="405EB036">
            <w:pPr>
              <w:spacing w:line="400" w:lineRule="exact"/>
              <w:rPr>
                <w:rFonts w:ascii="宋体" w:hAnsi="宋体"/>
                <w:b/>
                <w:sz w:val="24"/>
              </w:rPr>
            </w:pPr>
            <w:permStart w:id="3" w:edGrp="everyone" w:colFirst="1" w:colLast="1"/>
            <w:bookmarkStart w:id="0" w:name="_Hlk247597443"/>
            <w:bookmarkStart w:id="1" w:name="OLE_LINK3" w:colFirst="0" w:colLast="1"/>
            <w:bookmarkStart w:id="2" w:name="OLE_LINK2" w:colFirst="0" w:colLast="1"/>
            <w:r>
              <w:rPr>
                <w:rFonts w:hint="eastAsia" w:ascii="宋体" w:hAnsi="宋体"/>
                <w:b/>
                <w:sz w:val="24"/>
              </w:rPr>
              <w:t>合同编号：</w:t>
            </w:r>
          </w:p>
        </w:tc>
        <w:tc>
          <w:tcPr>
            <w:tcW w:w="5979" w:type="dxa"/>
            <w:vAlign w:val="center"/>
          </w:tcPr>
          <w:p w14:paraId="6681DA49">
            <w:pPr>
              <w:spacing w:line="400" w:lineRule="exact"/>
              <w:rPr>
                <w:rFonts w:ascii="宋体" w:hAnsi="宋体"/>
                <w:b/>
                <w:sz w:val="24"/>
              </w:rPr>
            </w:pPr>
            <w:r>
              <w:rPr>
                <w:rFonts w:hint="eastAsia" w:ascii="宋体" w:hAnsi="宋体"/>
                <w:b/>
                <w:sz w:val="24"/>
                <w:u w:val="single"/>
              </w:rPr>
              <w:t xml:space="preserve">                                               </w:t>
            </w:r>
          </w:p>
        </w:tc>
      </w:tr>
      <w:bookmarkEnd w:id="0"/>
      <w:bookmarkEnd w:id="1"/>
      <w:bookmarkEnd w:id="2"/>
      <w:permEnd w:id="3"/>
    </w:tbl>
    <w:p w14:paraId="35A85671">
      <w:pPr>
        <w:pStyle w:val="8"/>
        <w:tabs>
          <w:tab w:val="left" w:pos="1080"/>
          <w:tab w:val="right" w:leader="dot" w:pos="9628"/>
        </w:tabs>
        <w:spacing w:line="360" w:lineRule="auto"/>
        <w:ind w:left="0" w:leftChars="0"/>
        <w:rPr>
          <w:rFonts w:ascii="宋体" w:hAnsi="宋体"/>
          <w:b/>
          <w:bCs/>
          <w:sz w:val="24"/>
        </w:rPr>
      </w:pPr>
    </w:p>
    <w:p w14:paraId="24719043">
      <w:pPr>
        <w:rPr>
          <w:rFonts w:ascii="宋体" w:hAnsi="宋体"/>
        </w:rPr>
      </w:pPr>
    </w:p>
    <w:p w14:paraId="564E35E6">
      <w:pPr>
        <w:rPr>
          <w:rFonts w:ascii="宋体" w:hAnsi="宋体"/>
        </w:rPr>
      </w:pPr>
    </w:p>
    <w:p w14:paraId="402367E6">
      <w:r>
        <w:rPr>
          <w:rFonts w:hint="eastAsia" w:ascii="宋体" w:hAnsi="宋体"/>
        </w:rPr>
        <w:br w:type="page"/>
      </w:r>
    </w:p>
    <w:p w14:paraId="16FC51C7">
      <w:pPr>
        <w:spacing w:line="312" w:lineRule="auto"/>
        <w:jc w:val="center"/>
        <w:textAlignment w:val="top"/>
        <w:rPr>
          <w:rFonts w:ascii="宋体" w:hAnsi="宋体"/>
          <w:b/>
          <w:kern w:val="24"/>
          <w:sz w:val="30"/>
          <w:szCs w:val="30"/>
        </w:rPr>
      </w:pPr>
      <w:r>
        <w:rPr>
          <w:rFonts w:hint="eastAsia" w:ascii="宋体" w:hAnsi="宋体"/>
          <w:b/>
          <w:kern w:val="24"/>
          <w:sz w:val="30"/>
          <w:szCs w:val="30"/>
        </w:rPr>
        <w:t>目   录</w:t>
      </w:r>
    </w:p>
    <w:p w14:paraId="206BA60B">
      <w:pPr>
        <w:tabs>
          <w:tab w:val="left" w:pos="1843"/>
        </w:tabs>
        <w:adjustRightInd w:val="0"/>
        <w:snapToGrid w:val="0"/>
        <w:spacing w:line="360" w:lineRule="auto"/>
        <w:rPr>
          <w:rFonts w:ascii="宋体" w:hAnsi="宋体"/>
          <w:sz w:val="24"/>
        </w:rPr>
      </w:pPr>
      <w:r>
        <w:rPr>
          <w:rFonts w:hint="eastAsia" w:ascii="宋体" w:hAnsi="宋体"/>
          <w:sz w:val="24"/>
        </w:rPr>
        <w:t xml:space="preserve">                                           </w:t>
      </w:r>
    </w:p>
    <w:p w14:paraId="28619DCE">
      <w:pPr>
        <w:adjustRightInd w:val="0"/>
        <w:snapToGrid w:val="0"/>
        <w:spacing w:line="360" w:lineRule="auto"/>
        <w:ind w:firstLine="808" w:firstLineChars="337"/>
        <w:rPr>
          <w:rFonts w:ascii="宋体" w:hAnsi="宋体"/>
          <w:sz w:val="24"/>
        </w:rPr>
      </w:pPr>
      <w:r>
        <w:rPr>
          <w:rFonts w:hint="eastAsia" w:ascii="宋体" w:hAnsi="宋体"/>
          <w:sz w:val="24"/>
        </w:rPr>
        <w:t>第一条 合作方式及服务内容</w:t>
      </w:r>
    </w:p>
    <w:p w14:paraId="06CEC45A">
      <w:pPr>
        <w:adjustRightInd w:val="0"/>
        <w:snapToGrid w:val="0"/>
        <w:spacing w:line="360" w:lineRule="auto"/>
        <w:ind w:firstLine="808" w:firstLineChars="337"/>
        <w:rPr>
          <w:rFonts w:hint="eastAsia" w:ascii="宋体" w:hAnsi="宋体"/>
          <w:sz w:val="24"/>
        </w:rPr>
      </w:pPr>
      <w:r>
        <w:rPr>
          <w:rFonts w:hint="eastAsia" w:ascii="宋体" w:hAnsi="宋体"/>
          <w:sz w:val="24"/>
        </w:rPr>
        <w:t xml:space="preserve">第二条 </w:t>
      </w:r>
      <w:r>
        <w:rPr>
          <w:rFonts w:hint="eastAsia" w:ascii="宋体" w:hAnsi="宋体" w:eastAsia="宋体" w:cs="Times New Roman"/>
          <w:sz w:val="24"/>
        </w:rPr>
        <w:t>服务期限</w:t>
      </w:r>
    </w:p>
    <w:p w14:paraId="34595E3E">
      <w:pPr>
        <w:adjustRightInd w:val="0"/>
        <w:snapToGrid w:val="0"/>
        <w:spacing w:line="360" w:lineRule="auto"/>
        <w:ind w:firstLine="808" w:firstLineChars="337"/>
        <w:rPr>
          <w:rFonts w:ascii="宋体" w:hAnsi="宋体"/>
          <w:sz w:val="24"/>
        </w:rPr>
      </w:pPr>
      <w:r>
        <w:rPr>
          <w:rFonts w:hint="eastAsia" w:ascii="宋体" w:hAnsi="宋体"/>
          <w:sz w:val="24"/>
        </w:rPr>
        <w:t>第三条</w:t>
      </w:r>
      <w:r>
        <w:rPr>
          <w:rFonts w:hint="eastAsia" w:ascii="宋体" w:hAnsi="宋体"/>
          <w:sz w:val="24"/>
          <w:lang w:val="en-US" w:eastAsia="zh-CN"/>
        </w:rPr>
        <w:t xml:space="preserve"> </w:t>
      </w:r>
      <w:r>
        <w:rPr>
          <w:rFonts w:hint="eastAsia" w:ascii="宋体" w:hAnsi="宋体"/>
          <w:sz w:val="24"/>
        </w:rPr>
        <w:t>制作费用及付款方式</w:t>
      </w:r>
    </w:p>
    <w:p w14:paraId="0572469E">
      <w:pPr>
        <w:adjustRightInd w:val="0"/>
        <w:snapToGrid w:val="0"/>
        <w:spacing w:line="360" w:lineRule="auto"/>
        <w:ind w:firstLine="808" w:firstLineChars="337"/>
        <w:rPr>
          <w:rFonts w:ascii="宋体" w:hAnsi="宋体"/>
          <w:sz w:val="24"/>
        </w:rPr>
      </w:pPr>
      <w:r>
        <w:rPr>
          <w:rFonts w:hint="eastAsia" w:ascii="宋体" w:hAnsi="宋体"/>
          <w:sz w:val="24"/>
        </w:rPr>
        <w:t>第四条 制作时限、验收及交付</w:t>
      </w:r>
    </w:p>
    <w:p w14:paraId="05FADDE4">
      <w:pPr>
        <w:adjustRightInd w:val="0"/>
        <w:snapToGrid w:val="0"/>
        <w:spacing w:line="360" w:lineRule="auto"/>
        <w:ind w:firstLine="808" w:firstLineChars="337"/>
        <w:rPr>
          <w:rFonts w:ascii="宋体" w:hAnsi="宋体"/>
          <w:sz w:val="24"/>
        </w:rPr>
      </w:pPr>
      <w:r>
        <w:rPr>
          <w:rFonts w:hint="eastAsia" w:ascii="宋体" w:hAnsi="宋体"/>
          <w:sz w:val="24"/>
        </w:rPr>
        <w:t>第</w:t>
      </w:r>
      <w:r>
        <w:rPr>
          <w:rFonts w:hint="eastAsia" w:ascii="宋体" w:hAnsi="宋体"/>
          <w:sz w:val="24"/>
          <w:lang w:val="en-US" w:eastAsia="zh-CN"/>
        </w:rPr>
        <w:t>五</w:t>
      </w:r>
      <w:r>
        <w:rPr>
          <w:rFonts w:hint="eastAsia" w:ascii="宋体" w:hAnsi="宋体"/>
          <w:sz w:val="24"/>
        </w:rPr>
        <w:t>条 双方的权利和义务</w:t>
      </w:r>
    </w:p>
    <w:p w14:paraId="3106B6B7">
      <w:pPr>
        <w:adjustRightInd w:val="0"/>
        <w:snapToGrid w:val="0"/>
        <w:spacing w:line="360" w:lineRule="auto"/>
        <w:ind w:firstLine="808" w:firstLineChars="337"/>
        <w:rPr>
          <w:rFonts w:ascii="宋体" w:hAnsi="宋体"/>
          <w:sz w:val="24"/>
        </w:rPr>
      </w:pPr>
      <w:r>
        <w:rPr>
          <w:rFonts w:hint="eastAsia" w:ascii="宋体" w:hAnsi="宋体"/>
          <w:sz w:val="24"/>
        </w:rPr>
        <w:t>第</w:t>
      </w:r>
      <w:r>
        <w:rPr>
          <w:rFonts w:hint="eastAsia" w:ascii="宋体" w:hAnsi="宋体"/>
          <w:sz w:val="24"/>
          <w:lang w:val="en-US" w:eastAsia="zh-CN"/>
        </w:rPr>
        <w:t>六</w:t>
      </w:r>
      <w:r>
        <w:rPr>
          <w:rFonts w:hint="eastAsia" w:ascii="宋体" w:hAnsi="宋体"/>
          <w:sz w:val="24"/>
        </w:rPr>
        <w:t>条 违约责任</w:t>
      </w:r>
    </w:p>
    <w:p w14:paraId="21B8AFFB">
      <w:pPr>
        <w:adjustRightInd w:val="0"/>
        <w:snapToGrid w:val="0"/>
        <w:spacing w:line="360" w:lineRule="auto"/>
        <w:ind w:firstLine="808" w:firstLineChars="337"/>
        <w:rPr>
          <w:rFonts w:ascii="宋体" w:hAnsi="宋体"/>
          <w:sz w:val="24"/>
        </w:rPr>
      </w:pPr>
      <w:r>
        <w:rPr>
          <w:rFonts w:hint="eastAsia" w:ascii="宋体" w:hAnsi="宋体"/>
          <w:sz w:val="24"/>
        </w:rPr>
        <w:t>第</w:t>
      </w:r>
      <w:r>
        <w:rPr>
          <w:rFonts w:hint="eastAsia" w:ascii="宋体" w:hAnsi="宋体"/>
          <w:sz w:val="24"/>
          <w:lang w:val="en-US" w:eastAsia="zh-CN"/>
        </w:rPr>
        <w:t>七</w:t>
      </w:r>
      <w:r>
        <w:rPr>
          <w:rFonts w:hint="eastAsia" w:ascii="宋体" w:hAnsi="宋体"/>
          <w:sz w:val="24"/>
        </w:rPr>
        <w:t>条 不可抗力</w:t>
      </w:r>
    </w:p>
    <w:p w14:paraId="618D53BC">
      <w:pPr>
        <w:adjustRightInd w:val="0"/>
        <w:snapToGrid w:val="0"/>
        <w:spacing w:line="360" w:lineRule="auto"/>
        <w:ind w:firstLine="808" w:firstLineChars="337"/>
        <w:rPr>
          <w:rFonts w:ascii="宋体" w:hAnsi="宋体"/>
          <w:sz w:val="24"/>
        </w:rPr>
      </w:pPr>
      <w:r>
        <w:rPr>
          <w:rFonts w:hint="eastAsia" w:ascii="宋体" w:hAnsi="宋体"/>
          <w:sz w:val="24"/>
        </w:rPr>
        <w:t>第</w:t>
      </w:r>
      <w:r>
        <w:rPr>
          <w:rFonts w:hint="eastAsia" w:ascii="宋体" w:hAnsi="宋体"/>
          <w:sz w:val="24"/>
          <w:lang w:val="en-US" w:eastAsia="zh-CN"/>
        </w:rPr>
        <w:t>八</w:t>
      </w:r>
      <w:r>
        <w:rPr>
          <w:rFonts w:hint="eastAsia" w:ascii="宋体" w:hAnsi="宋体"/>
          <w:sz w:val="24"/>
        </w:rPr>
        <w:t>条 知识产权</w:t>
      </w:r>
    </w:p>
    <w:p w14:paraId="38233D4F">
      <w:pPr>
        <w:adjustRightInd w:val="0"/>
        <w:snapToGrid w:val="0"/>
        <w:spacing w:line="360" w:lineRule="auto"/>
        <w:ind w:firstLine="808" w:firstLineChars="337"/>
        <w:rPr>
          <w:rFonts w:ascii="宋体" w:hAnsi="宋体"/>
          <w:sz w:val="24"/>
        </w:rPr>
      </w:pPr>
      <w:r>
        <w:rPr>
          <w:rFonts w:hint="eastAsia" w:ascii="宋体" w:hAnsi="宋体"/>
          <w:sz w:val="24"/>
        </w:rPr>
        <w:t>第</w:t>
      </w:r>
      <w:r>
        <w:rPr>
          <w:rFonts w:hint="eastAsia" w:ascii="宋体" w:hAnsi="宋体"/>
          <w:sz w:val="24"/>
          <w:lang w:val="en-US" w:eastAsia="zh-CN"/>
        </w:rPr>
        <w:t>九</w:t>
      </w:r>
      <w:r>
        <w:rPr>
          <w:rFonts w:hint="eastAsia" w:ascii="宋体" w:hAnsi="宋体"/>
          <w:sz w:val="24"/>
        </w:rPr>
        <w:t>条 保密条款</w:t>
      </w:r>
    </w:p>
    <w:p w14:paraId="27682C3D">
      <w:pPr>
        <w:adjustRightInd w:val="0"/>
        <w:snapToGrid w:val="0"/>
        <w:spacing w:line="360" w:lineRule="auto"/>
        <w:ind w:firstLine="808" w:firstLineChars="337"/>
        <w:rPr>
          <w:rFonts w:ascii="宋体" w:hAnsi="宋体"/>
          <w:sz w:val="24"/>
        </w:rPr>
      </w:pPr>
      <w:r>
        <w:rPr>
          <w:rFonts w:hint="eastAsia" w:ascii="宋体" w:hAnsi="宋体"/>
          <w:sz w:val="24"/>
        </w:rPr>
        <w:t>第十条 联系人及通知送达</w:t>
      </w:r>
    </w:p>
    <w:p w14:paraId="0FBCAC02">
      <w:pPr>
        <w:adjustRightInd w:val="0"/>
        <w:snapToGrid w:val="0"/>
        <w:spacing w:line="360" w:lineRule="auto"/>
        <w:ind w:firstLine="808" w:firstLineChars="337"/>
        <w:rPr>
          <w:rFonts w:ascii="宋体" w:hAnsi="宋体"/>
          <w:sz w:val="24"/>
        </w:rPr>
      </w:pPr>
      <w:r>
        <w:rPr>
          <w:rFonts w:hint="eastAsia" w:ascii="宋体" w:hAnsi="宋体"/>
          <w:sz w:val="24"/>
        </w:rPr>
        <w:t>第十</w:t>
      </w:r>
      <w:r>
        <w:rPr>
          <w:rFonts w:hint="eastAsia" w:ascii="宋体" w:hAnsi="宋体"/>
          <w:sz w:val="24"/>
          <w:lang w:val="en-US" w:eastAsia="zh-CN"/>
        </w:rPr>
        <w:t>一</w:t>
      </w:r>
      <w:r>
        <w:rPr>
          <w:rFonts w:hint="eastAsia" w:ascii="宋体" w:hAnsi="宋体"/>
          <w:sz w:val="24"/>
        </w:rPr>
        <w:t>条 法律适用及争议解决</w:t>
      </w:r>
    </w:p>
    <w:p w14:paraId="7CB01CA2">
      <w:pPr>
        <w:adjustRightInd w:val="0"/>
        <w:snapToGrid w:val="0"/>
        <w:spacing w:line="360" w:lineRule="auto"/>
        <w:ind w:firstLine="808" w:firstLineChars="337"/>
        <w:rPr>
          <w:rFonts w:hint="eastAsia" w:ascii="宋体" w:hAnsi="宋体"/>
          <w:sz w:val="24"/>
        </w:rPr>
      </w:pPr>
      <w:r>
        <w:rPr>
          <w:rFonts w:hint="eastAsia" w:ascii="宋体" w:hAnsi="宋体"/>
          <w:sz w:val="24"/>
        </w:rPr>
        <w:t>第十</w:t>
      </w:r>
      <w:r>
        <w:rPr>
          <w:rFonts w:hint="eastAsia" w:ascii="宋体" w:hAnsi="宋体"/>
          <w:sz w:val="24"/>
          <w:lang w:val="en-US" w:eastAsia="zh-CN"/>
        </w:rPr>
        <w:t>二</w:t>
      </w:r>
      <w:r>
        <w:rPr>
          <w:rFonts w:hint="eastAsia" w:ascii="宋体" w:hAnsi="宋体"/>
          <w:sz w:val="24"/>
        </w:rPr>
        <w:t>条 其他</w:t>
      </w:r>
    </w:p>
    <w:p w14:paraId="4DC95D1D">
      <w:pPr>
        <w:adjustRightInd w:val="0"/>
        <w:snapToGrid w:val="0"/>
        <w:spacing w:line="360" w:lineRule="auto"/>
        <w:ind w:firstLine="808" w:firstLineChars="337"/>
        <w:rPr>
          <w:rFonts w:hint="eastAsia" w:ascii="宋体" w:hAnsi="宋体"/>
          <w:sz w:val="24"/>
        </w:rPr>
      </w:pPr>
      <w:r>
        <w:rPr>
          <w:rFonts w:hint="eastAsia" w:ascii="宋体" w:hAnsi="宋体"/>
          <w:sz w:val="24"/>
          <w:highlight w:val="none"/>
        </w:rPr>
        <w:t>第十</w:t>
      </w:r>
      <w:r>
        <w:rPr>
          <w:rFonts w:hint="eastAsia" w:ascii="宋体" w:hAnsi="宋体"/>
          <w:sz w:val="24"/>
          <w:highlight w:val="none"/>
          <w:lang w:val="en-US" w:eastAsia="zh-CN"/>
        </w:rPr>
        <w:t>三</w:t>
      </w:r>
      <w:r>
        <w:rPr>
          <w:rFonts w:hint="eastAsia" w:ascii="宋体" w:hAnsi="宋体"/>
          <w:sz w:val="24"/>
          <w:highlight w:val="none"/>
        </w:rPr>
        <w:t xml:space="preserve">条 </w:t>
      </w:r>
      <w:r>
        <w:rPr>
          <w:rFonts w:hint="eastAsia" w:ascii="宋体" w:hAnsi="宋体"/>
          <w:sz w:val="24"/>
          <w:highlight w:val="none"/>
          <w:lang w:val="en-US" w:eastAsia="zh-CN"/>
        </w:rPr>
        <w:t>合同附件</w:t>
      </w:r>
    </w:p>
    <w:p w14:paraId="25D355A3">
      <w:pPr>
        <w:adjustRightInd w:val="0"/>
        <w:snapToGrid w:val="0"/>
        <w:spacing w:line="360" w:lineRule="auto"/>
        <w:ind w:firstLine="808" w:firstLineChars="337"/>
        <w:rPr>
          <w:rFonts w:ascii="宋体" w:hAnsi="宋体"/>
          <w:sz w:val="24"/>
        </w:rPr>
      </w:pPr>
    </w:p>
    <w:p w14:paraId="7A2BDB44">
      <w:pPr>
        <w:adjustRightInd w:val="0"/>
        <w:snapToGrid w:val="0"/>
        <w:spacing w:line="360" w:lineRule="auto"/>
        <w:ind w:firstLine="808" w:firstLineChars="337"/>
        <w:rPr>
          <w:rFonts w:ascii="宋体" w:hAnsi="宋体"/>
          <w:sz w:val="24"/>
        </w:rPr>
      </w:pPr>
    </w:p>
    <w:p w14:paraId="66EA525F">
      <w:pPr>
        <w:adjustRightInd w:val="0"/>
        <w:snapToGrid w:val="0"/>
        <w:spacing w:line="360" w:lineRule="auto"/>
        <w:ind w:firstLine="808" w:firstLineChars="337"/>
        <w:rPr>
          <w:rFonts w:ascii="宋体"/>
          <w:kern w:val="24"/>
          <w:sz w:val="24"/>
        </w:rPr>
      </w:pPr>
      <w:r>
        <w:rPr>
          <w:rFonts w:hint="eastAsia" w:ascii="宋体" w:hAnsi="宋体"/>
          <w:sz w:val="24"/>
        </w:rPr>
        <w:t xml:space="preserve">                </w:t>
      </w:r>
    </w:p>
    <w:p w14:paraId="4757615F">
      <w:pPr>
        <w:jc w:val="center"/>
        <w:rPr>
          <w:rFonts w:hint="eastAsia" w:ascii="宋体" w:hAnsi="宋体" w:cs="宋体"/>
          <w:b/>
          <w:bCs/>
          <w:sz w:val="36"/>
          <w:szCs w:val="36"/>
        </w:rPr>
      </w:pPr>
      <w:r>
        <w:rPr>
          <w:rFonts w:hint="eastAsia" w:ascii="宋体"/>
          <w:kern w:val="24"/>
          <w:sz w:val="24"/>
        </w:rPr>
        <w:br w:type="page"/>
      </w:r>
      <w:r>
        <w:rPr>
          <w:rFonts w:hint="eastAsia" w:ascii="宋体" w:hAnsi="宋体" w:cs="宋体"/>
          <w:b/>
          <w:bCs/>
          <w:sz w:val="36"/>
          <w:szCs w:val="36"/>
        </w:rPr>
        <w:t>福城境项目首个营销中心影音厅数字影像展示片</w:t>
      </w:r>
    </w:p>
    <w:p w14:paraId="6102C6BE">
      <w:pPr>
        <w:jc w:val="center"/>
        <w:rPr>
          <w:rFonts w:ascii="宋体" w:hAnsi="宋体" w:cs="宋体"/>
          <w:b/>
          <w:bCs/>
          <w:sz w:val="36"/>
          <w:szCs w:val="36"/>
        </w:rPr>
      </w:pPr>
      <w:r>
        <w:rPr>
          <w:rFonts w:hint="eastAsia" w:ascii="宋体" w:hAnsi="宋体" w:cs="宋体"/>
          <w:b/>
          <w:bCs/>
          <w:sz w:val="36"/>
          <w:szCs w:val="36"/>
        </w:rPr>
        <w:t>制作合同</w:t>
      </w:r>
    </w:p>
    <w:p w14:paraId="0F1B5599">
      <w:pPr>
        <w:spacing w:line="360" w:lineRule="auto"/>
        <w:ind w:firstLine="480"/>
        <w:rPr>
          <w:rFonts w:ascii="宋体" w:hAnsi="宋体"/>
          <w:sz w:val="24"/>
        </w:rPr>
      </w:pPr>
    </w:p>
    <w:p w14:paraId="008E1A85">
      <w:pPr>
        <w:spacing w:line="520" w:lineRule="exact"/>
        <w:ind w:firstLine="482" w:firstLineChars="200"/>
        <w:rPr>
          <w:rFonts w:ascii="宋体" w:hAnsi="宋体" w:cs="宋体"/>
          <w:b/>
          <w:sz w:val="24"/>
        </w:rPr>
      </w:pPr>
      <w:r>
        <w:rPr>
          <w:rFonts w:hint="eastAsia" w:ascii="宋体" w:hAnsi="宋体" w:cs="宋体"/>
          <w:b/>
          <w:sz w:val="24"/>
        </w:rPr>
        <w:t xml:space="preserve">甲方（发包方）：深圳市新龙福投资发展有限公司 </w:t>
      </w:r>
    </w:p>
    <w:p w14:paraId="0BAA1772">
      <w:pPr>
        <w:spacing w:line="520" w:lineRule="exact"/>
        <w:ind w:firstLine="480" w:firstLineChars="200"/>
        <w:rPr>
          <w:rFonts w:ascii="宋体" w:hAnsi="宋体" w:cs="宋体"/>
          <w:bCs/>
          <w:sz w:val="24"/>
        </w:rPr>
      </w:pPr>
      <w:r>
        <w:rPr>
          <w:rFonts w:hint="eastAsia" w:ascii="宋体" w:hAnsi="宋体" w:cs="宋体"/>
          <w:bCs/>
          <w:sz w:val="24"/>
        </w:rPr>
        <w:t>法定代表人/负责人：</w:t>
      </w:r>
      <w:r>
        <w:rPr>
          <w:rFonts w:hint="eastAsia" w:ascii="宋体" w:hAnsi="宋体" w:cs="宋体"/>
          <w:bCs/>
          <w:sz w:val="24"/>
          <w:lang w:val="en-US" w:eastAsia="zh-CN"/>
        </w:rPr>
        <w:t>刘晓迎</w:t>
      </w:r>
      <w:r>
        <w:rPr>
          <w:rFonts w:hint="eastAsia" w:ascii="宋体" w:hAnsi="宋体" w:cs="宋体"/>
          <w:bCs/>
          <w:sz w:val="24"/>
        </w:rPr>
        <w:t xml:space="preserve">                                           </w:t>
      </w:r>
    </w:p>
    <w:p w14:paraId="3E2C1099">
      <w:pPr>
        <w:spacing w:line="520" w:lineRule="exact"/>
        <w:ind w:firstLine="480" w:firstLineChars="200"/>
        <w:rPr>
          <w:rFonts w:ascii="宋体" w:hAnsi="宋体" w:cs="宋体"/>
          <w:bCs/>
          <w:sz w:val="24"/>
        </w:rPr>
      </w:pPr>
      <w:r>
        <w:rPr>
          <w:rFonts w:hint="eastAsia" w:ascii="宋体" w:hAnsi="宋体" w:cs="宋体"/>
          <w:bCs/>
          <w:sz w:val="24"/>
        </w:rPr>
        <w:t>通信地址：</w:t>
      </w:r>
      <w:r>
        <w:rPr>
          <w:rFonts w:hint="eastAsia" w:ascii="宋体" w:hAnsi="宋体" w:cs="宋体"/>
          <w:bCs/>
          <w:sz w:val="24"/>
          <w:lang w:val="en-US" w:eastAsia="zh-CN"/>
        </w:rPr>
        <w:t>深圳市龙华区观盛三路龙馨家园A座</w:t>
      </w:r>
      <w:r>
        <w:rPr>
          <w:rFonts w:hint="eastAsia" w:ascii="宋体" w:hAnsi="宋体" w:cs="宋体"/>
          <w:bCs/>
          <w:sz w:val="24"/>
        </w:rPr>
        <w:t xml:space="preserve"> </w:t>
      </w:r>
    </w:p>
    <w:p w14:paraId="12F41393">
      <w:pPr>
        <w:spacing w:line="520" w:lineRule="exact"/>
        <w:ind w:firstLine="480" w:firstLineChars="200"/>
        <w:rPr>
          <w:rFonts w:ascii="宋体" w:hAnsi="宋体" w:cs="宋体"/>
          <w:bCs/>
          <w:sz w:val="24"/>
        </w:rPr>
      </w:pPr>
      <w:r>
        <w:rPr>
          <w:rFonts w:hint="eastAsia" w:ascii="宋体" w:hAnsi="宋体" w:cs="宋体"/>
          <w:bCs/>
          <w:sz w:val="24"/>
        </w:rPr>
        <w:t>联系人：</w:t>
      </w:r>
      <w:permStart w:id="4" w:edGrp="everyone"/>
      <w:r>
        <w:rPr>
          <w:rFonts w:hint="eastAsia" w:ascii="宋体" w:hAnsi="宋体" w:cs="宋体"/>
          <w:bCs/>
          <w:sz w:val="24"/>
        </w:rPr>
        <w:t xml:space="preserve">          </w:t>
      </w:r>
      <w:permEnd w:id="4"/>
    </w:p>
    <w:p w14:paraId="5422C8E4">
      <w:pPr>
        <w:spacing w:line="520" w:lineRule="exact"/>
        <w:ind w:firstLine="480" w:firstLineChars="200"/>
        <w:rPr>
          <w:rFonts w:ascii="宋体" w:hAnsi="宋体" w:cs="宋体"/>
          <w:bCs/>
          <w:sz w:val="24"/>
        </w:rPr>
      </w:pPr>
      <w:r>
        <w:rPr>
          <w:rFonts w:hint="eastAsia" w:ascii="宋体" w:hAnsi="宋体" w:cs="宋体"/>
          <w:bCs/>
          <w:sz w:val="24"/>
        </w:rPr>
        <w:t>联系电话：</w:t>
      </w:r>
      <w:permStart w:id="5" w:edGrp="everyone"/>
      <w:r>
        <w:rPr>
          <w:rFonts w:hint="eastAsia" w:ascii="宋体" w:hAnsi="宋体" w:cs="宋体"/>
          <w:bCs/>
          <w:sz w:val="24"/>
        </w:rPr>
        <w:t xml:space="preserve">                      </w:t>
      </w:r>
      <w:permEnd w:id="5"/>
      <w:r>
        <w:rPr>
          <w:rFonts w:hint="eastAsia" w:ascii="宋体" w:hAnsi="宋体" w:cs="宋体"/>
          <w:bCs/>
          <w:sz w:val="24"/>
        </w:rPr>
        <w:t xml:space="preserve">                  </w:t>
      </w:r>
    </w:p>
    <w:p w14:paraId="49B0DF31">
      <w:pPr>
        <w:spacing w:line="520" w:lineRule="exact"/>
        <w:ind w:firstLine="480" w:firstLineChars="200"/>
        <w:rPr>
          <w:rFonts w:ascii="宋体" w:hAnsi="宋体" w:cs="宋体"/>
          <w:bCs/>
          <w:sz w:val="24"/>
        </w:rPr>
      </w:pPr>
    </w:p>
    <w:p w14:paraId="6BE00D47">
      <w:pPr>
        <w:spacing w:line="520" w:lineRule="exact"/>
        <w:ind w:firstLine="482" w:firstLineChars="200"/>
        <w:rPr>
          <w:rFonts w:ascii="宋体" w:hAnsi="宋体" w:cs="宋体"/>
          <w:b/>
          <w:sz w:val="24"/>
        </w:rPr>
      </w:pPr>
      <w:r>
        <w:rPr>
          <w:rFonts w:hint="eastAsia" w:ascii="宋体" w:hAnsi="宋体" w:cs="宋体"/>
          <w:b/>
          <w:sz w:val="24"/>
        </w:rPr>
        <w:t>乙方（承包方）：</w:t>
      </w:r>
      <w:permStart w:id="6" w:edGrp="everyone"/>
      <w:r>
        <w:rPr>
          <w:rFonts w:hint="eastAsia" w:ascii="宋体" w:hAnsi="宋体" w:cs="宋体"/>
          <w:b/>
          <w:sz w:val="24"/>
        </w:rPr>
        <w:t xml:space="preserve">                                            </w:t>
      </w:r>
      <w:permEnd w:id="6"/>
      <w:r>
        <w:rPr>
          <w:rFonts w:hint="eastAsia" w:ascii="宋体" w:hAnsi="宋体" w:cs="宋体"/>
          <w:b/>
          <w:sz w:val="24"/>
        </w:rPr>
        <w:t xml:space="preserve"> </w:t>
      </w:r>
    </w:p>
    <w:p w14:paraId="42C468C7">
      <w:pPr>
        <w:spacing w:line="520" w:lineRule="exact"/>
        <w:ind w:firstLine="480" w:firstLineChars="200"/>
        <w:rPr>
          <w:rFonts w:ascii="宋体" w:hAnsi="宋体" w:cs="宋体"/>
          <w:bCs/>
          <w:sz w:val="24"/>
        </w:rPr>
      </w:pPr>
      <w:r>
        <w:rPr>
          <w:rFonts w:hint="eastAsia" w:ascii="宋体" w:hAnsi="宋体" w:cs="宋体"/>
          <w:bCs/>
          <w:sz w:val="24"/>
        </w:rPr>
        <w:t>法定代表人/负责人：</w:t>
      </w:r>
      <w:permStart w:id="7" w:edGrp="everyone"/>
      <w:r>
        <w:rPr>
          <w:rFonts w:hint="eastAsia" w:ascii="宋体" w:hAnsi="宋体" w:cs="宋体"/>
          <w:bCs/>
          <w:sz w:val="24"/>
        </w:rPr>
        <w:t xml:space="preserve">             </w:t>
      </w:r>
      <w:permEnd w:id="7"/>
      <w:r>
        <w:rPr>
          <w:rFonts w:hint="eastAsia" w:ascii="宋体" w:hAnsi="宋体" w:cs="宋体"/>
          <w:bCs/>
          <w:sz w:val="24"/>
        </w:rPr>
        <w:t xml:space="preserve">                                           </w:t>
      </w:r>
    </w:p>
    <w:p w14:paraId="60ADD2F1">
      <w:pPr>
        <w:spacing w:line="520" w:lineRule="exact"/>
        <w:ind w:firstLine="480" w:firstLineChars="200"/>
        <w:rPr>
          <w:rFonts w:ascii="宋体" w:hAnsi="宋体" w:cs="宋体"/>
          <w:bCs/>
          <w:sz w:val="24"/>
        </w:rPr>
      </w:pPr>
      <w:r>
        <w:rPr>
          <w:rFonts w:hint="eastAsia" w:ascii="宋体" w:hAnsi="宋体" w:cs="宋体"/>
          <w:bCs/>
          <w:sz w:val="24"/>
        </w:rPr>
        <w:t>通信地址：</w:t>
      </w:r>
      <w:permStart w:id="8" w:edGrp="everyone"/>
      <w:r>
        <w:rPr>
          <w:rFonts w:hint="eastAsia" w:ascii="宋体" w:hAnsi="宋体" w:cs="宋体"/>
          <w:bCs/>
          <w:sz w:val="24"/>
        </w:rPr>
        <w:t xml:space="preserve">                                             </w:t>
      </w:r>
      <w:permEnd w:id="8"/>
      <w:r>
        <w:rPr>
          <w:rFonts w:hint="eastAsia" w:ascii="宋体" w:hAnsi="宋体" w:cs="宋体"/>
          <w:bCs/>
          <w:sz w:val="24"/>
        </w:rPr>
        <w:t xml:space="preserve"> </w:t>
      </w:r>
    </w:p>
    <w:p w14:paraId="4612F0D3">
      <w:pPr>
        <w:spacing w:line="520" w:lineRule="exact"/>
        <w:ind w:firstLine="480" w:firstLineChars="200"/>
        <w:rPr>
          <w:rFonts w:ascii="宋体" w:hAnsi="宋体" w:cs="宋体"/>
          <w:bCs/>
          <w:sz w:val="24"/>
        </w:rPr>
      </w:pPr>
      <w:r>
        <w:rPr>
          <w:rFonts w:hint="eastAsia" w:ascii="宋体" w:hAnsi="宋体" w:cs="宋体"/>
          <w:bCs/>
          <w:sz w:val="24"/>
        </w:rPr>
        <w:t>联系人：</w:t>
      </w:r>
      <w:permStart w:id="9" w:edGrp="everyone"/>
      <w:r>
        <w:rPr>
          <w:rFonts w:hint="eastAsia" w:ascii="宋体" w:hAnsi="宋体" w:cs="宋体"/>
          <w:bCs/>
          <w:sz w:val="24"/>
        </w:rPr>
        <w:t xml:space="preserve">          </w:t>
      </w:r>
      <w:permEnd w:id="9"/>
    </w:p>
    <w:p w14:paraId="6817766C">
      <w:pPr>
        <w:spacing w:line="520" w:lineRule="exact"/>
        <w:ind w:firstLine="480" w:firstLineChars="200"/>
      </w:pPr>
      <w:r>
        <w:rPr>
          <w:rFonts w:hint="eastAsia" w:ascii="宋体" w:hAnsi="宋体" w:cs="宋体"/>
          <w:bCs/>
          <w:sz w:val="24"/>
        </w:rPr>
        <w:t>联系电话：</w:t>
      </w:r>
      <w:permStart w:id="10" w:edGrp="everyone"/>
      <w:r>
        <w:rPr>
          <w:rFonts w:hint="eastAsia" w:ascii="宋体" w:hAnsi="宋体" w:cs="宋体"/>
          <w:bCs/>
          <w:sz w:val="24"/>
        </w:rPr>
        <w:t xml:space="preserve">                      </w:t>
      </w:r>
      <w:permEnd w:id="10"/>
      <w:r>
        <w:rPr>
          <w:rFonts w:hint="eastAsia" w:ascii="宋体" w:hAnsi="宋体" w:cs="宋体"/>
          <w:bCs/>
          <w:sz w:val="24"/>
        </w:rPr>
        <w:t xml:space="preserve">   </w:t>
      </w:r>
    </w:p>
    <w:p w14:paraId="52C3BB57">
      <w:pPr>
        <w:spacing w:line="360" w:lineRule="auto"/>
        <w:rPr>
          <w:rFonts w:ascii="宋体" w:hAnsi="宋体"/>
          <w:sz w:val="24"/>
        </w:rPr>
      </w:pPr>
    </w:p>
    <w:p w14:paraId="693C9892">
      <w:pPr>
        <w:snapToGrid w:val="0"/>
        <w:spacing w:line="560" w:lineRule="exact"/>
        <w:ind w:firstLine="480" w:firstLineChars="200"/>
        <w:rPr>
          <w:rFonts w:ascii="宋体" w:hAnsi="宋体"/>
          <w:b/>
          <w:sz w:val="24"/>
        </w:rPr>
      </w:pPr>
      <w:r>
        <w:rPr>
          <w:rFonts w:hint="eastAsia" w:ascii="宋体" w:hAnsi="宋体"/>
          <w:sz w:val="24"/>
        </w:rPr>
        <w:t>甲乙双方根据《中华人民共和国民法典》《中华人民共和国广告法》及国家有关法律、法规的相关规定，本着互惠互利的原则，经友好协商，就乙方为甲方提供</w:t>
      </w:r>
      <w:r>
        <w:rPr>
          <w:rFonts w:hint="eastAsia" w:ascii="宋体" w:hAnsi="宋体"/>
          <w:sz w:val="24"/>
          <w:u w:val="single"/>
        </w:rPr>
        <w:t>福城境项目首个营销中心影音厅数字影像展示片制作</w:t>
      </w:r>
      <w:r>
        <w:rPr>
          <w:rFonts w:hint="eastAsia" w:ascii="宋体" w:hAnsi="宋体"/>
          <w:sz w:val="24"/>
        </w:rPr>
        <w:t>服务事宜达成如下协议：</w:t>
      </w:r>
    </w:p>
    <w:p w14:paraId="00F34EEF">
      <w:pPr>
        <w:snapToGrid w:val="0"/>
        <w:spacing w:line="560" w:lineRule="exact"/>
        <w:ind w:firstLine="482" w:firstLineChars="200"/>
        <w:rPr>
          <w:rFonts w:ascii="宋体" w:hAnsi="宋体"/>
          <w:b/>
          <w:sz w:val="24"/>
        </w:rPr>
      </w:pPr>
      <w:r>
        <w:rPr>
          <w:rFonts w:hint="eastAsia" w:ascii="宋体" w:hAnsi="宋体"/>
          <w:b/>
          <w:sz w:val="24"/>
        </w:rPr>
        <w:t>第一条 合作方式及服务内容</w:t>
      </w:r>
    </w:p>
    <w:p w14:paraId="44F39E97">
      <w:pPr>
        <w:snapToGrid w:val="0"/>
        <w:spacing w:line="560" w:lineRule="exact"/>
        <w:ind w:firstLine="480" w:firstLineChars="200"/>
        <w:rPr>
          <w:rFonts w:hint="eastAsia" w:ascii="宋体" w:hAnsi="宋体"/>
          <w:sz w:val="24"/>
          <w:lang w:val="en-US" w:eastAsia="zh-CN"/>
        </w:rPr>
      </w:pPr>
      <w:r>
        <w:rPr>
          <w:rFonts w:hint="eastAsia" w:ascii="宋体" w:hAnsi="宋体"/>
          <w:sz w:val="24"/>
        </w:rPr>
        <w:t>本合同项下，乙方为甲方提供</w:t>
      </w:r>
      <w:r>
        <w:rPr>
          <w:rFonts w:hint="eastAsia" w:ascii="宋体" w:hAnsi="宋体"/>
          <w:sz w:val="24"/>
          <w:u w:val="single"/>
        </w:rPr>
        <w:t>福城境项</w:t>
      </w:r>
      <w:r>
        <w:rPr>
          <w:rFonts w:hint="eastAsia" w:ascii="宋体" w:hAnsi="宋体"/>
          <w:sz w:val="24"/>
          <w:highlight w:val="none"/>
          <w:u w:val="single"/>
        </w:rPr>
        <w:t>目</w:t>
      </w:r>
      <w:r>
        <w:rPr>
          <w:rFonts w:hint="eastAsia" w:ascii="宋体" w:hAnsi="宋体"/>
          <w:sz w:val="24"/>
          <w:highlight w:val="none"/>
          <w:u w:val="single"/>
          <w:shd w:val="clear"/>
        </w:rPr>
        <w:t>首个营销中心</w:t>
      </w:r>
      <w:r>
        <w:rPr>
          <w:rFonts w:hint="eastAsia" w:ascii="宋体" w:hAnsi="宋体"/>
          <w:sz w:val="24"/>
          <w:highlight w:val="none"/>
          <w:u w:val="single"/>
        </w:rPr>
        <w:t>影音厅数</w:t>
      </w:r>
      <w:r>
        <w:rPr>
          <w:rFonts w:hint="eastAsia" w:ascii="宋体" w:hAnsi="宋体"/>
          <w:sz w:val="24"/>
          <w:u w:val="single"/>
        </w:rPr>
        <w:t>字影像展示片制作</w:t>
      </w:r>
      <w:r>
        <w:rPr>
          <w:rFonts w:hint="eastAsia" w:ascii="宋体" w:hAnsi="宋体"/>
          <w:sz w:val="24"/>
          <w:lang w:eastAsia="zh-CN"/>
        </w:rPr>
        <w:t>，</w:t>
      </w:r>
      <w:r>
        <w:rPr>
          <w:rFonts w:hint="eastAsia" w:ascii="宋体" w:hAnsi="宋体"/>
          <w:sz w:val="24"/>
        </w:rPr>
        <w:t>服务范围</w:t>
      </w:r>
      <w:r>
        <w:rPr>
          <w:rFonts w:hint="eastAsia" w:ascii="宋体" w:hAnsi="宋体"/>
          <w:sz w:val="24"/>
          <w:lang w:val="en-US" w:eastAsia="zh-CN"/>
        </w:rPr>
        <w:t>包含但不限于：</w:t>
      </w:r>
    </w:p>
    <w:p w14:paraId="40273FC5">
      <w:pPr>
        <w:snapToGrid w:val="0"/>
        <w:spacing w:line="560" w:lineRule="exact"/>
        <w:ind w:firstLine="480" w:firstLineChars="200"/>
        <w:rPr>
          <w:rFonts w:hint="eastAsia" w:ascii="宋体" w:hAnsi="宋体" w:eastAsia="宋体" w:cs="Times New Roman"/>
          <w:sz w:val="24"/>
          <w:lang w:val="en-US" w:eastAsia="zh-CN"/>
        </w:rPr>
      </w:pPr>
      <w:r>
        <w:rPr>
          <w:rFonts w:hint="eastAsia" w:ascii="宋体" w:hAnsi="宋体"/>
          <w:sz w:val="24"/>
          <w:lang w:val="en-US" w:eastAsia="zh-CN"/>
        </w:rPr>
        <w:t>（一）</w:t>
      </w:r>
      <w:r>
        <w:rPr>
          <w:rFonts w:hint="eastAsia" w:ascii="宋体" w:hAnsi="宋体" w:eastAsia="宋体" w:cs="Times New Roman"/>
          <w:sz w:val="24"/>
          <w:lang w:val="en-US" w:eastAsia="zh-CN"/>
        </w:rPr>
        <w:t>宣传片需要创意新颖，架构脉络清晰、能够反映项目定位、特色及优势，内容能充分体现项目品牌价值、区域规划利好、配套价值、规划设计、建筑设计、园林设计、产品亮点</w:t>
      </w:r>
      <w:r>
        <w:rPr>
          <w:rFonts w:hint="eastAsia" w:ascii="宋体" w:hAnsi="宋体" w:cs="Times New Roman"/>
          <w:sz w:val="24"/>
          <w:lang w:val="en-US" w:eastAsia="zh-CN"/>
        </w:rPr>
        <w:t>、产品工艺品质</w:t>
      </w:r>
      <w:r>
        <w:rPr>
          <w:rFonts w:hint="eastAsia" w:ascii="宋体" w:hAnsi="宋体" w:eastAsia="宋体" w:cs="Times New Roman"/>
          <w:sz w:val="24"/>
          <w:lang w:val="en-US" w:eastAsia="zh-CN"/>
        </w:rPr>
        <w:t>等内容；画面美观，镜头流畅，具有吸引力、震撼力的效果和视觉冲击，整体大气且富有科技感及现代感。</w:t>
      </w:r>
    </w:p>
    <w:p w14:paraId="1DFBCB5F">
      <w:pPr>
        <w:snapToGrid w:val="0"/>
        <w:spacing w:line="56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（二）服务要求：</w:t>
      </w:r>
    </w:p>
    <w:p w14:paraId="4990CBDA">
      <w:pPr>
        <w:snapToGrid w:val="0"/>
        <w:spacing w:line="560" w:lineRule="exact"/>
        <w:ind w:firstLine="480" w:firstLineChars="200"/>
        <w:rPr>
          <w:rFonts w:hint="eastAsia" w:ascii="宋体" w:hAnsi="宋体" w:eastAsia="宋体" w:cs="Times New Roman"/>
          <w:sz w:val="24"/>
        </w:rPr>
      </w:pPr>
      <w:r>
        <w:rPr>
          <w:rFonts w:hint="eastAsia" w:ascii="宋体" w:hAnsi="宋体" w:eastAsia="宋体" w:cs="Times New Roman"/>
          <w:sz w:val="24"/>
          <w:lang w:val="en-US" w:eastAsia="zh-CN"/>
        </w:rPr>
        <w:t>1.整片策划：</w:t>
      </w:r>
      <w:r>
        <w:rPr>
          <w:rFonts w:hint="eastAsia" w:ascii="宋体" w:hAnsi="宋体" w:eastAsia="宋体" w:cs="Times New Roman"/>
          <w:sz w:val="24"/>
        </w:rPr>
        <w:t>宣传片进行专业策划，包括主题风格、创意阐释、实现方式、篇章结构、脚本文案等。交付成果包括完整版和精简版，其中完整版时长4-5分钟，精简版时长约3-4分钟；</w:t>
      </w:r>
    </w:p>
    <w:p w14:paraId="53FAE34B">
      <w:pPr>
        <w:snapToGrid w:val="0"/>
        <w:spacing w:line="560" w:lineRule="exact"/>
        <w:ind w:firstLine="480" w:firstLineChars="200"/>
        <w:rPr>
          <w:rFonts w:hint="eastAsia" w:ascii="宋体" w:hAnsi="宋体" w:eastAsia="宋体" w:cs="Times New Roman"/>
          <w:sz w:val="24"/>
          <w:lang w:eastAsia="zh-CN"/>
        </w:rPr>
      </w:pPr>
      <w:r>
        <w:rPr>
          <w:rFonts w:hint="eastAsia" w:ascii="宋体" w:hAnsi="宋体" w:eastAsia="宋体" w:cs="Times New Roman"/>
          <w:sz w:val="24"/>
          <w:lang w:val="en-US" w:eastAsia="zh-CN"/>
        </w:rPr>
        <w:t>2.</w:t>
      </w:r>
      <w:r>
        <w:rPr>
          <w:rFonts w:hint="eastAsia" w:ascii="宋体" w:hAnsi="宋体" w:eastAsia="宋体" w:cs="Times New Roman"/>
          <w:sz w:val="24"/>
        </w:rPr>
        <w:t>画面拍摄</w:t>
      </w:r>
      <w:r>
        <w:rPr>
          <w:rFonts w:hint="eastAsia" w:ascii="宋体" w:hAnsi="宋体" w:cs="Times New Roman"/>
          <w:sz w:val="24"/>
          <w:lang w:eastAsia="zh-CN"/>
        </w:rPr>
        <w:t>：</w:t>
      </w:r>
      <w:r>
        <w:rPr>
          <w:rFonts w:hint="eastAsia" w:ascii="宋体" w:hAnsi="宋体" w:eastAsia="宋体" w:cs="Times New Roman"/>
          <w:sz w:val="24"/>
        </w:rPr>
        <w:t>设计拍摄场景、人物、造型，组织摄影师到办公职场、项目一线、城市地标等进行实景拍摄，抓取能充分彰显企业综合实力、展现员工精神风貌的精彩画面</w:t>
      </w:r>
      <w:r>
        <w:rPr>
          <w:rFonts w:hint="eastAsia" w:ascii="宋体" w:hAnsi="宋体" w:cs="Times New Roman"/>
          <w:sz w:val="24"/>
          <w:lang w:eastAsia="zh-CN"/>
        </w:rPr>
        <w:t>；</w:t>
      </w:r>
    </w:p>
    <w:p w14:paraId="0752EDAC">
      <w:pPr>
        <w:snapToGrid w:val="0"/>
        <w:spacing w:line="560" w:lineRule="exact"/>
        <w:ind w:firstLine="480" w:firstLineChars="200"/>
        <w:rPr>
          <w:rFonts w:hint="eastAsia" w:ascii="宋体" w:hAnsi="宋体" w:eastAsia="宋体" w:cs="Times New Roman"/>
          <w:sz w:val="24"/>
          <w:lang w:eastAsia="zh-CN"/>
        </w:rPr>
      </w:pPr>
      <w:r>
        <w:rPr>
          <w:rFonts w:hint="eastAsia" w:ascii="宋体" w:hAnsi="宋体" w:eastAsia="宋体" w:cs="Times New Roman"/>
          <w:sz w:val="24"/>
          <w:lang w:val="en-US" w:eastAsia="zh-CN"/>
        </w:rPr>
        <w:t>3.</w:t>
      </w:r>
      <w:r>
        <w:rPr>
          <w:rFonts w:hint="eastAsia" w:ascii="宋体" w:hAnsi="宋体" w:eastAsia="宋体" w:cs="Times New Roman"/>
          <w:sz w:val="24"/>
        </w:rPr>
        <w:t>特效包装</w:t>
      </w:r>
      <w:r>
        <w:rPr>
          <w:rFonts w:hint="eastAsia" w:ascii="宋体" w:hAnsi="宋体" w:cs="Times New Roman"/>
          <w:sz w:val="24"/>
          <w:lang w:eastAsia="zh-CN"/>
        </w:rPr>
        <w:t>：</w:t>
      </w:r>
      <w:r>
        <w:rPr>
          <w:rFonts w:hint="eastAsia" w:ascii="宋体" w:hAnsi="宋体" w:eastAsia="宋体" w:cs="Times New Roman"/>
          <w:sz w:val="24"/>
        </w:rPr>
        <w:t>运用艺术特效和 3D 动画设计等专业手段，对影片画面、声音进行剪辑，制作形成具有视觉冲击力和感染力的宣传片，以此展现企业形象</w:t>
      </w:r>
      <w:r>
        <w:rPr>
          <w:rFonts w:hint="eastAsia" w:ascii="宋体" w:hAnsi="宋体" w:cs="Times New Roman"/>
          <w:sz w:val="24"/>
          <w:lang w:val="en-US" w:eastAsia="zh-CN"/>
        </w:rPr>
        <w:t>和项目形象</w:t>
      </w:r>
      <w:r>
        <w:rPr>
          <w:rFonts w:hint="eastAsia" w:ascii="宋体" w:hAnsi="宋体" w:eastAsia="宋体" w:cs="Times New Roman"/>
          <w:sz w:val="24"/>
        </w:rPr>
        <w:t>。</w:t>
      </w:r>
    </w:p>
    <w:p w14:paraId="3EFEFC0F">
      <w:pPr>
        <w:snapToGrid w:val="0"/>
        <w:spacing w:line="560" w:lineRule="exact"/>
        <w:ind w:firstLine="480" w:firstLineChars="200"/>
        <w:rPr>
          <w:rFonts w:hint="eastAsia" w:ascii="宋体" w:hAnsi="宋体" w:eastAsia="宋体" w:cs="Times New Roman"/>
          <w:sz w:val="24"/>
          <w:highlight w:val="none"/>
          <w:lang w:eastAsia="zh-CN"/>
        </w:rPr>
      </w:pPr>
      <w:r>
        <w:rPr>
          <w:rFonts w:hint="eastAsia" w:ascii="宋体" w:hAnsi="宋体" w:eastAsia="宋体" w:cs="Times New Roman"/>
          <w:sz w:val="24"/>
        </w:rPr>
        <w:t>4</w:t>
      </w:r>
      <w:r>
        <w:rPr>
          <w:rFonts w:hint="eastAsia" w:ascii="宋体" w:hAnsi="宋体" w:eastAsia="宋体" w:cs="Times New Roman"/>
          <w:sz w:val="24"/>
          <w:lang w:val="en-US" w:eastAsia="zh-CN"/>
        </w:rPr>
        <w:t>.</w:t>
      </w:r>
      <w:r>
        <w:rPr>
          <w:rFonts w:hint="eastAsia" w:ascii="宋体" w:hAnsi="宋体" w:eastAsia="宋体" w:cs="Times New Roman"/>
          <w:sz w:val="24"/>
        </w:rPr>
        <w:t>项目成</w:t>
      </w:r>
      <w:r>
        <w:rPr>
          <w:rFonts w:hint="eastAsia" w:ascii="宋体" w:hAnsi="宋体" w:eastAsia="宋体" w:cs="Times New Roman"/>
          <w:sz w:val="24"/>
          <w:highlight w:val="none"/>
        </w:rPr>
        <w:t>果交付验收后</w:t>
      </w:r>
      <w:r>
        <w:rPr>
          <w:rFonts w:hint="eastAsia" w:ascii="宋体" w:hAnsi="宋体" w:cs="Times New Roman"/>
          <w:sz w:val="24"/>
          <w:highlight w:val="none"/>
          <w:lang w:val="en-US" w:eastAsia="zh-CN"/>
        </w:rPr>
        <w:t>2年内</w:t>
      </w:r>
      <w:r>
        <w:rPr>
          <w:rFonts w:hint="eastAsia" w:ascii="宋体" w:hAnsi="宋体" w:eastAsia="宋体" w:cs="Times New Roman"/>
          <w:sz w:val="24"/>
          <w:highlight w:val="none"/>
        </w:rPr>
        <w:t>，服务商需提供不少于10次的影片数据及字幕更新、影片剪切、补增镜头等服务</w:t>
      </w:r>
      <w:r>
        <w:rPr>
          <w:rFonts w:hint="eastAsia" w:ascii="宋体" w:hAnsi="宋体" w:cs="Times New Roman"/>
          <w:sz w:val="24"/>
          <w:highlight w:val="none"/>
          <w:lang w:eastAsia="zh-CN"/>
        </w:rPr>
        <w:t>；</w:t>
      </w:r>
    </w:p>
    <w:p w14:paraId="1C3EDCA5">
      <w:pPr>
        <w:snapToGrid w:val="0"/>
        <w:spacing w:line="560" w:lineRule="exact"/>
        <w:ind w:firstLine="480" w:firstLineChars="200"/>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5.字幕及配音：影视片需全程配音及音乐，清晰且富有感染；</w:t>
      </w:r>
    </w:p>
    <w:p w14:paraId="0B1799BC">
      <w:pPr>
        <w:snapToGrid w:val="0"/>
        <w:spacing w:line="560" w:lineRule="exact"/>
        <w:ind w:firstLine="480" w:firstLineChars="200"/>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6.影片可转换为MP4、AVI、MPG、WMV等常用视频格式，满足电脑</w:t>
      </w:r>
      <w:r>
        <w:rPr>
          <w:rFonts w:hint="eastAsia" w:ascii="宋体" w:hAnsi="宋体" w:cs="Times New Roman"/>
          <w:sz w:val="24"/>
          <w:highlight w:val="none"/>
          <w:lang w:val="en-US" w:eastAsia="zh-CN"/>
        </w:rPr>
        <w:t>、手机</w:t>
      </w:r>
      <w:r>
        <w:rPr>
          <w:rFonts w:hint="eastAsia" w:ascii="宋体" w:hAnsi="宋体" w:eastAsia="宋体" w:cs="Times New Roman"/>
          <w:sz w:val="24"/>
          <w:highlight w:val="none"/>
          <w:lang w:val="en-US" w:eastAsia="zh-CN"/>
        </w:rPr>
        <w:t>正常播放，主片尺寸为16:9，后续裁剪为</w:t>
      </w:r>
      <w:r>
        <w:rPr>
          <w:rFonts w:hint="eastAsia" w:ascii="宋体" w:hAnsi="宋体" w:cs="Times New Roman"/>
          <w:sz w:val="24"/>
          <w:highlight w:val="none"/>
          <w:lang w:val="en-US" w:eastAsia="zh-CN"/>
        </w:rPr>
        <w:t>其他尺寸格式</w:t>
      </w:r>
      <w:r>
        <w:rPr>
          <w:rFonts w:hint="eastAsia" w:ascii="宋体" w:hAnsi="宋体" w:eastAsia="宋体" w:cs="Times New Roman"/>
          <w:sz w:val="24"/>
          <w:highlight w:val="none"/>
          <w:lang w:val="en-US" w:eastAsia="zh-CN"/>
        </w:rPr>
        <w:t>供移动端推广；</w:t>
      </w:r>
    </w:p>
    <w:p w14:paraId="0F1DD85C">
      <w:pPr>
        <w:snapToGrid w:val="0"/>
        <w:spacing w:line="560" w:lineRule="exact"/>
        <w:ind w:firstLine="480" w:firstLineChars="200"/>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7.提供不少于10条15-60秒以内的原片剪辑短片，以备后续推广使用；</w:t>
      </w:r>
    </w:p>
    <w:p w14:paraId="35E4C2BB">
      <w:pPr>
        <w:snapToGrid w:val="0"/>
        <w:spacing w:line="56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highlight w:val="none"/>
          <w:lang w:val="en-US" w:eastAsia="zh-CN"/>
        </w:rPr>
        <w:t>8.根据需求制作不少于30张单帧效果图，包括从原片输出15张单帧效果图、</w:t>
      </w:r>
      <w:r>
        <w:rPr>
          <w:rFonts w:hint="eastAsia" w:ascii="宋体" w:hAnsi="宋体" w:cs="Times New Roman"/>
          <w:sz w:val="24"/>
          <w:highlight w:val="none"/>
          <w:lang w:val="en-US" w:eastAsia="zh-CN"/>
        </w:rPr>
        <w:t>2年内</w:t>
      </w:r>
      <w:r>
        <w:rPr>
          <w:rFonts w:hint="eastAsia" w:ascii="宋体" w:hAnsi="宋体" w:eastAsia="宋体" w:cs="Times New Roman"/>
          <w:sz w:val="24"/>
          <w:highlight w:val="none"/>
          <w:lang w:val="en-US" w:eastAsia="zh-CN"/>
        </w:rPr>
        <w:t>额外输出15张单帧效果图，内容包括</w:t>
      </w:r>
      <w:r>
        <w:rPr>
          <w:rFonts w:hint="eastAsia" w:ascii="宋体" w:hAnsi="宋体" w:eastAsia="宋体" w:cs="Times New Roman"/>
          <w:sz w:val="24"/>
          <w:lang w:val="en-US" w:eastAsia="zh-CN"/>
        </w:rPr>
        <w:t>但不限于项目鸟瞰图、建筑立面、景观、户型等；</w:t>
      </w:r>
    </w:p>
    <w:p w14:paraId="73CDE24A">
      <w:pPr>
        <w:snapToGrid w:val="0"/>
        <w:spacing w:line="560" w:lineRule="exact"/>
        <w:ind w:firstLine="480" w:firstLineChars="200"/>
        <w:rPr>
          <w:rFonts w:hint="eastAsia" w:ascii="宋体" w:hAnsi="宋体" w:cs="Times New Roman"/>
          <w:sz w:val="24"/>
          <w:lang w:val="en-US" w:eastAsia="zh-CN"/>
        </w:rPr>
      </w:pPr>
      <w:r>
        <w:rPr>
          <w:rFonts w:hint="eastAsia" w:ascii="宋体" w:hAnsi="宋体" w:cs="Times New Roman"/>
          <w:sz w:val="24"/>
          <w:lang w:val="en-US" w:eastAsia="zh-CN"/>
        </w:rPr>
        <w:t>9</w:t>
      </w:r>
      <w:r>
        <w:rPr>
          <w:rFonts w:hint="eastAsia" w:ascii="宋体" w:hAnsi="宋体" w:eastAsia="宋体" w:cs="Times New Roman"/>
          <w:sz w:val="24"/>
          <w:lang w:val="en-US" w:eastAsia="zh-CN"/>
        </w:rPr>
        <w:t>.对福城</w:t>
      </w:r>
      <w:r>
        <w:rPr>
          <w:rFonts w:hint="eastAsia" w:ascii="宋体" w:hAnsi="宋体" w:cs="Times New Roman"/>
          <w:sz w:val="24"/>
          <w:lang w:val="en-US" w:eastAsia="zh-CN"/>
        </w:rPr>
        <w:t>境</w:t>
      </w:r>
      <w:r>
        <w:rPr>
          <w:rFonts w:hint="eastAsia" w:ascii="宋体" w:hAnsi="宋体" w:eastAsia="宋体" w:cs="Times New Roman"/>
          <w:sz w:val="24"/>
          <w:lang w:val="en-US" w:eastAsia="zh-CN"/>
        </w:rPr>
        <w:t>项目</w:t>
      </w:r>
      <w:r>
        <w:rPr>
          <w:rFonts w:hint="eastAsia" w:ascii="宋体" w:hAnsi="宋体" w:cs="Times New Roman"/>
          <w:sz w:val="24"/>
          <w:lang w:val="en-US" w:eastAsia="zh-CN"/>
        </w:rPr>
        <w:t>首个营销中心（即</w:t>
      </w:r>
      <w:r>
        <w:rPr>
          <w:rFonts w:hint="eastAsia" w:ascii="宋体" w:hAnsi="宋体" w:eastAsia="宋体" w:cs="Times New Roman"/>
          <w:sz w:val="24"/>
          <w:lang w:val="en-US" w:eastAsia="zh-CN"/>
        </w:rPr>
        <w:t>12-04-02地块党群营销中心</w:t>
      </w:r>
      <w:r>
        <w:rPr>
          <w:rFonts w:hint="eastAsia" w:ascii="宋体" w:hAnsi="宋体" w:cs="Times New Roman"/>
          <w:sz w:val="24"/>
          <w:lang w:val="en-US" w:eastAsia="zh-CN"/>
        </w:rPr>
        <w:t>）</w:t>
      </w:r>
      <w:r>
        <w:rPr>
          <w:rFonts w:hint="eastAsia" w:ascii="宋体" w:hAnsi="宋体" w:eastAsia="宋体" w:cs="Times New Roman"/>
          <w:sz w:val="24"/>
          <w:lang w:val="en-US" w:eastAsia="zh-CN"/>
        </w:rPr>
        <w:t>影音厅提供明确的硬件参数建议，包括但不限于尺寸、视距、现场中控软件设计、墙体平面优化等</w:t>
      </w:r>
      <w:r>
        <w:rPr>
          <w:rFonts w:hint="eastAsia" w:ascii="宋体" w:hAnsi="宋体" w:cs="Times New Roman"/>
          <w:sz w:val="24"/>
          <w:lang w:val="en-US" w:eastAsia="zh-CN"/>
        </w:rPr>
        <w:t>，并提供</w:t>
      </w:r>
      <w:r>
        <w:rPr>
          <w:rFonts w:hint="eastAsia" w:ascii="宋体" w:hAnsi="宋体" w:eastAsia="宋体" w:cs="Times New Roman"/>
          <w:sz w:val="24"/>
          <w:lang w:val="en-US" w:eastAsia="zh-CN"/>
        </w:rPr>
        <w:t>现场视频和硬件的匹配、调试等工作</w:t>
      </w:r>
      <w:r>
        <w:rPr>
          <w:rFonts w:hint="eastAsia" w:ascii="宋体" w:hAnsi="宋体" w:cs="Times New Roman"/>
          <w:sz w:val="24"/>
          <w:lang w:val="en-US" w:eastAsia="zh-CN"/>
        </w:rPr>
        <w:t>；</w:t>
      </w:r>
    </w:p>
    <w:p w14:paraId="2E6F1CCE">
      <w:pPr>
        <w:snapToGrid w:val="0"/>
        <w:spacing w:line="560" w:lineRule="exact"/>
        <w:ind w:firstLine="480" w:firstLineChars="200"/>
        <w:rPr>
          <w:rFonts w:hint="default" w:ascii="宋体" w:hAnsi="宋体" w:cs="Times New Roman"/>
          <w:sz w:val="24"/>
          <w:lang w:val="en-US" w:eastAsia="zh-CN"/>
        </w:rPr>
      </w:pPr>
      <w:r>
        <w:rPr>
          <w:rFonts w:hint="eastAsia" w:ascii="宋体" w:hAnsi="宋体" w:cs="Times New Roman"/>
          <w:sz w:val="24"/>
          <w:lang w:val="en-US" w:eastAsia="zh-CN"/>
        </w:rPr>
        <w:t>10.根据项目开发进展及销售及节点，对后续营销中心</w:t>
      </w:r>
      <w:r>
        <w:rPr>
          <w:rFonts w:hint="eastAsia" w:ascii="宋体" w:hAnsi="宋体" w:eastAsia="宋体" w:cs="Times New Roman"/>
          <w:sz w:val="24"/>
          <w:lang w:val="en-US" w:eastAsia="zh-CN"/>
        </w:rPr>
        <w:t>影音厅提供明确的硬件参数建议，包括但不限于尺寸、视距、现场中控软件设计、墙体平面优化等</w:t>
      </w:r>
      <w:r>
        <w:rPr>
          <w:rFonts w:hint="eastAsia" w:ascii="宋体" w:hAnsi="宋体" w:cs="Times New Roman"/>
          <w:sz w:val="24"/>
          <w:lang w:val="en-US" w:eastAsia="zh-CN"/>
        </w:rPr>
        <w:t>，并提供</w:t>
      </w:r>
      <w:r>
        <w:rPr>
          <w:rFonts w:hint="eastAsia" w:ascii="宋体" w:hAnsi="宋体" w:eastAsia="宋体" w:cs="Times New Roman"/>
          <w:sz w:val="24"/>
          <w:lang w:val="en-US" w:eastAsia="zh-CN"/>
        </w:rPr>
        <w:t>现场视频和硬件的匹配、调试等工作。</w:t>
      </w:r>
    </w:p>
    <w:p w14:paraId="355DFE96">
      <w:pPr>
        <w:keepNext w:val="0"/>
        <w:keepLines w:val="0"/>
        <w:pageBreakBefore w:val="0"/>
        <w:widowControl w:val="0"/>
        <w:kinsoku/>
        <w:wordWrap/>
        <w:overflowPunct/>
        <w:topLinePunct w:val="0"/>
        <w:autoSpaceDE/>
        <w:autoSpaceDN/>
        <w:bidi w:val="0"/>
        <w:adjustRightInd/>
        <w:snapToGrid w:val="0"/>
        <w:spacing w:line="560" w:lineRule="exact"/>
        <w:ind w:firstLine="482" w:firstLineChars="200"/>
        <w:textAlignment w:val="auto"/>
        <w:rPr>
          <w:rFonts w:ascii="宋体" w:hAnsi="宋体"/>
          <w:b/>
          <w:sz w:val="24"/>
          <w:highlight w:val="none"/>
        </w:rPr>
      </w:pPr>
      <w:r>
        <w:rPr>
          <w:rFonts w:hint="eastAsia" w:ascii="宋体" w:hAnsi="宋体"/>
          <w:b/>
          <w:sz w:val="24"/>
          <w:highlight w:val="none"/>
        </w:rPr>
        <w:t>第二条  服务期限</w:t>
      </w:r>
    </w:p>
    <w:p w14:paraId="6CF5C613">
      <w:pPr>
        <w:pStyle w:val="5"/>
        <w:keepNext w:val="0"/>
        <w:keepLines w:val="0"/>
        <w:pageBreakBefore w:val="0"/>
        <w:widowControl w:val="0"/>
        <w:kinsoku/>
        <w:wordWrap/>
        <w:overflowPunct/>
        <w:topLinePunct w:val="0"/>
        <w:autoSpaceDE/>
        <w:autoSpaceDN/>
        <w:bidi w:val="0"/>
        <w:adjustRightInd/>
        <w:spacing w:after="0" w:line="560" w:lineRule="exact"/>
        <w:ind w:left="0" w:leftChars="0" w:firstLine="480" w:firstLineChars="200"/>
        <w:textAlignment w:val="auto"/>
        <w:rPr>
          <w:rFonts w:hint="default" w:ascii="宋体" w:hAnsi="宋体" w:eastAsia="宋体"/>
          <w:sz w:val="24"/>
          <w:highlight w:val="none"/>
          <w:lang w:val="en-US" w:eastAsia="zh-CN"/>
        </w:rPr>
      </w:pPr>
      <w:r>
        <w:rPr>
          <w:rFonts w:hint="eastAsia" w:ascii="宋体" w:hAnsi="宋体"/>
          <w:sz w:val="24"/>
          <w:highlight w:val="none"/>
          <w:lang w:val="en-US" w:eastAsia="zh-CN"/>
        </w:rPr>
        <w:t>1.</w:t>
      </w:r>
      <w:r>
        <w:rPr>
          <w:rFonts w:hint="eastAsia" w:ascii="宋体" w:hAnsi="宋体"/>
          <w:sz w:val="24"/>
          <w:highlight w:val="none"/>
        </w:rPr>
        <w:t>本合同项下乙方的服务期限</w:t>
      </w:r>
      <w:r>
        <w:rPr>
          <w:rFonts w:hint="eastAsia" w:ascii="宋体" w:hAnsi="宋体"/>
          <w:sz w:val="24"/>
          <w:highlight w:val="none"/>
          <w:lang w:val="en-US" w:eastAsia="zh-CN"/>
        </w:rPr>
        <w:t>为</w:t>
      </w:r>
      <w:r>
        <w:rPr>
          <w:rFonts w:hint="eastAsia" w:ascii="宋体" w:hAnsi="宋体"/>
          <w:sz w:val="24"/>
          <w:highlight w:val="none"/>
          <w:u w:val="single"/>
          <w:lang w:val="en-US" w:eastAsia="zh-CN"/>
        </w:rPr>
        <w:t>90日历天</w:t>
      </w:r>
      <w:r>
        <w:rPr>
          <w:rFonts w:hint="eastAsia" w:ascii="宋体" w:hAnsi="宋体"/>
          <w:sz w:val="24"/>
          <w:highlight w:val="none"/>
          <w:lang w:val="en-US" w:eastAsia="zh-CN"/>
        </w:rPr>
        <w:t>，服务起止时间，</w:t>
      </w:r>
      <w:r>
        <w:rPr>
          <w:rFonts w:hint="eastAsia" w:ascii="宋体" w:hAnsi="宋体"/>
          <w:sz w:val="24"/>
          <w:highlight w:val="none"/>
        </w:rPr>
        <w:t>【</w:t>
      </w:r>
      <w:r>
        <w:rPr>
          <w:rFonts w:hint="eastAsia" w:ascii="宋体" w:hAnsi="宋体"/>
          <w:sz w:val="24"/>
          <w:highlight w:val="none"/>
          <w:lang w:val="en-US" w:eastAsia="zh-CN"/>
        </w:rPr>
        <w:t>2025</w:t>
      </w:r>
      <w:r>
        <w:rPr>
          <w:rFonts w:hint="eastAsia" w:ascii="宋体" w:hAnsi="宋体"/>
          <w:sz w:val="24"/>
          <w:highlight w:val="none"/>
        </w:rPr>
        <w:t>】年【</w:t>
      </w:r>
      <w:r>
        <w:rPr>
          <w:rFonts w:hint="eastAsia" w:ascii="宋体" w:hAnsi="宋体"/>
          <w:sz w:val="24"/>
          <w:highlight w:val="none"/>
          <w:lang w:val="en-US" w:eastAsia="zh-CN"/>
        </w:rPr>
        <w:t xml:space="preserve"> </w:t>
      </w:r>
      <w:r>
        <w:rPr>
          <w:rFonts w:hint="eastAsia" w:ascii="宋体" w:hAnsi="宋体"/>
          <w:sz w:val="24"/>
          <w:highlight w:val="none"/>
        </w:rPr>
        <w:t>】月【</w:t>
      </w:r>
      <w:r>
        <w:rPr>
          <w:rFonts w:hint="eastAsia" w:ascii="宋体" w:hAnsi="宋体"/>
          <w:sz w:val="24"/>
          <w:highlight w:val="none"/>
          <w:lang w:val="en-US" w:eastAsia="zh-CN"/>
        </w:rPr>
        <w:t xml:space="preserve"> </w:t>
      </w:r>
      <w:r>
        <w:rPr>
          <w:rFonts w:hint="eastAsia" w:ascii="宋体" w:hAnsi="宋体"/>
          <w:sz w:val="24"/>
          <w:highlight w:val="none"/>
        </w:rPr>
        <w:t>】日起至【</w:t>
      </w:r>
      <w:r>
        <w:rPr>
          <w:rFonts w:hint="eastAsia" w:ascii="宋体" w:hAnsi="宋体"/>
          <w:sz w:val="24"/>
          <w:highlight w:val="none"/>
          <w:lang w:val="en-US" w:eastAsia="zh-CN"/>
        </w:rPr>
        <w:t>2026</w:t>
      </w:r>
      <w:r>
        <w:rPr>
          <w:rFonts w:hint="eastAsia" w:ascii="宋体" w:hAnsi="宋体"/>
          <w:sz w:val="24"/>
          <w:highlight w:val="none"/>
        </w:rPr>
        <w:t>】年【</w:t>
      </w:r>
      <w:r>
        <w:rPr>
          <w:rFonts w:hint="eastAsia" w:ascii="宋体" w:hAnsi="宋体"/>
          <w:sz w:val="24"/>
          <w:highlight w:val="none"/>
          <w:lang w:val="en-US" w:eastAsia="zh-CN"/>
        </w:rPr>
        <w:t xml:space="preserve"> </w:t>
      </w:r>
      <w:r>
        <w:rPr>
          <w:rFonts w:hint="eastAsia" w:ascii="宋体" w:hAnsi="宋体"/>
          <w:sz w:val="24"/>
          <w:highlight w:val="none"/>
        </w:rPr>
        <w:t>】月【</w:t>
      </w:r>
      <w:r>
        <w:rPr>
          <w:rFonts w:hint="eastAsia" w:ascii="宋体" w:hAnsi="宋体"/>
          <w:sz w:val="24"/>
          <w:highlight w:val="none"/>
          <w:lang w:val="en-US" w:eastAsia="zh-CN"/>
        </w:rPr>
        <w:t xml:space="preserve"> </w:t>
      </w:r>
      <w:r>
        <w:rPr>
          <w:rFonts w:hint="eastAsia" w:ascii="宋体" w:hAnsi="宋体"/>
          <w:sz w:val="24"/>
          <w:highlight w:val="none"/>
        </w:rPr>
        <w:t>】日止。</w:t>
      </w:r>
    </w:p>
    <w:p w14:paraId="058FCA69">
      <w:pPr>
        <w:pStyle w:val="5"/>
        <w:keepNext w:val="0"/>
        <w:keepLines w:val="0"/>
        <w:pageBreakBefore w:val="0"/>
        <w:widowControl w:val="0"/>
        <w:kinsoku/>
        <w:wordWrap/>
        <w:overflowPunct/>
        <w:topLinePunct w:val="0"/>
        <w:autoSpaceDE/>
        <w:autoSpaceDN/>
        <w:bidi w:val="0"/>
        <w:adjustRightInd/>
        <w:spacing w:after="0" w:line="560" w:lineRule="exact"/>
        <w:ind w:left="0" w:leftChars="0" w:firstLine="480" w:firstLineChars="200"/>
        <w:textAlignment w:val="auto"/>
        <w:rPr>
          <w:rFonts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甲方有权根据项目实际情况调整服务期限，乙方对此无异议。</w:t>
      </w:r>
    </w:p>
    <w:p w14:paraId="3C2C0EDC">
      <w:pPr>
        <w:keepNext w:val="0"/>
        <w:keepLines w:val="0"/>
        <w:pageBreakBefore w:val="0"/>
        <w:widowControl/>
        <w:kinsoku/>
        <w:overflowPunct/>
        <w:topLinePunct w:val="0"/>
        <w:autoSpaceDE/>
        <w:autoSpaceDN/>
        <w:bidi w:val="0"/>
        <w:adjustRightInd/>
        <w:snapToGrid w:val="0"/>
        <w:spacing w:line="560" w:lineRule="exact"/>
        <w:ind w:left="0" w:leftChars="0" w:firstLine="482" w:firstLineChars="200"/>
        <w:jc w:val="left"/>
        <w:textAlignment w:val="auto"/>
        <w:rPr>
          <w:rFonts w:ascii="宋体" w:hAnsi="宋体"/>
          <w:b/>
          <w:sz w:val="24"/>
        </w:rPr>
      </w:pPr>
      <w:r>
        <w:rPr>
          <w:rFonts w:hint="eastAsia" w:ascii="宋体" w:hAnsi="宋体"/>
          <w:b/>
          <w:sz w:val="24"/>
        </w:rPr>
        <w:t>第</w:t>
      </w:r>
      <w:r>
        <w:rPr>
          <w:rFonts w:hint="eastAsia" w:ascii="宋体" w:hAnsi="宋体"/>
          <w:b/>
          <w:sz w:val="24"/>
          <w:lang w:val="en-US" w:eastAsia="zh-CN"/>
        </w:rPr>
        <w:t>三</w:t>
      </w:r>
      <w:r>
        <w:rPr>
          <w:rFonts w:hint="eastAsia" w:ascii="宋体" w:hAnsi="宋体"/>
          <w:b/>
          <w:sz w:val="24"/>
        </w:rPr>
        <w:t>条</w:t>
      </w:r>
      <w:r>
        <w:rPr>
          <w:rFonts w:ascii="宋体" w:hAnsi="宋体"/>
          <w:b/>
          <w:sz w:val="24"/>
        </w:rPr>
        <w:t xml:space="preserve"> </w:t>
      </w:r>
      <w:r>
        <w:rPr>
          <w:rFonts w:hint="eastAsia" w:ascii="宋体" w:hAnsi="宋体"/>
          <w:b/>
          <w:sz w:val="24"/>
        </w:rPr>
        <w:t>制作费用及付款方式</w:t>
      </w:r>
    </w:p>
    <w:p w14:paraId="5CD1434A">
      <w:pPr>
        <w:keepNext w:val="0"/>
        <w:keepLines w:val="0"/>
        <w:pageBreakBefore w:val="0"/>
        <w:kinsoku/>
        <w:overflowPunct/>
        <w:topLinePunct w:val="0"/>
        <w:autoSpaceDE/>
        <w:autoSpaceDN/>
        <w:bidi w:val="0"/>
        <w:adjustRightInd/>
        <w:spacing w:line="560" w:lineRule="exact"/>
        <w:ind w:left="0" w:leftChars="0" w:firstLine="480" w:firstLineChars="200"/>
        <w:textAlignment w:val="auto"/>
        <w:rPr>
          <w:rFonts w:ascii="宋体" w:hAnsi="宋体"/>
          <w:sz w:val="24"/>
        </w:rPr>
      </w:pPr>
      <w:r>
        <w:rPr>
          <w:rFonts w:hint="eastAsia" w:ascii="宋体" w:hAnsi="宋体"/>
          <w:sz w:val="24"/>
          <w:lang w:val="en-US" w:eastAsia="zh-CN"/>
        </w:rPr>
        <w:t>1.合同采用固定总价，</w:t>
      </w:r>
      <w:r>
        <w:rPr>
          <w:rFonts w:hint="eastAsia" w:ascii="宋体" w:hAnsi="宋体"/>
          <w:sz w:val="24"/>
        </w:rPr>
        <w:t>含税金额为人民币（大写</w:t>
      </w:r>
      <w:permStart w:id="11" w:edGrp="everyone"/>
      <w:r>
        <w:rPr>
          <w:rFonts w:hint="eastAsia" w:ascii="宋体" w:hAnsi="宋体"/>
          <w:sz w:val="24"/>
          <w:u w:val="single"/>
        </w:rPr>
        <w:t xml:space="preserve">        </w:t>
      </w:r>
      <w:permEnd w:id="11"/>
      <w:r>
        <w:rPr>
          <w:rFonts w:hint="eastAsia" w:ascii="宋体" w:hAnsi="宋体"/>
          <w:sz w:val="24"/>
        </w:rPr>
        <w:t>元整（￥</w:t>
      </w:r>
      <w:permStart w:id="12" w:edGrp="everyone"/>
      <w:r>
        <w:rPr>
          <w:rFonts w:hint="eastAsia" w:ascii="宋体" w:hAnsi="宋体"/>
          <w:sz w:val="24"/>
          <w:u w:val="single"/>
        </w:rPr>
        <w:t xml:space="preserve">      </w:t>
      </w:r>
      <w:permEnd w:id="12"/>
      <w:r>
        <w:rPr>
          <w:rFonts w:hint="eastAsia" w:ascii="宋体" w:hAnsi="宋体"/>
          <w:sz w:val="24"/>
        </w:rPr>
        <w:t>）。其中，不含增值税金额为</w:t>
      </w:r>
      <w:permStart w:id="13" w:edGrp="everyone"/>
      <w:r>
        <w:rPr>
          <w:rFonts w:hint="eastAsia" w:ascii="宋体" w:hAnsi="宋体"/>
          <w:sz w:val="24"/>
        </w:rPr>
        <w:t>______</w:t>
      </w:r>
      <w:permEnd w:id="13"/>
      <w:r>
        <w:rPr>
          <w:rFonts w:hint="eastAsia" w:ascii="宋体" w:hAnsi="宋体"/>
          <w:sz w:val="24"/>
        </w:rPr>
        <w:t>元（大写：</w:t>
      </w:r>
      <w:permStart w:id="14" w:edGrp="everyone"/>
      <w:r>
        <w:rPr>
          <w:rFonts w:hint="eastAsia" w:ascii="宋体" w:hAnsi="宋体"/>
          <w:sz w:val="24"/>
        </w:rPr>
        <w:t>______</w:t>
      </w:r>
      <w:permEnd w:id="14"/>
      <w:r>
        <w:rPr>
          <w:rFonts w:hint="eastAsia" w:ascii="宋体" w:hAnsi="宋体"/>
          <w:sz w:val="24"/>
        </w:rPr>
        <w:t>元整），增值税率为</w:t>
      </w:r>
      <w:permStart w:id="15" w:edGrp="everyone"/>
      <w:r>
        <w:rPr>
          <w:rFonts w:hint="eastAsia" w:ascii="宋体" w:hAnsi="宋体"/>
          <w:sz w:val="24"/>
        </w:rPr>
        <w:t>______</w:t>
      </w:r>
      <w:permEnd w:id="15"/>
      <w:r>
        <w:rPr>
          <w:rFonts w:hint="eastAsia" w:ascii="宋体" w:hAnsi="宋体"/>
          <w:sz w:val="24"/>
        </w:rPr>
        <w:t>%，税款为</w:t>
      </w:r>
      <w:permStart w:id="16" w:edGrp="everyone"/>
      <w:r>
        <w:rPr>
          <w:rFonts w:hint="eastAsia" w:ascii="宋体" w:hAnsi="宋体"/>
          <w:sz w:val="24"/>
        </w:rPr>
        <w:t>______</w:t>
      </w:r>
      <w:permEnd w:id="16"/>
      <w:r>
        <w:rPr>
          <w:rFonts w:hint="eastAsia" w:ascii="宋体" w:hAnsi="宋体"/>
          <w:sz w:val="24"/>
        </w:rPr>
        <w:t>元（大写：</w:t>
      </w:r>
      <w:permStart w:id="17" w:edGrp="everyone"/>
      <w:r>
        <w:rPr>
          <w:rFonts w:hint="eastAsia" w:ascii="宋体" w:hAnsi="宋体"/>
          <w:sz w:val="24"/>
        </w:rPr>
        <w:t>______</w:t>
      </w:r>
      <w:permEnd w:id="17"/>
      <w:r>
        <w:rPr>
          <w:rFonts w:hint="eastAsia" w:ascii="宋体" w:hAnsi="宋体"/>
          <w:sz w:val="24"/>
        </w:rPr>
        <w:t>元整）。如因国家政策调整导致税率增减，合同执行前或执行中税率发生变化的，从乙方向甲方按新税率开具发票起调整相应部分税金，不含税总价不变。（以成片最终时长核算）。</w:t>
      </w:r>
    </w:p>
    <w:p w14:paraId="4B13C60B">
      <w:pPr>
        <w:keepNext w:val="0"/>
        <w:keepLines w:val="0"/>
        <w:pageBreakBefore w:val="0"/>
        <w:kinsoku/>
        <w:overflowPunct/>
        <w:topLinePunct w:val="0"/>
        <w:autoSpaceDE/>
        <w:autoSpaceDN/>
        <w:bidi w:val="0"/>
        <w:adjustRightInd/>
        <w:spacing w:line="560" w:lineRule="exact"/>
        <w:ind w:left="0" w:leftChars="0" w:firstLine="480" w:firstLineChars="200"/>
        <w:textAlignment w:val="auto"/>
        <w:rPr>
          <w:rFonts w:ascii="宋体" w:hAnsi="宋体"/>
          <w:sz w:val="24"/>
          <w:highlight w:val="none"/>
        </w:rPr>
      </w:pPr>
      <w:r>
        <w:rPr>
          <w:rFonts w:hint="eastAsia" w:ascii="宋体" w:hAnsi="宋体"/>
          <w:sz w:val="24"/>
          <w:highlight w:val="none"/>
        </w:rPr>
        <w:t>以上费用为含税固定总价包干，包括但不限于：设计费、管理费、劳务费、材料损耗费、传真、电话、邮寄及作为双方沟通用之晒图、影印、文本资料、媒介发布费、三方制作费、</w:t>
      </w:r>
      <w:r>
        <w:rPr>
          <w:rFonts w:hint="eastAsia"/>
          <w:sz w:val="24"/>
          <w:highlight w:val="none"/>
        </w:rPr>
        <w:t>差旅费、利润、税金</w:t>
      </w:r>
      <w:r>
        <w:rPr>
          <w:rFonts w:hint="eastAsia" w:ascii="宋体" w:hAnsi="宋体"/>
          <w:sz w:val="24"/>
          <w:highlight w:val="none"/>
        </w:rPr>
        <w:t>等乙方为实现本合同目的所需的一切费用。</w:t>
      </w:r>
      <w:r>
        <w:rPr>
          <w:rFonts w:ascii="宋体" w:hAnsi="宋体"/>
          <w:sz w:val="24"/>
          <w:highlight w:val="none"/>
        </w:rPr>
        <w:t>除此之外</w:t>
      </w:r>
      <w:r>
        <w:rPr>
          <w:rFonts w:hint="eastAsia" w:ascii="宋体" w:hAnsi="宋体"/>
          <w:sz w:val="24"/>
          <w:highlight w:val="none"/>
        </w:rPr>
        <w:t>，</w:t>
      </w:r>
      <w:r>
        <w:rPr>
          <w:rFonts w:ascii="宋体" w:hAnsi="宋体"/>
          <w:sz w:val="24"/>
          <w:highlight w:val="none"/>
        </w:rPr>
        <w:t>甲方无需向乙方或第三方支付任何</w:t>
      </w:r>
      <w:r>
        <w:rPr>
          <w:rFonts w:hint="eastAsia" w:ascii="宋体" w:hAnsi="宋体"/>
          <w:sz w:val="24"/>
          <w:highlight w:val="none"/>
        </w:rPr>
        <w:t>其他</w:t>
      </w:r>
      <w:r>
        <w:rPr>
          <w:rFonts w:ascii="宋体" w:hAnsi="宋体"/>
          <w:sz w:val="24"/>
          <w:highlight w:val="none"/>
        </w:rPr>
        <w:t>费用</w:t>
      </w:r>
      <w:r>
        <w:rPr>
          <w:rFonts w:hint="eastAsia" w:ascii="宋体" w:hAnsi="宋体"/>
          <w:sz w:val="24"/>
          <w:highlight w:val="none"/>
        </w:rPr>
        <w:t>。</w:t>
      </w:r>
    </w:p>
    <w:p w14:paraId="74955D39">
      <w:pPr>
        <w:keepNext w:val="0"/>
        <w:keepLines w:val="0"/>
        <w:pageBreakBefore w:val="0"/>
        <w:kinsoku/>
        <w:overflowPunct/>
        <w:topLinePunct w:val="0"/>
        <w:autoSpaceDE/>
        <w:autoSpaceDN/>
        <w:bidi w:val="0"/>
        <w:adjustRightInd/>
        <w:spacing w:line="560" w:lineRule="exact"/>
        <w:ind w:left="0" w:leftChars="0" w:firstLine="480" w:firstLineChars="200"/>
        <w:textAlignment w:val="auto"/>
        <w:rPr>
          <w:rFonts w:ascii="宋体" w:hAnsi="宋体"/>
          <w:sz w:val="24"/>
        </w:rPr>
      </w:pPr>
      <w:r>
        <w:rPr>
          <w:rFonts w:hint="eastAsia" w:ascii="宋体" w:hAnsi="宋体"/>
          <w:sz w:val="24"/>
        </w:rPr>
        <w:t>2</w:t>
      </w:r>
      <w:r>
        <w:rPr>
          <w:rFonts w:hint="eastAsia" w:ascii="宋体" w:hAnsi="宋体"/>
          <w:sz w:val="24"/>
          <w:lang w:val="en-US" w:eastAsia="zh-CN"/>
        </w:rPr>
        <w:t>.</w:t>
      </w:r>
      <w:r>
        <w:rPr>
          <w:rFonts w:hint="eastAsia" w:ascii="宋体" w:hAnsi="宋体"/>
          <w:sz w:val="24"/>
        </w:rPr>
        <w:t>付款方式如下：</w:t>
      </w:r>
    </w:p>
    <w:p w14:paraId="5DEDEC8B">
      <w:pPr>
        <w:keepNext w:val="0"/>
        <w:keepLines w:val="0"/>
        <w:pageBreakBefore w:val="0"/>
        <w:numPr>
          <w:ilvl w:val="0"/>
          <w:numId w:val="0"/>
        </w:numPr>
        <w:kinsoku/>
        <w:wordWrap w:val="0"/>
        <w:overflowPunct/>
        <w:topLinePunct w:val="0"/>
        <w:autoSpaceDE/>
        <w:autoSpaceDN/>
        <w:bidi w:val="0"/>
        <w:adjustRightInd/>
        <w:spacing w:line="560" w:lineRule="exact"/>
        <w:ind w:left="0" w:leftChars="0" w:firstLine="480" w:firstLineChars="200"/>
        <w:jc w:val="left"/>
        <w:textAlignment w:val="auto"/>
        <w:outlineLvl w:val="1"/>
        <w:rPr>
          <w:rFonts w:hint="eastAsia" w:ascii="宋体" w:hAnsi="宋体" w:cs="宋体"/>
          <w:sz w:val="24"/>
        </w:rPr>
      </w:pPr>
      <w:r>
        <w:rPr>
          <w:rFonts w:hint="default" w:ascii="宋体" w:hAnsi="宋体" w:eastAsia="宋体" w:cs="宋体"/>
          <w:b w:val="0"/>
          <w:bCs w:val="0"/>
          <w:kern w:val="2"/>
          <w:sz w:val="24"/>
          <w:szCs w:val="24"/>
          <w:lang w:val="en-US" w:eastAsia="zh-CN" w:bidi="ar-SA"/>
        </w:rPr>
        <w:t>（1）</w:t>
      </w:r>
      <w:r>
        <w:rPr>
          <w:rFonts w:hint="eastAsia" w:ascii="宋体" w:hAnsi="宋体" w:cs="宋体"/>
          <w:sz w:val="24"/>
        </w:rPr>
        <w:t>合同签订后，乙方完成影视片脚本方案提交</w:t>
      </w:r>
      <w:r>
        <w:rPr>
          <w:rFonts w:hint="eastAsia" w:ascii="宋体" w:hAnsi="宋体" w:cs="宋体"/>
          <w:sz w:val="24"/>
          <w:lang w:val="en-US" w:eastAsia="zh-CN"/>
        </w:rPr>
        <w:t>至</w:t>
      </w:r>
      <w:r>
        <w:rPr>
          <w:rFonts w:hint="eastAsia" w:ascii="宋体" w:hAnsi="宋体" w:cs="宋体"/>
          <w:sz w:val="24"/>
        </w:rPr>
        <w:t>甲方，并经甲方确认后，支付合同总金额的</w:t>
      </w:r>
      <w:r>
        <w:rPr>
          <w:rFonts w:hint="eastAsia" w:ascii="宋体" w:hAnsi="宋体" w:cs="宋体"/>
          <w:sz w:val="24"/>
          <w:u w:val="single"/>
          <w:lang w:val="en-US" w:eastAsia="zh-CN"/>
        </w:rPr>
        <w:t>30</w:t>
      </w:r>
      <w:r>
        <w:rPr>
          <w:rFonts w:hint="eastAsia" w:ascii="宋体" w:hAnsi="宋体" w:cs="宋体"/>
          <w:sz w:val="24"/>
          <w:u w:val="single"/>
        </w:rPr>
        <w:t>%</w:t>
      </w:r>
      <w:r>
        <w:rPr>
          <w:rFonts w:hint="eastAsia" w:ascii="宋体" w:hAnsi="宋体" w:cs="宋体"/>
          <w:sz w:val="24"/>
          <w:u w:val="single"/>
          <w:lang w:eastAsia="zh-CN"/>
        </w:rPr>
        <w:t>；</w:t>
      </w:r>
    </w:p>
    <w:p w14:paraId="07079D40">
      <w:pPr>
        <w:keepNext w:val="0"/>
        <w:keepLines w:val="0"/>
        <w:pageBreakBefore w:val="0"/>
        <w:numPr>
          <w:ilvl w:val="0"/>
          <w:numId w:val="0"/>
        </w:numPr>
        <w:kinsoku/>
        <w:wordWrap w:val="0"/>
        <w:overflowPunct/>
        <w:topLinePunct w:val="0"/>
        <w:autoSpaceDE/>
        <w:autoSpaceDN/>
        <w:bidi w:val="0"/>
        <w:adjustRightInd/>
        <w:spacing w:line="560" w:lineRule="exact"/>
        <w:ind w:left="0" w:leftChars="0" w:firstLine="480" w:firstLineChars="200"/>
        <w:jc w:val="left"/>
        <w:textAlignment w:val="auto"/>
        <w:outlineLvl w:val="1"/>
        <w:rPr>
          <w:rFonts w:ascii="宋体" w:hAnsi="宋体" w:cs="宋体"/>
          <w:sz w:val="24"/>
          <w:u w:val="single"/>
        </w:rPr>
      </w:pPr>
      <w:r>
        <w:rPr>
          <w:rFonts w:hint="default" w:ascii="宋体" w:hAnsi="宋体" w:eastAsia="宋体" w:cs="宋体"/>
          <w:b w:val="0"/>
          <w:bCs w:val="0"/>
          <w:kern w:val="2"/>
          <w:sz w:val="24"/>
          <w:szCs w:val="24"/>
          <w:lang w:val="en-US" w:eastAsia="zh-CN" w:bidi="ar-SA"/>
        </w:rPr>
        <w:t>（2）</w:t>
      </w:r>
      <w:r>
        <w:rPr>
          <w:rFonts w:hint="eastAsia" w:ascii="宋体" w:hAnsi="宋体" w:cs="宋体"/>
          <w:sz w:val="24"/>
        </w:rPr>
        <w:t>乙方完成影视片制作提交甲方，并经甲方确认后，支付合同金额的</w:t>
      </w:r>
      <w:r>
        <w:rPr>
          <w:rFonts w:hint="eastAsia" w:ascii="宋体" w:hAnsi="宋体" w:cs="宋体"/>
          <w:sz w:val="24"/>
          <w:u w:val="single"/>
        </w:rPr>
        <w:t>40%</w:t>
      </w:r>
      <w:r>
        <w:rPr>
          <w:rFonts w:hint="eastAsia" w:ascii="宋体" w:hAnsi="宋体" w:cs="宋体"/>
          <w:sz w:val="24"/>
          <w:u w:val="single"/>
          <w:lang w:eastAsia="zh-CN"/>
        </w:rPr>
        <w:t>；</w:t>
      </w:r>
    </w:p>
    <w:p w14:paraId="139D4531">
      <w:pPr>
        <w:keepNext w:val="0"/>
        <w:keepLines w:val="0"/>
        <w:pageBreakBefore w:val="0"/>
        <w:numPr>
          <w:ilvl w:val="0"/>
          <w:numId w:val="0"/>
        </w:numPr>
        <w:kinsoku/>
        <w:wordWrap w:val="0"/>
        <w:overflowPunct/>
        <w:topLinePunct w:val="0"/>
        <w:autoSpaceDE/>
        <w:autoSpaceDN/>
        <w:bidi w:val="0"/>
        <w:adjustRightInd/>
        <w:spacing w:line="560" w:lineRule="exact"/>
        <w:ind w:left="0" w:leftChars="0" w:firstLine="480" w:firstLineChars="200"/>
        <w:jc w:val="left"/>
        <w:textAlignment w:val="auto"/>
        <w:outlineLvl w:val="1"/>
        <w:rPr>
          <w:rFonts w:hint="eastAsia" w:ascii="宋体" w:hAnsi="宋体" w:cs="宋体"/>
          <w:sz w:val="24"/>
        </w:rPr>
      </w:pPr>
      <w:r>
        <w:rPr>
          <w:rFonts w:hint="default" w:ascii="宋体" w:hAnsi="宋体" w:eastAsia="宋体" w:cs="宋体"/>
          <w:b w:val="0"/>
          <w:bCs w:val="0"/>
          <w:kern w:val="2"/>
          <w:sz w:val="24"/>
          <w:szCs w:val="24"/>
          <w:lang w:val="en-US" w:eastAsia="zh-CN" w:bidi="ar-SA"/>
        </w:rPr>
        <w:t>（3）</w:t>
      </w:r>
      <w:r>
        <w:rPr>
          <w:rFonts w:hint="eastAsia" w:ascii="宋体" w:hAnsi="宋体" w:cs="宋体"/>
          <w:sz w:val="24"/>
          <w:lang w:val="en-US" w:eastAsia="zh-CN"/>
        </w:rPr>
        <w:t>现场视频和硬件的匹配、调试等工作完成，并经甲方确认后，支付合同金额的</w:t>
      </w:r>
      <w:r>
        <w:rPr>
          <w:rFonts w:hint="eastAsia" w:ascii="宋体" w:hAnsi="宋体" w:cs="宋体"/>
          <w:sz w:val="24"/>
          <w:u w:val="single"/>
          <w:lang w:val="en-US" w:eastAsia="zh-CN"/>
        </w:rPr>
        <w:t>10%</w:t>
      </w:r>
      <w:r>
        <w:rPr>
          <w:rFonts w:hint="eastAsia" w:ascii="宋体" w:hAnsi="宋体" w:cs="宋体"/>
          <w:sz w:val="24"/>
          <w:u w:val="single"/>
        </w:rPr>
        <w:t>；</w:t>
      </w:r>
    </w:p>
    <w:p w14:paraId="2929C983">
      <w:pPr>
        <w:keepNext w:val="0"/>
        <w:keepLines w:val="0"/>
        <w:pageBreakBefore w:val="0"/>
        <w:numPr>
          <w:ilvl w:val="0"/>
          <w:numId w:val="0"/>
        </w:numPr>
        <w:kinsoku/>
        <w:wordWrap w:val="0"/>
        <w:overflowPunct/>
        <w:topLinePunct w:val="0"/>
        <w:autoSpaceDE/>
        <w:autoSpaceDN/>
        <w:bidi w:val="0"/>
        <w:adjustRightInd/>
        <w:spacing w:line="560" w:lineRule="exact"/>
        <w:ind w:left="0" w:leftChars="0" w:firstLine="480" w:firstLineChars="200"/>
        <w:jc w:val="left"/>
        <w:textAlignment w:val="auto"/>
        <w:outlineLvl w:val="1"/>
        <w:rPr>
          <w:rFonts w:ascii="宋体" w:hAnsi="宋体" w:cs="宋体"/>
          <w:sz w:val="24"/>
        </w:rPr>
      </w:pPr>
      <w:r>
        <w:rPr>
          <w:rFonts w:hint="default" w:ascii="宋体" w:hAnsi="宋体" w:eastAsia="宋体" w:cs="宋体"/>
          <w:b w:val="0"/>
          <w:bCs w:val="0"/>
          <w:kern w:val="2"/>
          <w:sz w:val="24"/>
          <w:szCs w:val="24"/>
          <w:lang w:val="en-US" w:eastAsia="zh-CN" w:bidi="ar-SA"/>
        </w:rPr>
        <w:t>（4）</w:t>
      </w:r>
      <w:r>
        <w:rPr>
          <w:rFonts w:hint="eastAsia" w:ascii="宋体" w:hAnsi="宋体" w:cs="宋体"/>
          <w:sz w:val="24"/>
        </w:rPr>
        <w:t>项目成果交付后</w:t>
      </w:r>
      <w:r>
        <w:rPr>
          <w:rFonts w:hint="eastAsia" w:ascii="宋体" w:hAnsi="宋体" w:cs="宋体"/>
          <w:sz w:val="24"/>
          <w:lang w:val="en-US" w:eastAsia="zh-CN"/>
        </w:rPr>
        <w:t>2年内</w:t>
      </w:r>
      <w:r>
        <w:rPr>
          <w:rFonts w:hint="eastAsia" w:ascii="宋体" w:hAnsi="宋体" w:cs="宋体"/>
          <w:sz w:val="24"/>
        </w:rPr>
        <w:t>，服务商需提供不少于10次的影片数据及字幕更新、影片剪切、补增镜头等服务，</w:t>
      </w:r>
      <w:r>
        <w:rPr>
          <w:rFonts w:hint="eastAsia" w:ascii="宋体" w:hAnsi="宋体" w:cs="宋体"/>
          <w:sz w:val="24"/>
          <w:lang w:val="en-US" w:eastAsia="zh-CN"/>
        </w:rPr>
        <w:t>并完成30张单帧效果图，每一年度经甲方验收确认后，分别支付合同结算金额的</w:t>
      </w:r>
      <w:r>
        <w:rPr>
          <w:rFonts w:hint="eastAsia" w:ascii="宋体" w:hAnsi="宋体" w:cs="宋体"/>
          <w:sz w:val="24"/>
          <w:u w:val="single"/>
          <w:lang w:val="en-US" w:eastAsia="zh-CN"/>
        </w:rPr>
        <w:t>10%</w:t>
      </w:r>
      <w:r>
        <w:rPr>
          <w:rFonts w:hint="eastAsia" w:ascii="宋体" w:hAnsi="宋体" w:cs="宋体"/>
          <w:sz w:val="24"/>
          <w:lang w:val="en-US" w:eastAsia="zh-CN"/>
        </w:rPr>
        <w:t>。</w:t>
      </w:r>
    </w:p>
    <w:p w14:paraId="3281BAF3">
      <w:pPr>
        <w:pStyle w:val="13"/>
        <w:keepNext w:val="0"/>
        <w:keepLines w:val="0"/>
        <w:pageBreakBefore w:val="0"/>
        <w:numPr>
          <w:ilvl w:val="0"/>
          <w:numId w:val="0"/>
        </w:numPr>
        <w:kinsoku/>
        <w:overflowPunct/>
        <w:topLinePunct w:val="0"/>
        <w:autoSpaceDE/>
        <w:autoSpaceDN/>
        <w:bidi w:val="0"/>
        <w:adjustRightInd/>
        <w:spacing w:line="560" w:lineRule="exact"/>
        <w:ind w:left="0" w:leftChars="0" w:firstLineChars="200"/>
        <w:textAlignment w:val="auto"/>
        <w:rPr>
          <w:rFonts w:ascii="宋体" w:hAnsi="宋体"/>
          <w:sz w:val="24"/>
        </w:rPr>
      </w:pPr>
      <w:bookmarkStart w:id="3" w:name="_Hlk111728780"/>
      <w:bookmarkStart w:id="4" w:name="_Hlk111746415"/>
      <w:r>
        <w:rPr>
          <w:rFonts w:hint="eastAsia" w:ascii="宋体" w:hAnsi="宋体"/>
          <w:sz w:val="24"/>
          <w:lang w:val="en-US" w:eastAsia="zh-CN"/>
        </w:rPr>
        <w:t>3.</w:t>
      </w:r>
      <w:r>
        <w:rPr>
          <w:rFonts w:hint="eastAsia" w:ascii="宋体" w:hAnsi="宋体"/>
          <w:sz w:val="24"/>
        </w:rPr>
        <w:t>乙方收款账户信息如下：</w:t>
      </w:r>
    </w:p>
    <w:tbl>
      <w:tblPr>
        <w:tblStyle w:val="11"/>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5528"/>
      </w:tblGrid>
      <w:tr w14:paraId="53209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7" w:hRule="atLeast"/>
        </w:trPr>
        <w:tc>
          <w:tcPr>
            <w:tcW w:w="1843" w:type="dxa"/>
          </w:tcPr>
          <w:p w14:paraId="6AE530CF">
            <w:pPr>
              <w:pStyle w:val="13"/>
              <w:keepNext w:val="0"/>
              <w:keepLines w:val="0"/>
              <w:pageBreakBefore w:val="0"/>
              <w:kinsoku/>
              <w:overflowPunct/>
              <w:topLinePunct w:val="0"/>
              <w:autoSpaceDE/>
              <w:autoSpaceDN/>
              <w:bidi w:val="0"/>
              <w:adjustRightInd/>
              <w:spacing w:line="560" w:lineRule="exact"/>
              <w:ind w:left="0" w:leftChars="0" w:firstLine="0" w:firstLineChars="0"/>
              <w:jc w:val="center"/>
              <w:textAlignment w:val="auto"/>
              <w:rPr>
                <w:rFonts w:ascii="宋体" w:hAnsi="宋体"/>
                <w:sz w:val="24"/>
              </w:rPr>
            </w:pPr>
            <w:bookmarkStart w:id="5" w:name="_Hlk111931433"/>
            <w:r>
              <w:rPr>
                <w:rFonts w:hint="eastAsia" w:ascii="宋体" w:hAnsi="宋体"/>
                <w:color w:val="000000"/>
                <w:sz w:val="24"/>
              </w:rPr>
              <w:t>开户名：</w:t>
            </w:r>
          </w:p>
        </w:tc>
        <w:tc>
          <w:tcPr>
            <w:tcW w:w="5528" w:type="dxa"/>
          </w:tcPr>
          <w:p w14:paraId="7961A319">
            <w:pPr>
              <w:pStyle w:val="13"/>
              <w:keepNext w:val="0"/>
              <w:keepLines w:val="0"/>
              <w:pageBreakBefore w:val="0"/>
              <w:kinsoku/>
              <w:overflowPunct/>
              <w:topLinePunct w:val="0"/>
              <w:autoSpaceDE/>
              <w:autoSpaceDN/>
              <w:bidi w:val="0"/>
              <w:adjustRightInd/>
              <w:spacing w:line="560" w:lineRule="exact"/>
              <w:ind w:left="0" w:leftChars="0" w:firstLine="480" w:firstLineChars="200"/>
              <w:textAlignment w:val="auto"/>
              <w:rPr>
                <w:rFonts w:ascii="宋体" w:hAnsi="宋体"/>
                <w:color w:val="000000"/>
                <w:sz w:val="24"/>
              </w:rPr>
            </w:pPr>
          </w:p>
        </w:tc>
      </w:tr>
      <w:tr w14:paraId="255F6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1843" w:type="dxa"/>
          </w:tcPr>
          <w:p w14:paraId="5CB2450C">
            <w:pPr>
              <w:pStyle w:val="13"/>
              <w:keepNext w:val="0"/>
              <w:keepLines w:val="0"/>
              <w:pageBreakBefore w:val="0"/>
              <w:kinsoku/>
              <w:overflowPunct/>
              <w:topLinePunct w:val="0"/>
              <w:autoSpaceDE/>
              <w:autoSpaceDN/>
              <w:bidi w:val="0"/>
              <w:adjustRightInd/>
              <w:spacing w:line="560" w:lineRule="exact"/>
              <w:ind w:left="0" w:leftChars="0" w:firstLine="0" w:firstLineChars="0"/>
              <w:jc w:val="center"/>
              <w:textAlignment w:val="auto"/>
              <w:rPr>
                <w:rFonts w:ascii="宋体" w:hAnsi="宋体"/>
                <w:sz w:val="24"/>
              </w:rPr>
            </w:pPr>
            <w:r>
              <w:rPr>
                <w:rFonts w:hint="eastAsia" w:ascii="宋体" w:hAnsi="宋体"/>
                <w:color w:val="000000"/>
                <w:sz w:val="24"/>
              </w:rPr>
              <w:t>开户行：</w:t>
            </w:r>
          </w:p>
        </w:tc>
        <w:tc>
          <w:tcPr>
            <w:tcW w:w="5528" w:type="dxa"/>
          </w:tcPr>
          <w:p w14:paraId="4129FABF">
            <w:pPr>
              <w:pStyle w:val="13"/>
              <w:keepNext w:val="0"/>
              <w:keepLines w:val="0"/>
              <w:pageBreakBefore w:val="0"/>
              <w:kinsoku/>
              <w:overflowPunct/>
              <w:topLinePunct w:val="0"/>
              <w:autoSpaceDE/>
              <w:autoSpaceDN/>
              <w:bidi w:val="0"/>
              <w:adjustRightInd/>
              <w:spacing w:line="560" w:lineRule="exact"/>
              <w:ind w:left="0" w:leftChars="0" w:firstLine="480" w:firstLineChars="200"/>
              <w:textAlignment w:val="auto"/>
              <w:rPr>
                <w:rFonts w:ascii="宋体" w:hAnsi="宋体"/>
                <w:color w:val="000000"/>
                <w:sz w:val="24"/>
              </w:rPr>
            </w:pPr>
          </w:p>
        </w:tc>
      </w:tr>
      <w:tr w14:paraId="4CE03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1843" w:type="dxa"/>
          </w:tcPr>
          <w:p w14:paraId="159B0F16">
            <w:pPr>
              <w:pStyle w:val="13"/>
              <w:keepNext w:val="0"/>
              <w:keepLines w:val="0"/>
              <w:pageBreakBefore w:val="0"/>
              <w:kinsoku/>
              <w:overflowPunct/>
              <w:topLinePunct w:val="0"/>
              <w:autoSpaceDE/>
              <w:autoSpaceDN/>
              <w:bidi w:val="0"/>
              <w:adjustRightInd/>
              <w:spacing w:line="560" w:lineRule="exact"/>
              <w:ind w:left="0" w:leftChars="0" w:firstLine="0" w:firstLineChars="0"/>
              <w:jc w:val="center"/>
              <w:textAlignment w:val="auto"/>
              <w:rPr>
                <w:rFonts w:ascii="宋体" w:hAnsi="宋体"/>
                <w:sz w:val="24"/>
              </w:rPr>
            </w:pPr>
            <w:r>
              <w:rPr>
                <w:rFonts w:hint="eastAsia" w:ascii="宋体" w:hAnsi="宋体"/>
                <w:sz w:val="24"/>
              </w:rPr>
              <w:t>银行账号</w:t>
            </w:r>
            <w:r>
              <w:rPr>
                <w:rFonts w:hint="eastAsia" w:ascii="宋体" w:hAnsi="宋体"/>
                <w:color w:val="000000"/>
                <w:sz w:val="24"/>
              </w:rPr>
              <w:t>：</w:t>
            </w:r>
          </w:p>
        </w:tc>
        <w:tc>
          <w:tcPr>
            <w:tcW w:w="5528" w:type="dxa"/>
          </w:tcPr>
          <w:p w14:paraId="2EEE012E">
            <w:pPr>
              <w:pStyle w:val="13"/>
              <w:keepNext w:val="0"/>
              <w:keepLines w:val="0"/>
              <w:pageBreakBefore w:val="0"/>
              <w:kinsoku/>
              <w:overflowPunct/>
              <w:topLinePunct w:val="0"/>
              <w:autoSpaceDE/>
              <w:autoSpaceDN/>
              <w:bidi w:val="0"/>
              <w:adjustRightInd/>
              <w:spacing w:line="560" w:lineRule="exact"/>
              <w:ind w:left="0" w:leftChars="0" w:firstLine="480" w:firstLineChars="200"/>
              <w:textAlignment w:val="auto"/>
              <w:rPr>
                <w:rFonts w:ascii="宋体" w:hAnsi="宋体"/>
                <w:color w:val="000000"/>
                <w:sz w:val="24"/>
                <w:u w:val="single"/>
              </w:rPr>
            </w:pPr>
          </w:p>
        </w:tc>
      </w:tr>
      <w:bookmarkEnd w:id="3"/>
      <w:bookmarkEnd w:id="5"/>
    </w:tbl>
    <w:p w14:paraId="0CAB7992">
      <w:pPr>
        <w:keepNext w:val="0"/>
        <w:keepLines w:val="0"/>
        <w:pageBreakBefore w:val="0"/>
        <w:kinsoku/>
        <w:overflowPunct/>
        <w:topLinePunct w:val="0"/>
        <w:autoSpaceDE/>
        <w:autoSpaceDN/>
        <w:bidi w:val="0"/>
        <w:adjustRightInd/>
        <w:spacing w:line="560" w:lineRule="exact"/>
        <w:ind w:left="0" w:leftChars="0" w:firstLine="480" w:firstLineChars="200"/>
        <w:textAlignment w:val="auto"/>
        <w:rPr>
          <w:rFonts w:ascii="宋体" w:hAnsi="宋体"/>
          <w:sz w:val="24"/>
        </w:rPr>
      </w:pPr>
      <w:bookmarkStart w:id="6" w:name="_Hlk111725885"/>
      <w:r>
        <w:rPr>
          <w:rFonts w:hint="eastAsia" w:ascii="宋体" w:hAnsi="宋体"/>
          <w:sz w:val="24"/>
        </w:rPr>
        <w:t>若乙方更换以上账户信息，应在付款日前15个工作日书面通知甲方，若乙方未提前15个工作日书面通知甲方，致使乙方未收到费用的，甲方不承担任何责任。</w:t>
      </w:r>
    </w:p>
    <w:bookmarkEnd w:id="4"/>
    <w:bookmarkEnd w:id="6"/>
    <w:p w14:paraId="4EA52088">
      <w:pPr>
        <w:keepNext w:val="0"/>
        <w:keepLines w:val="0"/>
        <w:pageBreakBefore w:val="0"/>
        <w:kinsoku/>
        <w:overflowPunct/>
        <w:topLinePunct w:val="0"/>
        <w:autoSpaceDE/>
        <w:autoSpaceDN/>
        <w:bidi w:val="0"/>
        <w:adjustRightInd/>
        <w:spacing w:line="560" w:lineRule="exact"/>
        <w:ind w:left="0" w:leftChars="0" w:firstLine="480" w:firstLineChars="200"/>
        <w:textAlignment w:val="auto"/>
        <w:rPr>
          <w:rFonts w:ascii="宋体" w:hAnsi="宋体"/>
          <w:sz w:val="24"/>
        </w:rPr>
      </w:pPr>
      <w:bookmarkStart w:id="7" w:name="_Hlk111725896"/>
      <w:bookmarkStart w:id="8" w:name="_Hlk111728795"/>
      <w:r>
        <w:rPr>
          <w:rFonts w:hint="eastAsia" w:ascii="宋体" w:hAnsi="宋体"/>
          <w:sz w:val="24"/>
          <w:lang w:val="en-US" w:eastAsia="zh-CN"/>
        </w:rPr>
        <w:t>4.</w:t>
      </w:r>
      <w:r>
        <w:rPr>
          <w:rFonts w:hint="eastAsia" w:ascii="宋体" w:hAnsi="宋体"/>
          <w:sz w:val="24"/>
        </w:rPr>
        <w:t>发票开具要求</w:t>
      </w:r>
      <w:bookmarkEnd w:id="7"/>
    </w:p>
    <w:p w14:paraId="5BC3FE65">
      <w:pPr>
        <w:widowControl/>
        <w:numPr>
          <w:ilvl w:val="-1"/>
          <w:numId w:val="0"/>
        </w:numPr>
        <w:wordWrap/>
        <w:adjustRightInd/>
        <w:snapToGrid/>
        <w:spacing w:line="560" w:lineRule="exact"/>
        <w:ind w:firstLine="480" w:firstLineChars="200"/>
        <w:jc w:val="left"/>
        <w:outlineLvl w:val="9"/>
        <w:rPr>
          <w:rFonts w:hint="eastAsia" w:ascii="宋体" w:hAnsi="宋体" w:eastAsia="宋体" w:cs="宋体"/>
          <w:kern w:val="2"/>
          <w:sz w:val="24"/>
        </w:rPr>
      </w:pPr>
      <w:bookmarkStart w:id="9" w:name="_Hlk111564614"/>
      <w:bookmarkStart w:id="10" w:name="_Hlk111725910"/>
      <w:r>
        <w:rPr>
          <w:rFonts w:hint="eastAsia" w:ascii="宋体" w:hAnsi="宋体"/>
          <w:sz w:val="24"/>
        </w:rPr>
        <w:t>本合同需开具增值税</w:t>
      </w:r>
      <w:permStart w:id="18" w:edGrp="everyone"/>
      <w:bookmarkStart w:id="11" w:name="_Hlk111561029"/>
      <w:r>
        <w:rPr>
          <w:rFonts w:hint="eastAsia" w:ascii="宋体" w:hAnsi="宋体"/>
          <w:sz w:val="24"/>
        </w:rPr>
        <w:t>专用</w:t>
      </w:r>
      <w:permEnd w:id="18"/>
      <w:bookmarkEnd w:id="11"/>
      <w:r>
        <w:rPr>
          <w:rFonts w:hint="eastAsia" w:ascii="宋体" w:hAnsi="宋体"/>
          <w:sz w:val="24"/>
        </w:rPr>
        <w:t>发票，发票税率</w:t>
      </w:r>
      <w:permStart w:id="19" w:edGrp="everyone"/>
      <w:r>
        <w:rPr>
          <w:rFonts w:hint="eastAsia" w:ascii="宋体" w:hAnsi="宋体"/>
          <w:sz w:val="24"/>
        </w:rPr>
        <w:t xml:space="preserve">     </w:t>
      </w:r>
      <w:permEnd w:id="19"/>
      <w:r>
        <w:rPr>
          <w:rFonts w:hint="eastAsia" w:ascii="宋体" w:hAnsi="宋体"/>
          <w:sz w:val="24"/>
        </w:rPr>
        <w:t>%（适用税率根据国家法律、政策规定适时调整）</w:t>
      </w:r>
      <w:bookmarkEnd w:id="9"/>
      <w:r>
        <w:rPr>
          <w:rFonts w:hint="eastAsia" w:ascii="宋体" w:hAnsi="宋体"/>
          <w:sz w:val="24"/>
        </w:rPr>
        <w:t>。</w:t>
      </w:r>
      <w:bookmarkEnd w:id="10"/>
      <w:bookmarkStart w:id="12" w:name="_Hlk111725920"/>
      <w:r>
        <w:rPr>
          <w:rFonts w:hint="eastAsia" w:ascii="宋体" w:hAnsi="宋体" w:eastAsia="宋体" w:cs="宋体"/>
          <w:kern w:val="2"/>
          <w:sz w:val="24"/>
        </w:rPr>
        <w:t>在</w:t>
      </w:r>
      <w:r>
        <w:rPr>
          <w:rFonts w:hint="eastAsia" w:ascii="宋体" w:hAnsi="宋体" w:eastAsia="宋体" w:cs="宋体"/>
          <w:kern w:val="2"/>
          <w:sz w:val="24"/>
          <w:lang w:val="en-US" w:eastAsia="zh-CN"/>
        </w:rPr>
        <w:t>甲方</w:t>
      </w:r>
      <w:r>
        <w:rPr>
          <w:rFonts w:hint="eastAsia" w:ascii="宋体" w:hAnsi="宋体" w:eastAsia="宋体" w:cs="宋体"/>
          <w:kern w:val="2"/>
          <w:sz w:val="24"/>
        </w:rPr>
        <w:t>付款前足额提供发票，发票金额以实际付款金额为准。如</w:t>
      </w:r>
      <w:r>
        <w:rPr>
          <w:rFonts w:hint="eastAsia" w:ascii="宋体" w:hAnsi="宋体" w:eastAsia="宋体" w:cs="宋体"/>
          <w:kern w:val="2"/>
          <w:sz w:val="24"/>
          <w:lang w:val="en-US" w:eastAsia="zh-CN"/>
        </w:rPr>
        <w:t>乙方</w:t>
      </w:r>
      <w:r>
        <w:rPr>
          <w:rFonts w:hint="eastAsia" w:ascii="宋体" w:hAnsi="宋体" w:eastAsia="宋体" w:cs="宋体"/>
          <w:kern w:val="2"/>
          <w:sz w:val="24"/>
        </w:rPr>
        <w:t>未按约定提供相应金额的合法税务发票及相应付款申请资料，</w:t>
      </w:r>
      <w:r>
        <w:rPr>
          <w:rFonts w:hint="eastAsia" w:ascii="宋体" w:hAnsi="宋体" w:eastAsia="宋体" w:cs="宋体"/>
          <w:kern w:val="2"/>
          <w:sz w:val="24"/>
          <w:lang w:val="en-US" w:eastAsia="zh-CN"/>
        </w:rPr>
        <w:t>甲方</w:t>
      </w:r>
      <w:r>
        <w:rPr>
          <w:rFonts w:hint="eastAsia" w:ascii="宋体" w:hAnsi="宋体" w:eastAsia="宋体" w:cs="宋体"/>
          <w:kern w:val="2"/>
          <w:sz w:val="24"/>
        </w:rPr>
        <w:t>有权不予支付款项。</w:t>
      </w:r>
      <w:r>
        <w:rPr>
          <w:rFonts w:hint="eastAsia" w:ascii="宋体" w:hAnsi="宋体" w:eastAsia="宋体" w:cs="宋体"/>
          <w:kern w:val="2"/>
          <w:sz w:val="24"/>
          <w:lang w:val="en-US" w:eastAsia="zh-CN"/>
        </w:rPr>
        <w:t>乙方</w:t>
      </w:r>
      <w:r>
        <w:rPr>
          <w:rFonts w:hint="eastAsia" w:ascii="宋体" w:hAnsi="宋体" w:eastAsia="宋体" w:cs="宋体"/>
          <w:kern w:val="2"/>
          <w:sz w:val="24"/>
        </w:rPr>
        <w:t>应在发票开具后10日内提交</w:t>
      </w:r>
      <w:r>
        <w:rPr>
          <w:rFonts w:hint="eastAsia" w:ascii="宋体" w:hAnsi="宋体" w:eastAsia="宋体" w:cs="宋体"/>
          <w:kern w:val="2"/>
          <w:sz w:val="24"/>
          <w:lang w:val="en-US" w:eastAsia="zh-CN"/>
        </w:rPr>
        <w:t>甲方</w:t>
      </w:r>
      <w:r>
        <w:rPr>
          <w:rFonts w:hint="eastAsia" w:ascii="宋体" w:hAnsi="宋体" w:eastAsia="宋体" w:cs="宋体"/>
          <w:kern w:val="2"/>
          <w:sz w:val="24"/>
        </w:rPr>
        <w:t>，延期提交的，</w:t>
      </w:r>
      <w:r>
        <w:rPr>
          <w:rFonts w:hint="eastAsia" w:ascii="宋体" w:hAnsi="宋体" w:eastAsia="宋体" w:cs="宋体"/>
          <w:kern w:val="2"/>
          <w:sz w:val="24"/>
          <w:lang w:val="en-US" w:eastAsia="zh-CN"/>
        </w:rPr>
        <w:t>甲方</w:t>
      </w:r>
      <w:r>
        <w:rPr>
          <w:rFonts w:hint="eastAsia" w:ascii="宋体" w:hAnsi="宋体" w:eastAsia="宋体" w:cs="宋体"/>
          <w:kern w:val="2"/>
          <w:sz w:val="24"/>
        </w:rPr>
        <w:t>有权拒收且不付款。</w:t>
      </w:r>
    </w:p>
    <w:p w14:paraId="1EE4022B">
      <w:pPr>
        <w:widowControl/>
        <w:numPr>
          <w:ilvl w:val="0"/>
          <w:numId w:val="0"/>
        </w:numPr>
        <w:wordWrap w:val="0"/>
        <w:adjustRightInd/>
        <w:snapToGrid/>
        <w:spacing w:line="560" w:lineRule="exact"/>
        <w:ind w:firstLine="480" w:firstLineChars="200"/>
        <w:jc w:val="left"/>
        <w:outlineLvl w:val="1"/>
        <w:rPr>
          <w:rFonts w:hint="eastAsia" w:ascii="宋体" w:hAnsi="宋体" w:eastAsia="宋体" w:cs="宋体"/>
          <w:kern w:val="2"/>
          <w:sz w:val="24"/>
        </w:rPr>
      </w:pPr>
      <w:r>
        <w:rPr>
          <w:rFonts w:hint="eastAsia" w:ascii="宋体" w:hAnsi="宋体" w:eastAsia="宋体" w:cs="宋体"/>
          <w:b w:val="0"/>
          <w:bCs w:val="0"/>
          <w:kern w:val="2"/>
          <w:sz w:val="24"/>
          <w:szCs w:val="24"/>
          <w:lang w:val="en-US" w:eastAsia="zh-CN" w:bidi="ar-SA"/>
        </w:rPr>
        <w:t>乙方</w:t>
      </w:r>
      <w:r>
        <w:rPr>
          <w:rFonts w:hint="eastAsia" w:ascii="宋体" w:hAnsi="宋体" w:eastAsia="宋体" w:cs="宋体"/>
          <w:kern w:val="2"/>
          <w:sz w:val="24"/>
        </w:rPr>
        <w:t>保证其提供的银行账号真实、合法、有效，</w:t>
      </w:r>
      <w:r>
        <w:rPr>
          <w:rFonts w:hint="eastAsia" w:ascii="宋体" w:hAnsi="宋体" w:eastAsia="宋体" w:cs="宋体"/>
          <w:kern w:val="2"/>
          <w:sz w:val="24"/>
          <w:lang w:val="en-US" w:eastAsia="zh-CN"/>
        </w:rPr>
        <w:t>甲方</w:t>
      </w:r>
      <w:r>
        <w:rPr>
          <w:rFonts w:hint="eastAsia" w:ascii="宋体" w:hAnsi="宋体" w:eastAsia="宋体" w:cs="宋体"/>
          <w:kern w:val="2"/>
          <w:sz w:val="24"/>
        </w:rPr>
        <w:t>向</w:t>
      </w:r>
      <w:r>
        <w:rPr>
          <w:rFonts w:hint="eastAsia" w:ascii="宋体" w:hAnsi="宋体" w:eastAsia="宋体" w:cs="宋体"/>
          <w:kern w:val="2"/>
          <w:sz w:val="24"/>
          <w:lang w:val="en-US" w:eastAsia="zh-CN"/>
        </w:rPr>
        <w:t>乙方</w:t>
      </w:r>
      <w:r>
        <w:rPr>
          <w:rFonts w:hint="eastAsia" w:ascii="宋体" w:hAnsi="宋体" w:eastAsia="宋体" w:cs="宋体"/>
          <w:kern w:val="2"/>
          <w:sz w:val="24"/>
        </w:rPr>
        <w:t>指定的银行账号转入款项后即视为</w:t>
      </w:r>
      <w:r>
        <w:rPr>
          <w:rFonts w:hint="eastAsia" w:ascii="宋体" w:hAnsi="宋体" w:eastAsia="宋体" w:cs="宋体"/>
          <w:kern w:val="2"/>
          <w:sz w:val="24"/>
          <w:lang w:val="en-US" w:eastAsia="zh-CN"/>
        </w:rPr>
        <w:t>甲方</w:t>
      </w:r>
      <w:r>
        <w:rPr>
          <w:rFonts w:hint="eastAsia" w:ascii="宋体" w:hAnsi="宋体" w:eastAsia="宋体" w:cs="宋体"/>
          <w:kern w:val="2"/>
          <w:sz w:val="24"/>
        </w:rPr>
        <w:t>履行完毕付款义务，合同支付方式包括但不限于银行转账、银行承兑汇票、商业承兑汇票等形式。若</w:t>
      </w:r>
      <w:r>
        <w:rPr>
          <w:rFonts w:hint="eastAsia" w:ascii="宋体" w:hAnsi="宋体" w:eastAsia="宋体" w:cs="宋体"/>
          <w:kern w:val="2"/>
          <w:sz w:val="24"/>
          <w:lang w:eastAsia="zh-CN"/>
        </w:rPr>
        <w:t>甲方</w:t>
      </w:r>
      <w:r>
        <w:rPr>
          <w:rFonts w:hint="eastAsia" w:ascii="宋体" w:hAnsi="宋体" w:eastAsia="宋体" w:cs="宋体"/>
          <w:kern w:val="2"/>
          <w:sz w:val="24"/>
        </w:rPr>
        <w:t>以银行承兑汇票、商业承兑汇票等票据形式（票据期限不超过三个月，支付比例不超过合同额的30%）向</w:t>
      </w:r>
      <w:r>
        <w:rPr>
          <w:rFonts w:hint="eastAsia" w:ascii="宋体" w:hAnsi="宋体" w:eastAsia="宋体" w:cs="宋体"/>
          <w:kern w:val="2"/>
          <w:sz w:val="24"/>
          <w:lang w:eastAsia="zh-CN"/>
        </w:rPr>
        <w:t>乙方</w:t>
      </w:r>
      <w:r>
        <w:rPr>
          <w:rFonts w:hint="eastAsia" w:ascii="宋体" w:hAnsi="宋体" w:eastAsia="宋体" w:cs="宋体"/>
          <w:kern w:val="2"/>
          <w:sz w:val="24"/>
        </w:rPr>
        <w:t>支付</w:t>
      </w:r>
      <w:r>
        <w:rPr>
          <w:rFonts w:hint="eastAsia" w:ascii="宋体" w:hAnsi="宋体" w:eastAsia="宋体" w:cs="宋体"/>
          <w:kern w:val="2"/>
          <w:sz w:val="24"/>
          <w:lang w:val="en-US" w:eastAsia="zh-CN"/>
        </w:rPr>
        <w:t>款项</w:t>
      </w:r>
      <w:r>
        <w:rPr>
          <w:rFonts w:hint="eastAsia" w:ascii="宋体" w:hAnsi="宋体" w:eastAsia="宋体" w:cs="宋体"/>
          <w:kern w:val="2"/>
          <w:sz w:val="24"/>
        </w:rPr>
        <w:t>时，因票据贴现产生的利息，由</w:t>
      </w:r>
      <w:r>
        <w:rPr>
          <w:rFonts w:hint="eastAsia" w:ascii="宋体" w:hAnsi="宋体" w:eastAsia="宋体" w:cs="宋体"/>
          <w:kern w:val="2"/>
          <w:sz w:val="24"/>
          <w:lang w:eastAsia="zh-CN"/>
        </w:rPr>
        <w:t>乙方</w:t>
      </w:r>
      <w:r>
        <w:rPr>
          <w:rFonts w:hint="eastAsia" w:ascii="宋体" w:hAnsi="宋体" w:eastAsia="宋体" w:cs="宋体"/>
          <w:kern w:val="2"/>
          <w:sz w:val="24"/>
        </w:rPr>
        <w:t>承担。</w:t>
      </w:r>
      <w:r>
        <w:rPr>
          <w:rFonts w:hint="eastAsia" w:ascii="宋体" w:hAnsi="宋体" w:eastAsia="宋体" w:cs="宋体"/>
          <w:kern w:val="2"/>
          <w:sz w:val="24"/>
          <w:lang w:eastAsia="zh-CN"/>
        </w:rPr>
        <w:t>乙方</w:t>
      </w:r>
      <w:r>
        <w:rPr>
          <w:rFonts w:hint="eastAsia" w:ascii="宋体" w:hAnsi="宋体" w:eastAsia="宋体" w:cs="宋体"/>
          <w:kern w:val="2"/>
          <w:sz w:val="24"/>
        </w:rPr>
        <w:t>开户银行、账号等如有变更，应在当期</w:t>
      </w:r>
      <w:r>
        <w:rPr>
          <w:rFonts w:hint="eastAsia" w:ascii="宋体" w:hAnsi="宋体" w:eastAsia="宋体" w:cs="宋体"/>
          <w:kern w:val="2"/>
          <w:sz w:val="24"/>
          <w:lang w:val="en-US" w:eastAsia="zh-CN"/>
        </w:rPr>
        <w:t>进度</w:t>
      </w:r>
      <w:r>
        <w:rPr>
          <w:rFonts w:hint="eastAsia" w:ascii="宋体" w:hAnsi="宋体" w:eastAsia="宋体" w:cs="宋体"/>
          <w:kern w:val="2"/>
          <w:sz w:val="24"/>
        </w:rPr>
        <w:t>款申请时同步以书面方式通知</w:t>
      </w:r>
      <w:r>
        <w:rPr>
          <w:rFonts w:hint="eastAsia" w:ascii="宋体" w:hAnsi="宋体" w:eastAsia="宋体" w:cs="宋体"/>
          <w:kern w:val="2"/>
          <w:sz w:val="24"/>
          <w:lang w:eastAsia="zh-CN"/>
        </w:rPr>
        <w:t>甲方</w:t>
      </w:r>
      <w:r>
        <w:rPr>
          <w:rFonts w:hint="eastAsia" w:ascii="宋体" w:hAnsi="宋体" w:eastAsia="宋体" w:cs="宋体"/>
          <w:kern w:val="2"/>
          <w:sz w:val="24"/>
        </w:rPr>
        <w:t>。如</w:t>
      </w:r>
      <w:r>
        <w:rPr>
          <w:rFonts w:hint="eastAsia" w:ascii="宋体" w:hAnsi="宋体" w:eastAsia="宋体" w:cs="宋体"/>
          <w:kern w:val="2"/>
          <w:sz w:val="24"/>
          <w:lang w:eastAsia="zh-CN"/>
        </w:rPr>
        <w:t>乙方</w:t>
      </w:r>
      <w:r>
        <w:rPr>
          <w:rFonts w:hint="eastAsia" w:ascii="宋体" w:hAnsi="宋体" w:eastAsia="宋体" w:cs="宋体"/>
          <w:kern w:val="2"/>
          <w:sz w:val="24"/>
        </w:rPr>
        <w:t>未按合同约定及时通知</w:t>
      </w:r>
      <w:r>
        <w:rPr>
          <w:rFonts w:hint="eastAsia" w:ascii="宋体" w:hAnsi="宋体" w:eastAsia="宋体" w:cs="宋体"/>
          <w:kern w:val="2"/>
          <w:sz w:val="24"/>
          <w:lang w:eastAsia="zh-CN"/>
        </w:rPr>
        <w:t>甲方</w:t>
      </w:r>
      <w:r>
        <w:rPr>
          <w:rFonts w:hint="eastAsia" w:ascii="宋体" w:hAnsi="宋体" w:eastAsia="宋体" w:cs="宋体"/>
          <w:kern w:val="2"/>
          <w:sz w:val="24"/>
        </w:rPr>
        <w:t>，由此导致的不利后果及损失均由</w:t>
      </w:r>
      <w:r>
        <w:rPr>
          <w:rFonts w:hint="eastAsia" w:ascii="宋体" w:hAnsi="宋体" w:eastAsia="宋体" w:cs="宋体"/>
          <w:kern w:val="2"/>
          <w:sz w:val="24"/>
          <w:lang w:eastAsia="zh-CN"/>
        </w:rPr>
        <w:t>乙方</w:t>
      </w:r>
      <w:r>
        <w:rPr>
          <w:rFonts w:hint="eastAsia" w:ascii="宋体" w:hAnsi="宋体" w:eastAsia="宋体" w:cs="宋体"/>
          <w:kern w:val="2"/>
          <w:sz w:val="24"/>
        </w:rPr>
        <w:t>承担，给</w:t>
      </w:r>
      <w:r>
        <w:rPr>
          <w:rFonts w:hint="eastAsia" w:ascii="宋体" w:hAnsi="宋体" w:eastAsia="宋体" w:cs="宋体"/>
          <w:kern w:val="2"/>
          <w:sz w:val="24"/>
          <w:lang w:eastAsia="zh-CN"/>
        </w:rPr>
        <w:t>甲方</w:t>
      </w:r>
      <w:r>
        <w:rPr>
          <w:rFonts w:hint="eastAsia" w:ascii="宋体" w:hAnsi="宋体" w:eastAsia="宋体" w:cs="宋体"/>
          <w:kern w:val="2"/>
          <w:sz w:val="24"/>
        </w:rPr>
        <w:t>造成经济损失的需予以赔偿。</w:t>
      </w:r>
    </w:p>
    <w:bookmarkEnd w:id="8"/>
    <w:bookmarkEnd w:id="12"/>
    <w:p w14:paraId="60ADA9F4">
      <w:pPr>
        <w:keepNext w:val="0"/>
        <w:keepLines w:val="0"/>
        <w:pageBreakBefore w:val="0"/>
        <w:kinsoku/>
        <w:overflowPunct/>
        <w:topLinePunct w:val="0"/>
        <w:autoSpaceDE/>
        <w:autoSpaceDN/>
        <w:bidi w:val="0"/>
        <w:adjustRightInd/>
        <w:spacing w:line="560" w:lineRule="exact"/>
        <w:ind w:left="0" w:leftChars="0" w:firstLine="482" w:firstLineChars="200"/>
        <w:textAlignment w:val="auto"/>
        <w:rPr>
          <w:rFonts w:ascii="宋体" w:hAnsi="宋体"/>
          <w:b/>
          <w:sz w:val="24"/>
        </w:rPr>
      </w:pPr>
      <w:r>
        <w:rPr>
          <w:rFonts w:hint="eastAsia" w:ascii="宋体" w:hAnsi="宋体"/>
          <w:b/>
          <w:sz w:val="24"/>
        </w:rPr>
        <w:t>第</w:t>
      </w:r>
      <w:r>
        <w:rPr>
          <w:rFonts w:hint="eastAsia" w:ascii="宋体" w:hAnsi="宋体"/>
          <w:b/>
          <w:sz w:val="24"/>
          <w:lang w:val="en-US" w:eastAsia="zh-CN"/>
        </w:rPr>
        <w:t>四</w:t>
      </w:r>
      <w:r>
        <w:rPr>
          <w:rFonts w:hint="eastAsia" w:ascii="宋体" w:hAnsi="宋体"/>
          <w:b/>
          <w:sz w:val="24"/>
        </w:rPr>
        <w:t>条 制作时限、验收及交付</w:t>
      </w:r>
    </w:p>
    <w:p w14:paraId="59B51694">
      <w:pPr>
        <w:keepNext w:val="0"/>
        <w:keepLines w:val="0"/>
        <w:pageBreakBefore w:val="0"/>
        <w:kinsoku/>
        <w:overflowPunct/>
        <w:topLinePunct w:val="0"/>
        <w:autoSpaceDE/>
        <w:autoSpaceDN/>
        <w:bidi w:val="0"/>
        <w:adjustRightInd/>
        <w:spacing w:line="560" w:lineRule="exact"/>
        <w:ind w:left="0" w:leftChars="0" w:firstLine="480" w:firstLineChars="200"/>
        <w:textAlignment w:val="auto"/>
        <w:rPr>
          <w:rFonts w:ascii="宋体" w:hAnsi="宋体"/>
          <w:sz w:val="24"/>
        </w:rPr>
      </w:pPr>
      <w:r>
        <w:rPr>
          <w:rFonts w:hint="eastAsia" w:ascii="宋体" w:hAnsi="宋体"/>
          <w:sz w:val="24"/>
          <w:lang w:val="en-US" w:eastAsia="zh-CN"/>
        </w:rPr>
        <w:t>1.</w:t>
      </w:r>
      <w:r>
        <w:rPr>
          <w:rFonts w:ascii="宋体" w:hAnsi="宋体"/>
          <w:sz w:val="24"/>
        </w:rPr>
        <w:t>甲方</w:t>
      </w:r>
      <w:r>
        <w:rPr>
          <w:rFonts w:hint="eastAsia" w:ascii="宋体" w:hAnsi="宋体"/>
          <w:sz w:val="24"/>
        </w:rPr>
        <w:t>自</w:t>
      </w:r>
      <w:r>
        <w:rPr>
          <w:rFonts w:ascii="宋体" w:hAnsi="宋体"/>
          <w:sz w:val="24"/>
        </w:rPr>
        <w:t>合同签订</w:t>
      </w:r>
      <w:r>
        <w:rPr>
          <w:rFonts w:hint="eastAsia" w:ascii="宋体" w:hAnsi="宋体"/>
          <w:sz w:val="24"/>
        </w:rPr>
        <w:t>之</w:t>
      </w:r>
      <w:r>
        <w:rPr>
          <w:rFonts w:ascii="宋体" w:hAnsi="宋体"/>
          <w:sz w:val="24"/>
        </w:rPr>
        <w:t>日</w:t>
      </w:r>
      <w:r>
        <w:rPr>
          <w:rFonts w:hint="eastAsia" w:ascii="宋体" w:hAnsi="宋体"/>
          <w:sz w:val="24"/>
        </w:rPr>
        <w:t>后按照本合同以及乙方的要求</w:t>
      </w:r>
      <w:r>
        <w:rPr>
          <w:rFonts w:ascii="宋体" w:hAnsi="宋体"/>
          <w:sz w:val="24"/>
        </w:rPr>
        <w:t>提供该项目</w:t>
      </w:r>
      <w:r>
        <w:rPr>
          <w:rFonts w:hint="eastAsia" w:ascii="宋体" w:hAnsi="宋体"/>
          <w:sz w:val="24"/>
        </w:rPr>
        <w:t>的基础资料。</w:t>
      </w:r>
    </w:p>
    <w:p w14:paraId="46289A68">
      <w:pPr>
        <w:keepNext w:val="0"/>
        <w:keepLines w:val="0"/>
        <w:pageBreakBefore w:val="0"/>
        <w:kinsoku/>
        <w:overflowPunct/>
        <w:topLinePunct w:val="0"/>
        <w:autoSpaceDE/>
        <w:autoSpaceDN/>
        <w:bidi w:val="0"/>
        <w:adjustRightInd/>
        <w:spacing w:line="560" w:lineRule="exact"/>
        <w:ind w:left="0" w:leftChars="0" w:firstLine="480" w:firstLineChars="200"/>
        <w:textAlignment w:val="auto"/>
        <w:rPr>
          <w:rFonts w:ascii="宋体" w:hAnsi="宋体"/>
          <w:sz w:val="24"/>
          <w:highlight w:val="none"/>
        </w:rPr>
      </w:pPr>
      <w:r>
        <w:rPr>
          <w:rFonts w:hint="eastAsia" w:ascii="宋体" w:hAnsi="宋体"/>
          <w:sz w:val="24"/>
          <w:lang w:val="en-US" w:eastAsia="zh-CN"/>
        </w:rPr>
        <w:t>2.</w:t>
      </w:r>
      <w:r>
        <w:rPr>
          <w:rFonts w:ascii="宋体" w:hAnsi="宋体"/>
          <w:sz w:val="24"/>
        </w:rPr>
        <w:t>整个项目周期制定为：</w:t>
      </w:r>
      <w:r>
        <w:rPr>
          <w:rFonts w:hint="eastAsia" w:ascii="宋体" w:hAnsi="宋体"/>
          <w:sz w:val="24"/>
        </w:rPr>
        <w:t>乙方于签订合同且收到甲方制作资料后开始进行制</w:t>
      </w:r>
      <w:r>
        <w:rPr>
          <w:rFonts w:hint="eastAsia" w:ascii="宋体" w:hAnsi="宋体"/>
          <w:sz w:val="24"/>
          <w:highlight w:val="none"/>
        </w:rPr>
        <w:t>作，</w:t>
      </w:r>
      <w:r>
        <w:rPr>
          <w:rFonts w:hint="eastAsia" w:ascii="宋体" w:hAnsi="宋体"/>
          <w:sz w:val="24"/>
          <w:highlight w:val="none"/>
          <w:u w:val="single"/>
        </w:rPr>
        <w:t xml:space="preserve"> </w:t>
      </w:r>
      <w:r>
        <w:rPr>
          <w:rFonts w:hint="eastAsia" w:ascii="宋体" w:hAnsi="宋体"/>
          <w:sz w:val="24"/>
          <w:highlight w:val="none"/>
          <w:u w:val="single"/>
          <w:lang w:val="en-US" w:eastAsia="zh-CN"/>
        </w:rPr>
        <w:t>90</w:t>
      </w:r>
      <w:r>
        <w:rPr>
          <w:rFonts w:hint="eastAsia" w:ascii="宋体" w:hAnsi="宋体"/>
          <w:sz w:val="24"/>
          <w:highlight w:val="none"/>
        </w:rPr>
        <w:t>日内提交项目成片，如果乙方后期要求补充提供资料的，制作周期不顺延。</w:t>
      </w:r>
    </w:p>
    <w:p w14:paraId="05D294C3">
      <w:pPr>
        <w:keepNext w:val="0"/>
        <w:keepLines w:val="0"/>
        <w:pageBreakBefore w:val="0"/>
        <w:kinsoku/>
        <w:overflowPunct/>
        <w:topLinePunct w:val="0"/>
        <w:autoSpaceDE/>
        <w:autoSpaceDN/>
        <w:bidi w:val="0"/>
        <w:adjustRightInd/>
        <w:spacing w:line="560" w:lineRule="exact"/>
        <w:ind w:left="0" w:leftChars="0" w:firstLine="480" w:firstLineChars="200"/>
        <w:textAlignment w:val="auto"/>
        <w:rPr>
          <w:rFonts w:ascii="宋体" w:hAnsi="宋体"/>
          <w:sz w:val="24"/>
        </w:rPr>
      </w:pPr>
      <w:r>
        <w:rPr>
          <w:rFonts w:hint="eastAsia" w:ascii="宋体" w:hAnsi="宋体"/>
          <w:sz w:val="24"/>
          <w:highlight w:val="none"/>
          <w:lang w:val="en-US" w:eastAsia="zh-CN"/>
        </w:rPr>
        <w:t>3.</w:t>
      </w:r>
      <w:r>
        <w:rPr>
          <w:rFonts w:hint="eastAsia" w:ascii="宋体" w:hAnsi="宋体"/>
          <w:sz w:val="24"/>
          <w:highlight w:val="none"/>
        </w:rPr>
        <w:t>项目汇报样片经甲方确认或者提出修改意见后，乙方须在收到甲方修改意见之日起</w:t>
      </w:r>
      <w:r>
        <w:rPr>
          <w:rFonts w:hint="eastAsia" w:ascii="宋体" w:hAnsi="宋体"/>
          <w:sz w:val="24"/>
          <w:highlight w:val="none"/>
          <w:u w:val="single"/>
        </w:rPr>
        <w:t xml:space="preserve">  7 </w:t>
      </w:r>
      <w:r>
        <w:rPr>
          <w:rFonts w:hint="eastAsia" w:ascii="宋体" w:hAnsi="宋体"/>
          <w:sz w:val="24"/>
          <w:highlight w:val="none"/>
        </w:rPr>
        <w:t>日内根据甲方的</w:t>
      </w:r>
      <w:r>
        <w:rPr>
          <w:rFonts w:hint="eastAsia" w:ascii="宋体" w:hAnsi="宋体"/>
          <w:sz w:val="24"/>
        </w:rPr>
        <w:t>意见进行最后的修改完善形成最终汇报样片，并通过本合同约定的电子邮箱通知甲方验收。经甲方确认合格后，即视为交付。乙方完成交付后，甲方应按约定支付合同款项。</w:t>
      </w:r>
    </w:p>
    <w:p w14:paraId="1590CB52">
      <w:pPr>
        <w:keepNext w:val="0"/>
        <w:keepLines w:val="0"/>
        <w:pageBreakBefore w:val="0"/>
        <w:kinsoku/>
        <w:overflowPunct/>
        <w:topLinePunct w:val="0"/>
        <w:autoSpaceDE/>
        <w:autoSpaceDN/>
        <w:bidi w:val="0"/>
        <w:adjustRightInd/>
        <w:spacing w:line="560" w:lineRule="exact"/>
        <w:ind w:left="0" w:leftChars="0" w:firstLine="482" w:firstLineChars="200"/>
        <w:textAlignment w:val="auto"/>
        <w:rPr>
          <w:rFonts w:ascii="宋体" w:hAnsi="宋体"/>
          <w:b/>
          <w:bCs/>
          <w:sz w:val="24"/>
        </w:rPr>
      </w:pPr>
      <w:r>
        <w:rPr>
          <w:rFonts w:hint="eastAsia" w:ascii="宋体" w:hAnsi="宋体"/>
          <w:b/>
          <w:bCs/>
          <w:sz w:val="24"/>
        </w:rPr>
        <w:t>第</w:t>
      </w:r>
      <w:r>
        <w:rPr>
          <w:rFonts w:hint="eastAsia" w:ascii="宋体" w:hAnsi="宋体"/>
          <w:b/>
          <w:bCs/>
          <w:sz w:val="24"/>
          <w:lang w:val="en-US" w:eastAsia="zh-CN"/>
        </w:rPr>
        <w:t>五</w:t>
      </w:r>
      <w:r>
        <w:rPr>
          <w:rFonts w:hint="eastAsia" w:ascii="宋体" w:hAnsi="宋体"/>
          <w:b/>
          <w:bCs/>
          <w:sz w:val="24"/>
        </w:rPr>
        <w:t>条</w:t>
      </w:r>
      <w:r>
        <w:rPr>
          <w:rFonts w:ascii="宋体" w:hAnsi="宋体"/>
          <w:b/>
          <w:bCs/>
          <w:sz w:val="24"/>
        </w:rPr>
        <w:t xml:space="preserve">  </w:t>
      </w:r>
      <w:r>
        <w:rPr>
          <w:rFonts w:hint="eastAsia" w:ascii="宋体" w:hAnsi="宋体"/>
          <w:b/>
          <w:bCs/>
          <w:sz w:val="24"/>
        </w:rPr>
        <w:t>双方的权利和义务</w:t>
      </w:r>
    </w:p>
    <w:p w14:paraId="32BAE20B">
      <w:pPr>
        <w:keepNext w:val="0"/>
        <w:keepLines w:val="0"/>
        <w:pageBreakBefore w:val="0"/>
        <w:kinsoku/>
        <w:overflowPunct/>
        <w:topLinePunct w:val="0"/>
        <w:autoSpaceDE/>
        <w:autoSpaceDN/>
        <w:bidi w:val="0"/>
        <w:adjustRightInd/>
        <w:spacing w:line="560" w:lineRule="exact"/>
        <w:ind w:left="0" w:leftChars="0" w:firstLine="480" w:firstLineChars="200"/>
        <w:textAlignment w:val="auto"/>
        <w:rPr>
          <w:rFonts w:ascii="宋体" w:hAnsi="宋体"/>
          <w:sz w:val="24"/>
        </w:rPr>
      </w:pPr>
      <w:r>
        <w:rPr>
          <w:rFonts w:hint="eastAsia" w:ascii="宋体" w:hAnsi="宋体"/>
          <w:sz w:val="24"/>
          <w:lang w:val="en-US" w:eastAsia="zh-CN"/>
        </w:rPr>
        <w:t>1.</w:t>
      </w:r>
      <w:r>
        <w:rPr>
          <w:rFonts w:hint="eastAsia" w:ascii="宋体" w:hAnsi="宋体"/>
          <w:sz w:val="24"/>
        </w:rPr>
        <w:t>甲方有权对乙方的工作进行全面的指导、检查和监督，发现问题及时向乙方发出通知，要求乙方及时予以处理，对乙方提出的合理建议和要求予以采纳或提供帮助。</w:t>
      </w:r>
    </w:p>
    <w:p w14:paraId="16A3AD18">
      <w:pPr>
        <w:keepNext w:val="0"/>
        <w:keepLines w:val="0"/>
        <w:pageBreakBefore w:val="0"/>
        <w:kinsoku/>
        <w:overflowPunct/>
        <w:topLinePunct w:val="0"/>
        <w:autoSpaceDE/>
        <w:autoSpaceDN/>
        <w:bidi w:val="0"/>
        <w:adjustRightInd/>
        <w:spacing w:line="560" w:lineRule="exact"/>
        <w:ind w:left="0" w:leftChars="0" w:firstLine="480" w:firstLineChars="200"/>
        <w:textAlignment w:val="auto"/>
        <w:rPr>
          <w:rFonts w:ascii="宋体" w:hAnsi="宋体"/>
          <w:sz w:val="24"/>
        </w:rPr>
      </w:pPr>
      <w:r>
        <w:rPr>
          <w:rFonts w:hint="eastAsia" w:ascii="宋体" w:hAnsi="宋体"/>
          <w:sz w:val="24"/>
          <w:lang w:val="en-US" w:eastAsia="zh-CN"/>
        </w:rPr>
        <w:t>2.</w:t>
      </w:r>
      <w:r>
        <w:rPr>
          <w:rFonts w:hint="eastAsia" w:ascii="宋体" w:hAnsi="宋体"/>
          <w:sz w:val="24"/>
        </w:rPr>
        <w:t>甲方应按照本合同的要求向乙方提供制作所需的素材和材料（如有）。</w:t>
      </w:r>
    </w:p>
    <w:p w14:paraId="6687DFB0">
      <w:pPr>
        <w:keepNext w:val="0"/>
        <w:keepLines w:val="0"/>
        <w:pageBreakBefore w:val="0"/>
        <w:kinsoku/>
        <w:overflowPunct/>
        <w:topLinePunct w:val="0"/>
        <w:autoSpaceDE/>
        <w:autoSpaceDN/>
        <w:bidi w:val="0"/>
        <w:adjustRightInd/>
        <w:spacing w:line="560" w:lineRule="exact"/>
        <w:ind w:left="0" w:leftChars="0" w:firstLine="480" w:firstLineChars="200"/>
        <w:textAlignment w:val="auto"/>
        <w:rPr>
          <w:rFonts w:ascii="宋体" w:hAnsi="宋体"/>
          <w:sz w:val="24"/>
        </w:rPr>
      </w:pPr>
      <w:r>
        <w:rPr>
          <w:rFonts w:hint="eastAsia" w:ascii="宋体" w:hAnsi="宋体"/>
          <w:sz w:val="24"/>
          <w:lang w:val="en-US" w:eastAsia="zh-CN"/>
        </w:rPr>
        <w:t>3.</w:t>
      </w:r>
      <w:r>
        <w:rPr>
          <w:rFonts w:hint="eastAsia" w:ascii="宋体" w:hAnsi="宋体"/>
          <w:sz w:val="24"/>
        </w:rPr>
        <w:t>甲方应按照本合同的要求进行验收和付款。</w:t>
      </w:r>
    </w:p>
    <w:p w14:paraId="792974DB">
      <w:pPr>
        <w:keepNext w:val="0"/>
        <w:keepLines w:val="0"/>
        <w:pageBreakBefore w:val="0"/>
        <w:kinsoku/>
        <w:overflowPunct/>
        <w:topLinePunct w:val="0"/>
        <w:autoSpaceDE/>
        <w:autoSpaceDN/>
        <w:bidi w:val="0"/>
        <w:adjustRightInd/>
        <w:spacing w:line="560" w:lineRule="exact"/>
        <w:ind w:left="0" w:leftChars="0" w:firstLine="480" w:firstLineChars="200"/>
        <w:textAlignment w:val="auto"/>
        <w:rPr>
          <w:rFonts w:ascii="宋体" w:hAnsi="宋体"/>
          <w:sz w:val="24"/>
        </w:rPr>
      </w:pPr>
      <w:r>
        <w:rPr>
          <w:rFonts w:hint="eastAsia" w:ascii="宋体" w:hAnsi="宋体"/>
          <w:sz w:val="24"/>
          <w:lang w:val="en-US" w:eastAsia="zh-CN"/>
        </w:rPr>
        <w:t>4.</w:t>
      </w:r>
      <w:r>
        <w:rPr>
          <w:rFonts w:hint="eastAsia" w:ascii="宋体" w:hAnsi="宋体"/>
          <w:sz w:val="24"/>
        </w:rPr>
        <w:t>乙方应当按照本合同的约定完成项目成片及其他工作成果的制作和交付。</w:t>
      </w:r>
    </w:p>
    <w:p w14:paraId="6C83B4A8">
      <w:pPr>
        <w:keepNext w:val="0"/>
        <w:keepLines w:val="0"/>
        <w:pageBreakBefore w:val="0"/>
        <w:kinsoku/>
        <w:overflowPunct/>
        <w:topLinePunct w:val="0"/>
        <w:autoSpaceDE/>
        <w:autoSpaceDN/>
        <w:bidi w:val="0"/>
        <w:adjustRightInd/>
        <w:spacing w:line="560" w:lineRule="exact"/>
        <w:ind w:left="0" w:leftChars="0" w:firstLine="480" w:firstLineChars="200"/>
        <w:textAlignment w:val="auto"/>
        <w:rPr>
          <w:rFonts w:ascii="宋体" w:hAnsi="宋体"/>
          <w:sz w:val="24"/>
        </w:rPr>
      </w:pPr>
      <w:r>
        <w:rPr>
          <w:rFonts w:hint="eastAsia" w:ascii="宋体" w:hAnsi="宋体"/>
          <w:sz w:val="24"/>
          <w:lang w:val="en-US" w:eastAsia="zh-CN"/>
        </w:rPr>
        <w:t>5.</w:t>
      </w:r>
      <w:r>
        <w:rPr>
          <w:rFonts w:hint="eastAsia" w:ascii="宋体" w:hAnsi="宋体"/>
          <w:sz w:val="24"/>
        </w:rPr>
        <w:t>乙方应根据甲方设备需求对影片进行适配调整以及满足多个播放渠道的诉求。</w:t>
      </w:r>
    </w:p>
    <w:p w14:paraId="030896B5">
      <w:pPr>
        <w:keepNext w:val="0"/>
        <w:keepLines w:val="0"/>
        <w:pageBreakBefore w:val="0"/>
        <w:kinsoku/>
        <w:overflowPunct/>
        <w:topLinePunct w:val="0"/>
        <w:autoSpaceDE/>
        <w:autoSpaceDN/>
        <w:bidi w:val="0"/>
        <w:adjustRightInd/>
        <w:spacing w:line="560" w:lineRule="exact"/>
        <w:ind w:left="0" w:leftChars="0" w:firstLine="480" w:firstLineChars="200"/>
        <w:textAlignment w:val="auto"/>
        <w:rPr>
          <w:rFonts w:ascii="宋体" w:hAnsi="宋体"/>
          <w:sz w:val="24"/>
        </w:rPr>
      </w:pPr>
      <w:r>
        <w:rPr>
          <w:rFonts w:hint="eastAsia" w:ascii="宋体" w:hAnsi="宋体"/>
          <w:sz w:val="24"/>
          <w:lang w:val="en-US" w:eastAsia="zh-CN"/>
        </w:rPr>
        <w:t>6.</w:t>
      </w:r>
      <w:r>
        <w:rPr>
          <w:rFonts w:hint="eastAsia" w:ascii="宋体" w:hAnsi="宋体"/>
          <w:sz w:val="24"/>
        </w:rPr>
        <w:t>乙方应及时按甲方提出的修改意见调整服务方式及服务成果，但服务期限不予延长；乙方有义务提醒甲方在广告中使用正版资料。如由乙方提供资料的，乙方自行解决相关版权费用及引发或可能引发的纠纷或诉讼。</w:t>
      </w:r>
    </w:p>
    <w:p w14:paraId="50499E36">
      <w:pPr>
        <w:keepNext w:val="0"/>
        <w:keepLines w:val="0"/>
        <w:pageBreakBefore w:val="0"/>
        <w:kinsoku/>
        <w:overflowPunct/>
        <w:topLinePunct w:val="0"/>
        <w:autoSpaceDE/>
        <w:autoSpaceDN/>
        <w:bidi w:val="0"/>
        <w:adjustRightInd/>
        <w:spacing w:line="560" w:lineRule="exact"/>
        <w:ind w:left="0" w:leftChars="0" w:firstLine="480" w:firstLineChars="200"/>
        <w:textAlignment w:val="auto"/>
        <w:rPr>
          <w:rFonts w:ascii="宋体" w:hAnsi="宋体"/>
          <w:sz w:val="24"/>
        </w:rPr>
      </w:pPr>
      <w:r>
        <w:rPr>
          <w:rFonts w:hint="eastAsia" w:ascii="宋体" w:hAnsi="宋体"/>
          <w:sz w:val="24"/>
          <w:lang w:val="en-US" w:eastAsia="zh-CN"/>
        </w:rPr>
        <w:t>7.</w:t>
      </w:r>
      <w:r>
        <w:rPr>
          <w:rFonts w:hint="eastAsia" w:ascii="宋体" w:hAnsi="宋体"/>
          <w:sz w:val="24"/>
        </w:rPr>
        <w:t>合同期内，非经甲方书面同意，乙方不得更换项目成员（名单见附件四：《乙方项目团队成员名单》）；乙方项目成员因离职等特殊事由未能履行其职责的，乙方应及时将情况通知甲方，征得甲方书面同意后，及时安排其他有同等经验和资格的人员继续为甲方提供同等优质的服务。</w:t>
      </w:r>
    </w:p>
    <w:p w14:paraId="6E26B28E">
      <w:pPr>
        <w:keepNext w:val="0"/>
        <w:keepLines w:val="0"/>
        <w:pageBreakBefore w:val="0"/>
        <w:kinsoku/>
        <w:overflowPunct/>
        <w:topLinePunct w:val="0"/>
        <w:autoSpaceDE/>
        <w:autoSpaceDN/>
        <w:bidi w:val="0"/>
        <w:adjustRightInd/>
        <w:spacing w:line="560" w:lineRule="exact"/>
        <w:ind w:left="0" w:leftChars="0" w:firstLine="480" w:firstLineChars="200"/>
        <w:textAlignment w:val="auto"/>
        <w:rPr>
          <w:rFonts w:ascii="宋体" w:hAnsi="宋体"/>
          <w:sz w:val="24"/>
        </w:rPr>
      </w:pPr>
      <w:r>
        <w:rPr>
          <w:rFonts w:hint="eastAsia" w:ascii="宋体" w:hAnsi="宋体"/>
          <w:sz w:val="24"/>
          <w:lang w:val="en-US" w:eastAsia="zh-CN"/>
        </w:rPr>
        <w:t>8.</w:t>
      </w:r>
      <w:r>
        <w:rPr>
          <w:rFonts w:hint="eastAsia" w:ascii="宋体" w:hAnsi="宋体"/>
          <w:sz w:val="24"/>
        </w:rPr>
        <w:t>乙方项目团队成员须按时参加甲方宣传片制作相关会议，具体时间和地点以甲方通知为准。乙方应于每次会议召开前1日将服务成果文件以电子邮件方式发送至本合同约定的甲方</w:t>
      </w:r>
      <w:r>
        <w:rPr>
          <w:rFonts w:hint="eastAsia" w:ascii="宋体" w:hAnsi="宋体"/>
          <w:sz w:val="24"/>
          <w:lang w:val="en-US" w:eastAsia="zh-CN"/>
        </w:rPr>
        <w:t>联系人</w:t>
      </w:r>
      <w:r>
        <w:rPr>
          <w:rFonts w:hint="eastAsia" w:ascii="宋体" w:hAnsi="宋体"/>
          <w:sz w:val="24"/>
        </w:rPr>
        <w:t>电子邮箱。</w:t>
      </w:r>
    </w:p>
    <w:p w14:paraId="4F19C240">
      <w:pPr>
        <w:keepNext w:val="0"/>
        <w:keepLines w:val="0"/>
        <w:pageBreakBefore w:val="0"/>
        <w:kinsoku/>
        <w:overflowPunct/>
        <w:topLinePunct w:val="0"/>
        <w:autoSpaceDE/>
        <w:autoSpaceDN/>
        <w:bidi w:val="0"/>
        <w:adjustRightInd/>
        <w:spacing w:line="560" w:lineRule="exact"/>
        <w:ind w:left="0" w:leftChars="0" w:firstLine="480" w:firstLineChars="200"/>
        <w:textAlignment w:val="auto"/>
        <w:rPr>
          <w:rFonts w:ascii="宋体" w:hAnsi="宋体"/>
          <w:sz w:val="24"/>
        </w:rPr>
      </w:pPr>
      <w:r>
        <w:rPr>
          <w:rFonts w:hint="eastAsia" w:ascii="宋体" w:hAnsi="宋体"/>
          <w:sz w:val="24"/>
          <w:lang w:val="en-US" w:eastAsia="zh-CN"/>
        </w:rPr>
        <w:t>9.</w:t>
      </w:r>
      <w:r>
        <w:rPr>
          <w:rFonts w:hint="eastAsia" w:ascii="宋体" w:hAnsi="宋体"/>
          <w:sz w:val="24"/>
        </w:rPr>
        <w:t>甲方聘请第三方提供宣传服务的（第三方包括：媒体、户外制作广告公司、印刷制作公司、公关活动公司、记者及自由撰稿人、网络公司、电子出版物公司、影视广告专业制作公司等），乙方应按甲方要求给予创意上的配合支持。</w:t>
      </w:r>
    </w:p>
    <w:p w14:paraId="12214BB2">
      <w:pPr>
        <w:pStyle w:val="6"/>
        <w:keepNext w:val="0"/>
        <w:keepLines w:val="0"/>
        <w:pageBreakBefore w:val="0"/>
        <w:tabs>
          <w:tab w:val="left" w:pos="510"/>
          <w:tab w:val="left" w:pos="1050"/>
        </w:tabs>
        <w:kinsoku/>
        <w:overflowPunct/>
        <w:topLinePunct w:val="0"/>
        <w:autoSpaceDE/>
        <w:autoSpaceDN/>
        <w:bidi w:val="0"/>
        <w:adjustRightInd/>
        <w:spacing w:line="560" w:lineRule="exact"/>
        <w:ind w:left="0" w:leftChars="0" w:firstLine="480" w:firstLineChars="200"/>
        <w:textAlignment w:val="auto"/>
        <w:rPr>
          <w:rFonts w:hAnsi="宋体"/>
          <w:sz w:val="24"/>
          <w:szCs w:val="24"/>
        </w:rPr>
      </w:pPr>
      <w:r>
        <w:rPr>
          <w:rFonts w:hint="eastAsia" w:hAnsi="宋体"/>
          <w:sz w:val="24"/>
          <w:szCs w:val="24"/>
          <w:lang w:val="en-US" w:eastAsia="zh-CN"/>
        </w:rPr>
        <w:t>10.</w:t>
      </w:r>
      <w:r>
        <w:rPr>
          <w:rFonts w:hint="eastAsia" w:hAnsi="宋体"/>
          <w:sz w:val="24"/>
        </w:rPr>
        <w:t>乙方应向甲方提供营业执照、经营资质及授权文件（</w:t>
      </w:r>
      <w:r>
        <w:rPr>
          <w:rFonts w:hint="eastAsia" w:hAnsi="宋体"/>
          <w:sz w:val="24"/>
          <w:szCs w:val="24"/>
        </w:rPr>
        <w:t>见附件五</w:t>
      </w:r>
      <w:r>
        <w:rPr>
          <w:rFonts w:hint="eastAsia" w:hAnsi="宋体"/>
          <w:sz w:val="24"/>
        </w:rPr>
        <w:t>）等文件资料的复印件并保证其具有签订及履行本合同的全部权利和资格。</w:t>
      </w:r>
    </w:p>
    <w:p w14:paraId="2D9F8332">
      <w:pPr>
        <w:keepNext w:val="0"/>
        <w:keepLines w:val="0"/>
        <w:pageBreakBefore w:val="0"/>
        <w:kinsoku/>
        <w:overflowPunct/>
        <w:topLinePunct w:val="0"/>
        <w:autoSpaceDE/>
        <w:autoSpaceDN/>
        <w:bidi w:val="0"/>
        <w:adjustRightInd/>
        <w:spacing w:line="560" w:lineRule="exact"/>
        <w:ind w:left="0" w:leftChars="0" w:firstLine="480" w:firstLineChars="200"/>
        <w:textAlignment w:val="auto"/>
        <w:rPr>
          <w:rFonts w:ascii="宋体" w:hAnsi="宋体"/>
          <w:sz w:val="24"/>
        </w:rPr>
      </w:pPr>
      <w:r>
        <w:rPr>
          <w:rFonts w:hint="eastAsia" w:ascii="宋体" w:hAnsi="宋体"/>
          <w:sz w:val="24"/>
          <w:lang w:val="en-US" w:eastAsia="zh-CN"/>
        </w:rPr>
        <w:t>11.</w:t>
      </w:r>
      <w:r>
        <w:rPr>
          <w:rFonts w:hint="eastAsia" w:ascii="宋体" w:hAnsi="宋体"/>
          <w:sz w:val="24"/>
        </w:rPr>
        <w:t>乙方提供的服务如违反《广告法》的，乙方自行承担相应责任。</w:t>
      </w:r>
    </w:p>
    <w:p w14:paraId="2A46C00F">
      <w:pPr>
        <w:keepNext w:val="0"/>
        <w:keepLines w:val="0"/>
        <w:pageBreakBefore w:val="0"/>
        <w:kinsoku/>
        <w:overflowPunct/>
        <w:topLinePunct w:val="0"/>
        <w:autoSpaceDE/>
        <w:autoSpaceDN/>
        <w:bidi w:val="0"/>
        <w:adjustRightInd/>
        <w:spacing w:line="560" w:lineRule="exact"/>
        <w:ind w:left="0" w:leftChars="0" w:firstLine="480" w:firstLineChars="200"/>
        <w:textAlignment w:val="auto"/>
        <w:rPr>
          <w:rFonts w:ascii="宋体" w:hAnsi="宋体"/>
          <w:sz w:val="24"/>
        </w:rPr>
      </w:pPr>
      <w:r>
        <w:rPr>
          <w:rFonts w:hint="eastAsia" w:ascii="宋体" w:hAnsi="宋体"/>
          <w:sz w:val="24"/>
          <w:lang w:val="en-US" w:eastAsia="zh-CN"/>
        </w:rPr>
        <w:t>12.</w:t>
      </w:r>
      <w:r>
        <w:rPr>
          <w:rFonts w:hint="eastAsia" w:ascii="宋体" w:hAnsi="宋体"/>
          <w:sz w:val="24"/>
        </w:rPr>
        <w:t>乙方应按甲方书面确认之正稿进行设计、输出等业务。若因乙方单方面原因导致成品与甲方确认之正稿不一致，从而致使甲方受损的，乙方承担全部责任。</w:t>
      </w:r>
    </w:p>
    <w:p w14:paraId="7A691F27">
      <w:pPr>
        <w:keepNext w:val="0"/>
        <w:keepLines w:val="0"/>
        <w:pageBreakBefore w:val="0"/>
        <w:kinsoku/>
        <w:overflowPunct/>
        <w:topLinePunct w:val="0"/>
        <w:autoSpaceDE/>
        <w:autoSpaceDN/>
        <w:bidi w:val="0"/>
        <w:adjustRightInd/>
        <w:spacing w:line="560" w:lineRule="exact"/>
        <w:ind w:left="0" w:leftChars="0" w:firstLine="482" w:firstLineChars="200"/>
        <w:textAlignment w:val="auto"/>
        <w:rPr>
          <w:rFonts w:ascii="宋体" w:hAnsi="宋体"/>
          <w:b/>
          <w:sz w:val="24"/>
        </w:rPr>
      </w:pPr>
      <w:r>
        <w:rPr>
          <w:rFonts w:hint="eastAsia" w:ascii="宋体" w:hAnsi="宋体"/>
          <w:b/>
          <w:sz w:val="24"/>
        </w:rPr>
        <w:t>第</w:t>
      </w:r>
      <w:r>
        <w:rPr>
          <w:rFonts w:hint="eastAsia" w:ascii="宋体" w:hAnsi="宋体"/>
          <w:b/>
          <w:sz w:val="24"/>
          <w:lang w:val="en-US" w:eastAsia="zh-CN"/>
        </w:rPr>
        <w:t>六</w:t>
      </w:r>
      <w:r>
        <w:rPr>
          <w:rFonts w:hint="eastAsia" w:ascii="宋体" w:hAnsi="宋体"/>
          <w:b/>
          <w:sz w:val="24"/>
        </w:rPr>
        <w:t>条  违约责任</w:t>
      </w:r>
    </w:p>
    <w:p w14:paraId="53C11D9E">
      <w:pPr>
        <w:keepNext w:val="0"/>
        <w:keepLines w:val="0"/>
        <w:pageBreakBefore w:val="0"/>
        <w:kinsoku/>
        <w:overflowPunct/>
        <w:topLinePunct w:val="0"/>
        <w:autoSpaceDE/>
        <w:autoSpaceDN/>
        <w:bidi w:val="0"/>
        <w:adjustRightInd/>
        <w:spacing w:line="560" w:lineRule="exact"/>
        <w:ind w:left="0" w:leftChars="0" w:firstLine="480" w:firstLineChars="200"/>
        <w:textAlignment w:val="auto"/>
        <w:rPr>
          <w:rFonts w:ascii="宋体" w:hAnsi="宋体"/>
          <w:sz w:val="24"/>
        </w:rPr>
      </w:pPr>
      <w:r>
        <w:rPr>
          <w:rFonts w:hint="eastAsia" w:ascii="宋体" w:hAnsi="宋体"/>
          <w:sz w:val="24"/>
          <w:lang w:val="en-US" w:eastAsia="zh-CN"/>
        </w:rPr>
        <w:t>1.</w:t>
      </w:r>
      <w:r>
        <w:rPr>
          <w:rFonts w:hint="eastAsia" w:ascii="宋体" w:hAnsi="宋体"/>
          <w:sz w:val="24"/>
        </w:rPr>
        <w:t>甲方因自身原因而未按合同约定时间向乙方支付费用的，经乙方书面催告后仍逾期付款超过30日的，自第31日起，甲方每天按照应付而未付款的万分之一向乙方支付违约金（违约金金额累计不超过合同总计5%）。</w:t>
      </w:r>
    </w:p>
    <w:p w14:paraId="26964B5B">
      <w:pPr>
        <w:keepNext w:val="0"/>
        <w:keepLines w:val="0"/>
        <w:pageBreakBefore w:val="0"/>
        <w:kinsoku/>
        <w:overflowPunct/>
        <w:topLinePunct w:val="0"/>
        <w:autoSpaceDE/>
        <w:autoSpaceDN/>
        <w:bidi w:val="0"/>
        <w:adjustRightInd/>
        <w:spacing w:line="560" w:lineRule="exact"/>
        <w:ind w:left="0" w:leftChars="0" w:firstLine="480" w:firstLineChars="200"/>
        <w:textAlignment w:val="auto"/>
        <w:rPr>
          <w:rFonts w:ascii="宋体" w:hAnsi="宋体"/>
          <w:sz w:val="24"/>
        </w:rPr>
      </w:pPr>
      <w:r>
        <w:rPr>
          <w:rFonts w:hint="eastAsia" w:ascii="宋体" w:hAnsi="宋体"/>
          <w:sz w:val="24"/>
          <w:lang w:val="en-US" w:eastAsia="zh-CN"/>
        </w:rPr>
        <w:t>2.</w:t>
      </w:r>
      <w:r>
        <w:rPr>
          <w:rFonts w:hint="eastAsia" w:ascii="宋体" w:hAnsi="宋体"/>
          <w:sz w:val="24"/>
        </w:rPr>
        <w:t>如乙方未按照本合同约定或甲方要求按时完成服务的，每逾期1日，乙方应以合同总金额为基数，按照日万分之三的标准向甲方支付违约金；逾期超过</w:t>
      </w:r>
      <w:r>
        <w:rPr>
          <w:rFonts w:hint="eastAsia" w:ascii="宋体" w:hAnsi="宋体"/>
          <w:sz w:val="24"/>
          <w:u w:val="single"/>
        </w:rPr>
        <w:t>1</w:t>
      </w:r>
      <w:r>
        <w:rPr>
          <w:rFonts w:ascii="宋体" w:hAnsi="宋体"/>
          <w:sz w:val="24"/>
          <w:u w:val="single"/>
        </w:rPr>
        <w:t>0</w:t>
      </w:r>
      <w:r>
        <w:rPr>
          <w:rFonts w:hint="eastAsia" w:ascii="宋体" w:hAnsi="宋体"/>
          <w:sz w:val="24"/>
        </w:rPr>
        <w:t>日及以上的，甲方有权解除本合同，剩余服务费用甲方不予支付，同时乙方须返还甲方已支付的全部款项，且按合同总金额</w:t>
      </w:r>
      <w:r>
        <w:rPr>
          <w:rFonts w:ascii="宋体" w:hAnsi="宋体"/>
          <w:sz w:val="24"/>
          <w:u w:val="single"/>
        </w:rPr>
        <w:t>10</w:t>
      </w:r>
      <w:r>
        <w:rPr>
          <w:rFonts w:hint="eastAsia" w:ascii="宋体" w:hAnsi="宋体"/>
          <w:sz w:val="24"/>
        </w:rPr>
        <w:t>%的标准向甲方支付违约金，并赔偿由此给甲方造成的全部损失。</w:t>
      </w:r>
    </w:p>
    <w:p w14:paraId="0AEAB82A">
      <w:pPr>
        <w:keepNext w:val="0"/>
        <w:keepLines w:val="0"/>
        <w:pageBreakBefore w:val="0"/>
        <w:kinsoku/>
        <w:overflowPunct/>
        <w:topLinePunct w:val="0"/>
        <w:autoSpaceDE/>
        <w:autoSpaceDN/>
        <w:bidi w:val="0"/>
        <w:adjustRightInd/>
        <w:spacing w:line="560" w:lineRule="exact"/>
        <w:ind w:left="0" w:leftChars="0" w:firstLine="480" w:firstLineChars="200"/>
        <w:textAlignment w:val="auto"/>
        <w:rPr>
          <w:rFonts w:ascii="宋体" w:hAnsi="宋体"/>
          <w:sz w:val="24"/>
        </w:rPr>
      </w:pPr>
      <w:r>
        <w:rPr>
          <w:rFonts w:hint="eastAsia" w:ascii="宋体" w:hAnsi="宋体"/>
          <w:sz w:val="24"/>
          <w:lang w:val="en-US" w:eastAsia="zh-CN"/>
        </w:rPr>
        <w:t>3.</w:t>
      </w:r>
      <w:r>
        <w:rPr>
          <w:rFonts w:hint="eastAsia" w:ascii="宋体" w:hAnsi="宋体"/>
          <w:sz w:val="24"/>
        </w:rPr>
        <w:t>如乙方提供的服务达不到本合同约定或甲方要求的，甲方有权委托第三方进行修改，因此发生的所有费用（另加20%的管理费）由乙方承担；甲方亦有权选择提前解除本合同且不承担违约责任，此种情况下乙方应按照合同总金额</w:t>
      </w:r>
      <w:r>
        <w:rPr>
          <w:rFonts w:ascii="宋体" w:hAnsi="宋体"/>
          <w:sz w:val="24"/>
          <w:u w:val="single"/>
        </w:rPr>
        <w:t>20</w:t>
      </w:r>
      <w:r>
        <w:rPr>
          <w:rFonts w:hint="eastAsia" w:ascii="宋体" w:hAnsi="宋体"/>
          <w:sz w:val="24"/>
        </w:rPr>
        <w:t>%的标准向甲方支付违约金，并赔偿因此给甲方造成的损失。</w:t>
      </w:r>
    </w:p>
    <w:p w14:paraId="3D31C89F">
      <w:pPr>
        <w:keepNext w:val="0"/>
        <w:keepLines w:val="0"/>
        <w:pageBreakBefore w:val="0"/>
        <w:kinsoku/>
        <w:overflowPunct/>
        <w:topLinePunct w:val="0"/>
        <w:autoSpaceDE/>
        <w:autoSpaceDN/>
        <w:bidi w:val="0"/>
        <w:adjustRightInd/>
        <w:spacing w:line="560" w:lineRule="exact"/>
        <w:ind w:left="0" w:leftChars="0" w:firstLine="480" w:firstLineChars="200"/>
        <w:textAlignment w:val="auto"/>
        <w:rPr>
          <w:rFonts w:ascii="宋体" w:hAnsi="宋体"/>
          <w:sz w:val="24"/>
        </w:rPr>
      </w:pPr>
      <w:r>
        <w:rPr>
          <w:rFonts w:hint="eastAsia" w:ascii="宋体" w:hAnsi="宋体"/>
          <w:sz w:val="24"/>
          <w:lang w:val="en-US" w:eastAsia="zh-CN"/>
        </w:rPr>
        <w:t>4.</w:t>
      </w:r>
      <w:r>
        <w:rPr>
          <w:rFonts w:hint="eastAsia" w:ascii="宋体" w:hAnsi="宋体"/>
          <w:sz w:val="24"/>
        </w:rPr>
        <w:t>乙方应当对其提交的工作成果真实性、完整性、合法性负责，并保证不侵害第三人的合法权益。因乙方原因造成甲方舆情/品牌等直接或间接损失，或第三方索赔、或政府行政处罚等甲方损失的，乙方承担赔偿责任。在双方就索赔达成一致之前，甲方有权暂停付款且不承担违约责任，但乙方应继续履行合同约定的其他义务。</w:t>
      </w:r>
    </w:p>
    <w:p w14:paraId="6AEB16C1">
      <w:pPr>
        <w:keepNext w:val="0"/>
        <w:keepLines w:val="0"/>
        <w:pageBreakBefore w:val="0"/>
        <w:kinsoku/>
        <w:overflowPunct/>
        <w:topLinePunct w:val="0"/>
        <w:autoSpaceDE/>
        <w:autoSpaceDN/>
        <w:bidi w:val="0"/>
        <w:adjustRightInd/>
        <w:spacing w:line="560" w:lineRule="exact"/>
        <w:ind w:left="0" w:leftChars="0" w:firstLine="480" w:firstLineChars="200"/>
        <w:textAlignment w:val="auto"/>
        <w:rPr>
          <w:rFonts w:ascii="宋体" w:hAnsi="宋体"/>
          <w:sz w:val="24"/>
        </w:rPr>
      </w:pPr>
      <w:r>
        <w:rPr>
          <w:rFonts w:hint="eastAsia" w:ascii="宋体" w:hAnsi="宋体"/>
          <w:sz w:val="24"/>
          <w:lang w:val="en-US" w:eastAsia="zh-CN"/>
        </w:rPr>
        <w:t>5.</w:t>
      </w:r>
      <w:r>
        <w:rPr>
          <w:rFonts w:hint="eastAsia" w:ascii="宋体" w:hAnsi="宋体"/>
          <w:sz w:val="24"/>
        </w:rPr>
        <w:t>乙方项目成员不能满足甲方要求的，甲方有权要求乙方进行更换，乙方应于2日内完成更换，服务期限不予延期。若乙方未经甲方书面同意擅自更换项目成员的，则甲方有权解除合同并要求乙方承担合同总金额10%的违约金；若甲方选择不予解除合同的，乙方应</w:t>
      </w:r>
      <w:r>
        <w:rPr>
          <w:rFonts w:hint="eastAsia" w:ascii="宋体" w:hAnsi="宋体"/>
          <w:sz w:val="24"/>
          <w:highlight w:val="none"/>
        </w:rPr>
        <w:t>按照</w:t>
      </w:r>
      <w:r>
        <w:rPr>
          <w:rFonts w:hint="eastAsia" w:ascii="宋体" w:hAnsi="宋体"/>
          <w:sz w:val="24"/>
          <w:highlight w:val="none"/>
          <w:u w:val="single"/>
        </w:rPr>
        <w:t>5</w:t>
      </w:r>
      <w:r>
        <w:rPr>
          <w:rFonts w:ascii="宋体" w:hAnsi="宋体"/>
          <w:sz w:val="24"/>
          <w:highlight w:val="none"/>
          <w:u w:val="single"/>
        </w:rPr>
        <w:t>000</w:t>
      </w:r>
      <w:r>
        <w:rPr>
          <w:rFonts w:hint="eastAsia" w:ascii="宋体" w:hAnsi="宋体"/>
          <w:sz w:val="24"/>
          <w:highlight w:val="none"/>
        </w:rPr>
        <w:t>元/人/次的</w:t>
      </w:r>
      <w:r>
        <w:rPr>
          <w:rFonts w:hint="eastAsia" w:ascii="宋体" w:hAnsi="宋体"/>
          <w:sz w:val="24"/>
        </w:rPr>
        <w:t>标准向甲方支付违约金。</w:t>
      </w:r>
    </w:p>
    <w:p w14:paraId="37E534A8">
      <w:pPr>
        <w:keepNext w:val="0"/>
        <w:keepLines w:val="0"/>
        <w:pageBreakBefore w:val="0"/>
        <w:kinsoku/>
        <w:overflowPunct/>
        <w:topLinePunct w:val="0"/>
        <w:autoSpaceDE/>
        <w:autoSpaceDN/>
        <w:bidi w:val="0"/>
        <w:adjustRightInd/>
        <w:spacing w:line="560" w:lineRule="exact"/>
        <w:ind w:left="0" w:leftChars="0" w:firstLine="480" w:firstLineChars="200"/>
        <w:textAlignment w:val="auto"/>
        <w:rPr>
          <w:rFonts w:ascii="宋体" w:hAnsi="宋体"/>
          <w:sz w:val="24"/>
        </w:rPr>
      </w:pPr>
      <w:r>
        <w:rPr>
          <w:rFonts w:hint="eastAsia" w:ascii="宋体" w:hAnsi="宋体"/>
          <w:sz w:val="24"/>
          <w:lang w:val="en-US" w:eastAsia="zh-CN"/>
        </w:rPr>
        <w:t>6.</w:t>
      </w:r>
      <w:r>
        <w:rPr>
          <w:rFonts w:hint="eastAsia" w:ascii="宋体" w:hAnsi="宋体"/>
          <w:sz w:val="24"/>
        </w:rPr>
        <w:t>乙方未按本合同第</w:t>
      </w:r>
      <w:r>
        <w:rPr>
          <w:rFonts w:hint="eastAsia" w:ascii="宋体" w:hAnsi="宋体"/>
          <w:sz w:val="24"/>
          <w:lang w:val="en-US" w:eastAsia="zh-CN"/>
        </w:rPr>
        <w:t>5</w:t>
      </w:r>
      <w:r>
        <w:rPr>
          <w:rFonts w:hint="eastAsia" w:ascii="宋体" w:hAnsi="宋体"/>
          <w:sz w:val="24"/>
        </w:rPr>
        <w:t>.8条之约定参加相关会议的，每缺席一次，甲方有权扣除当月服务费用的1%；连续2次或累计3次（含本数）的，甲方有权单方解除本合同并要求乙方支付合同总金额20％的违约金。</w:t>
      </w:r>
    </w:p>
    <w:p w14:paraId="55820D22">
      <w:pPr>
        <w:keepNext w:val="0"/>
        <w:keepLines w:val="0"/>
        <w:pageBreakBefore w:val="0"/>
        <w:kinsoku/>
        <w:overflowPunct/>
        <w:topLinePunct w:val="0"/>
        <w:autoSpaceDE/>
        <w:autoSpaceDN/>
        <w:bidi w:val="0"/>
        <w:adjustRightInd/>
        <w:spacing w:line="560" w:lineRule="exact"/>
        <w:ind w:left="0" w:leftChars="0" w:firstLine="480" w:firstLineChars="200"/>
        <w:textAlignment w:val="auto"/>
        <w:rPr>
          <w:rFonts w:ascii="宋体" w:hAnsi="宋体"/>
          <w:sz w:val="24"/>
        </w:rPr>
      </w:pPr>
      <w:r>
        <w:rPr>
          <w:rFonts w:hint="eastAsia" w:ascii="宋体" w:hAnsi="宋体"/>
          <w:sz w:val="24"/>
          <w:lang w:val="en-US" w:eastAsia="zh-CN"/>
        </w:rPr>
        <w:t>7.</w:t>
      </w:r>
      <w:r>
        <w:rPr>
          <w:rFonts w:hint="eastAsia" w:ascii="宋体" w:hAnsi="宋体"/>
          <w:sz w:val="24"/>
        </w:rPr>
        <w:t>除本合同另有约定外，如乙方无正当理由单方解除合同的，则其需提前3</w:t>
      </w:r>
      <w:r>
        <w:rPr>
          <w:rFonts w:ascii="宋体" w:hAnsi="宋体"/>
          <w:sz w:val="24"/>
        </w:rPr>
        <w:t>0</w:t>
      </w:r>
      <w:r>
        <w:rPr>
          <w:rFonts w:hint="eastAsia" w:ascii="宋体" w:hAnsi="宋体"/>
          <w:sz w:val="24"/>
        </w:rPr>
        <w:t>日书面通知甲方，当月服务费用不再结算，且乙方应按照合同总金额的2</w:t>
      </w:r>
      <w:r>
        <w:rPr>
          <w:rFonts w:ascii="宋体" w:hAnsi="宋体"/>
          <w:sz w:val="24"/>
        </w:rPr>
        <w:t>0%</w:t>
      </w:r>
      <w:r>
        <w:rPr>
          <w:rFonts w:hint="eastAsia" w:ascii="宋体" w:hAnsi="宋体"/>
          <w:sz w:val="24"/>
        </w:rPr>
        <w:t>向甲方支付违约金。</w:t>
      </w:r>
    </w:p>
    <w:p w14:paraId="02156D82">
      <w:pPr>
        <w:keepNext w:val="0"/>
        <w:keepLines w:val="0"/>
        <w:pageBreakBefore w:val="0"/>
        <w:kinsoku/>
        <w:overflowPunct/>
        <w:topLinePunct w:val="0"/>
        <w:autoSpaceDE/>
        <w:autoSpaceDN/>
        <w:bidi w:val="0"/>
        <w:adjustRightInd/>
        <w:spacing w:line="560" w:lineRule="exact"/>
        <w:ind w:left="0" w:leftChars="0" w:firstLine="480" w:firstLineChars="200"/>
        <w:textAlignment w:val="auto"/>
        <w:rPr>
          <w:rFonts w:ascii="宋体" w:hAnsi="宋体"/>
          <w:sz w:val="24"/>
        </w:rPr>
      </w:pPr>
      <w:r>
        <w:rPr>
          <w:rFonts w:hint="eastAsia" w:ascii="宋体" w:hAnsi="宋体"/>
          <w:sz w:val="24"/>
          <w:lang w:val="en-US" w:eastAsia="zh-CN"/>
        </w:rPr>
        <w:t>8.</w:t>
      </w:r>
      <w:r>
        <w:rPr>
          <w:rFonts w:hint="eastAsia" w:ascii="宋体" w:hAnsi="宋体"/>
          <w:sz w:val="24"/>
        </w:rPr>
        <w:t>乙方未能事前采取合法手段取得第三方版权、肖像权或其他知识产权，而导致向甲方提供的作品侵犯第三方合法权益的，属乙方违约，所产生的一切损失由乙方承担，且乙方应当向甲方支付合同总金额20%的违约金。</w:t>
      </w:r>
    </w:p>
    <w:p w14:paraId="24C18F12">
      <w:pPr>
        <w:keepNext w:val="0"/>
        <w:keepLines w:val="0"/>
        <w:pageBreakBefore w:val="0"/>
        <w:kinsoku/>
        <w:overflowPunct/>
        <w:topLinePunct w:val="0"/>
        <w:autoSpaceDE/>
        <w:autoSpaceDN/>
        <w:bidi w:val="0"/>
        <w:adjustRightInd/>
        <w:spacing w:line="560" w:lineRule="exact"/>
        <w:ind w:left="0" w:leftChars="0" w:firstLine="480" w:firstLineChars="200"/>
        <w:textAlignment w:val="auto"/>
        <w:rPr>
          <w:rFonts w:ascii="宋体" w:hAnsi="宋体"/>
          <w:sz w:val="24"/>
        </w:rPr>
      </w:pPr>
      <w:r>
        <w:rPr>
          <w:rFonts w:hint="eastAsia" w:ascii="宋体" w:hAnsi="宋体"/>
          <w:sz w:val="24"/>
          <w:lang w:val="en-US" w:eastAsia="zh-CN"/>
        </w:rPr>
        <w:t>9.</w:t>
      </w:r>
      <w:r>
        <w:rPr>
          <w:rFonts w:hint="eastAsia" w:ascii="宋体" w:hAnsi="宋体"/>
          <w:sz w:val="24"/>
        </w:rPr>
        <w:t>未经甲方书面同意，乙方不得将本合同项下部分或全部内容转包、分包给任何第三方，否则甲方有权解除合同并要求乙方支付合同总价20%的违约金，并赔偿甲方由此产生的一切损失。</w:t>
      </w:r>
    </w:p>
    <w:p w14:paraId="4AFE7472">
      <w:pPr>
        <w:keepNext w:val="0"/>
        <w:keepLines w:val="0"/>
        <w:pageBreakBefore w:val="0"/>
        <w:kinsoku/>
        <w:overflowPunct/>
        <w:topLinePunct w:val="0"/>
        <w:autoSpaceDE/>
        <w:autoSpaceDN/>
        <w:bidi w:val="0"/>
        <w:adjustRightInd/>
        <w:spacing w:line="560" w:lineRule="exact"/>
        <w:ind w:left="0" w:leftChars="0" w:firstLine="480" w:firstLineChars="200"/>
        <w:textAlignment w:val="auto"/>
        <w:rPr>
          <w:rFonts w:ascii="宋体" w:hAnsi="宋体"/>
          <w:sz w:val="24"/>
        </w:rPr>
      </w:pPr>
      <w:r>
        <w:rPr>
          <w:rFonts w:ascii="宋体" w:hAnsi="宋体"/>
          <w:sz w:val="24"/>
        </w:rPr>
        <w:t>10</w:t>
      </w:r>
      <w:r>
        <w:rPr>
          <w:rFonts w:hint="eastAsia" w:ascii="宋体" w:hAnsi="宋体"/>
          <w:sz w:val="24"/>
          <w:lang w:val="en-US" w:eastAsia="zh-CN"/>
        </w:rPr>
        <w:t>.</w:t>
      </w:r>
      <w:r>
        <w:rPr>
          <w:rFonts w:hint="eastAsia" w:ascii="宋体" w:hAnsi="宋体"/>
          <w:sz w:val="24"/>
        </w:rPr>
        <w:t>在本合同履行过程中，对于乙方出现的违约行为，除按本合同约定追究违约责任外，甲方保留按甲方公司供应商管理制度采取诸如暂停投标、将乙方纳入黑名单等措施，及采取向行业协会通报乙方违约事项等措施的权利。</w:t>
      </w:r>
    </w:p>
    <w:p w14:paraId="01105211">
      <w:pPr>
        <w:keepNext w:val="0"/>
        <w:keepLines w:val="0"/>
        <w:pageBreakBefore w:val="0"/>
        <w:kinsoku/>
        <w:overflowPunct/>
        <w:topLinePunct w:val="0"/>
        <w:autoSpaceDE/>
        <w:autoSpaceDN/>
        <w:bidi w:val="0"/>
        <w:adjustRightInd/>
        <w:spacing w:line="560" w:lineRule="exact"/>
        <w:ind w:left="0" w:leftChars="0" w:firstLine="482" w:firstLineChars="200"/>
        <w:textAlignment w:val="auto"/>
        <w:rPr>
          <w:rFonts w:ascii="宋体" w:hAnsi="宋体"/>
          <w:b/>
          <w:sz w:val="24"/>
        </w:rPr>
      </w:pPr>
      <w:r>
        <w:rPr>
          <w:rFonts w:hint="eastAsia" w:ascii="宋体" w:hAnsi="宋体"/>
          <w:b/>
          <w:sz w:val="24"/>
        </w:rPr>
        <w:t>第</w:t>
      </w:r>
      <w:r>
        <w:rPr>
          <w:rFonts w:hint="eastAsia" w:ascii="宋体" w:hAnsi="宋体"/>
          <w:b/>
          <w:sz w:val="24"/>
          <w:lang w:val="en-US" w:eastAsia="zh-CN"/>
        </w:rPr>
        <w:t>七</w:t>
      </w:r>
      <w:r>
        <w:rPr>
          <w:rFonts w:hint="eastAsia" w:ascii="宋体" w:hAnsi="宋体"/>
          <w:b/>
          <w:sz w:val="24"/>
        </w:rPr>
        <w:t>条 不可抗力</w:t>
      </w:r>
    </w:p>
    <w:p w14:paraId="715E80B0">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宋体" w:hAnsi="宋体" w:cs="宋体"/>
          <w:bCs/>
          <w:sz w:val="24"/>
          <w:highlight w:val="none"/>
        </w:rPr>
      </w:pPr>
      <w:bookmarkStart w:id="13" w:name="_Hlk111727386"/>
      <w:bookmarkStart w:id="14" w:name="_Hlk111730100"/>
      <w:r>
        <w:rPr>
          <w:rFonts w:hint="eastAsia" w:ascii="宋体" w:hAnsi="宋体" w:cs="宋体"/>
          <w:bCs/>
          <w:sz w:val="24"/>
          <w:highlight w:val="none"/>
          <w:lang w:val="en-US" w:eastAsia="zh-CN"/>
        </w:rPr>
        <w:t>1.</w:t>
      </w:r>
      <w:r>
        <w:rPr>
          <w:rFonts w:hint="eastAsia" w:ascii="宋体" w:hAnsi="宋体" w:cs="宋体"/>
          <w:bCs/>
          <w:sz w:val="24"/>
          <w:highlight w:val="none"/>
        </w:rPr>
        <w:t>由于不可抗力事件（不能预见、不能避免和不能克服的客观情况，包括地震、台风、水灾、火灾、战争、疫情、罢工以及根据中国法律或一般国际商业惯例认作不可抗力的其他事件），致使本合同不能履行或者不能完全履行时，遇到上述不可抗力事件的一方，应在不可抗力事件发生后</w:t>
      </w:r>
      <w:r>
        <w:rPr>
          <w:rFonts w:hint="eastAsia" w:ascii="宋体" w:hAnsi="宋体" w:cs="宋体"/>
          <w:bCs/>
          <w:sz w:val="24"/>
          <w:highlight w:val="none"/>
          <w:u w:val="single"/>
          <w:lang w:val="en-US" w:eastAsia="zh-CN"/>
        </w:rPr>
        <w:t>7</w:t>
      </w:r>
      <w:r>
        <w:rPr>
          <w:rFonts w:hint="eastAsia" w:ascii="宋体" w:hAnsi="宋体" w:cs="宋体"/>
          <w:bCs/>
          <w:sz w:val="24"/>
          <w:highlight w:val="none"/>
        </w:rPr>
        <w:t>日内</w:t>
      </w:r>
      <w:bookmarkEnd w:id="13"/>
      <w:bookmarkStart w:id="15" w:name="_Hlk111727405"/>
      <w:r>
        <w:rPr>
          <w:rFonts w:hint="eastAsia" w:ascii="宋体" w:hAnsi="宋体" w:cs="宋体"/>
          <w:bCs/>
          <w:sz w:val="24"/>
          <w:highlight w:val="none"/>
        </w:rPr>
        <w:t>内以书面形式通知对方，证明不可抗力事件的存在。</w:t>
      </w:r>
    </w:p>
    <w:bookmarkEnd w:id="15"/>
    <w:p w14:paraId="4C77A1D0">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ascii="宋体" w:hAnsi="宋体" w:cs="宋体"/>
          <w:bCs/>
          <w:sz w:val="24"/>
        </w:rPr>
      </w:pPr>
      <w:bookmarkStart w:id="16" w:name="_Hlk111727424"/>
      <w:r>
        <w:rPr>
          <w:rFonts w:hint="eastAsia" w:ascii="宋体" w:hAnsi="宋体" w:cs="宋体"/>
          <w:bCs/>
          <w:sz w:val="24"/>
          <w:highlight w:val="none"/>
          <w:lang w:val="en-US" w:eastAsia="zh-CN"/>
        </w:rPr>
        <w:t>2.</w:t>
      </w:r>
      <w:r>
        <w:rPr>
          <w:rFonts w:hint="eastAsia" w:ascii="宋体" w:hAnsi="宋体" w:cs="宋体"/>
          <w:bCs/>
          <w:sz w:val="24"/>
          <w:highlight w:val="none"/>
        </w:rPr>
        <w:t>因不可抗力事件致使本合同不能继续履行，双方应当在友好协商的前提下变更或者解除本合同，双方互不承担违约责任</w:t>
      </w:r>
      <w:bookmarkEnd w:id="14"/>
      <w:r>
        <w:rPr>
          <w:rFonts w:hint="eastAsia" w:ascii="宋体" w:hAnsi="宋体" w:cs="宋体"/>
          <w:bCs/>
          <w:sz w:val="24"/>
          <w:highlight w:val="none"/>
        </w:rPr>
        <w:t>。</w:t>
      </w:r>
      <w:bookmarkEnd w:id="16"/>
    </w:p>
    <w:p w14:paraId="7289B845">
      <w:pPr>
        <w:keepNext w:val="0"/>
        <w:keepLines w:val="0"/>
        <w:pageBreakBefore w:val="0"/>
        <w:widowControl/>
        <w:kinsoku/>
        <w:overflowPunct/>
        <w:topLinePunct w:val="0"/>
        <w:autoSpaceDE/>
        <w:autoSpaceDN/>
        <w:bidi w:val="0"/>
        <w:adjustRightInd/>
        <w:spacing w:line="560" w:lineRule="exact"/>
        <w:ind w:left="0" w:leftChars="0" w:firstLine="482" w:firstLineChars="200"/>
        <w:jc w:val="left"/>
        <w:textAlignment w:val="auto"/>
        <w:rPr>
          <w:rFonts w:ascii="宋体" w:hAnsi="宋体"/>
          <w:b/>
          <w:sz w:val="24"/>
        </w:rPr>
      </w:pPr>
      <w:r>
        <w:rPr>
          <w:rFonts w:hint="eastAsia" w:ascii="宋体" w:hAnsi="宋体"/>
          <w:b/>
          <w:sz w:val="24"/>
        </w:rPr>
        <w:t>第</w:t>
      </w:r>
      <w:r>
        <w:rPr>
          <w:rFonts w:hint="eastAsia" w:ascii="宋体" w:hAnsi="宋体"/>
          <w:b/>
          <w:sz w:val="24"/>
          <w:lang w:val="en-US" w:eastAsia="zh-CN"/>
        </w:rPr>
        <w:t>八</w:t>
      </w:r>
      <w:r>
        <w:rPr>
          <w:rFonts w:hint="eastAsia" w:ascii="宋体" w:hAnsi="宋体"/>
          <w:b/>
          <w:sz w:val="24"/>
        </w:rPr>
        <w:t>条 知识产权</w:t>
      </w:r>
    </w:p>
    <w:p w14:paraId="02C221D2">
      <w:pPr>
        <w:keepNext w:val="0"/>
        <w:keepLines w:val="0"/>
        <w:pageBreakBefore w:val="0"/>
        <w:widowControl/>
        <w:kinsoku/>
        <w:overflowPunct/>
        <w:topLinePunct w:val="0"/>
        <w:autoSpaceDE/>
        <w:autoSpaceDN/>
        <w:bidi w:val="0"/>
        <w:adjustRightInd/>
        <w:spacing w:line="560" w:lineRule="exact"/>
        <w:ind w:left="0" w:leftChars="0" w:firstLine="480" w:firstLineChars="200"/>
        <w:jc w:val="left"/>
        <w:textAlignment w:val="auto"/>
        <w:rPr>
          <w:rFonts w:ascii="宋体" w:hAnsi="宋体" w:cs="宋体"/>
          <w:bCs/>
          <w:kern w:val="0"/>
          <w:sz w:val="24"/>
          <w:szCs w:val="20"/>
        </w:rPr>
      </w:pPr>
      <w:bookmarkStart w:id="17" w:name="_Hlk111931673"/>
      <w:r>
        <w:rPr>
          <w:rFonts w:hint="eastAsia" w:ascii="宋体" w:hAnsi="宋体" w:cs="宋体"/>
          <w:bCs/>
          <w:sz w:val="24"/>
          <w:lang w:val="en-US" w:eastAsia="zh-CN"/>
        </w:rPr>
        <w:t>1.</w:t>
      </w:r>
      <w:r>
        <w:rPr>
          <w:rFonts w:hint="eastAsia" w:ascii="宋体" w:hAnsi="宋体" w:cs="宋体"/>
          <w:bCs/>
          <w:kern w:val="0"/>
          <w:sz w:val="24"/>
          <w:szCs w:val="20"/>
        </w:rPr>
        <w:t>乙方因履行本合同而完成的成果的知识产权（包括但不限于专利技术申请权、著作权之财产权部分等）归甲方所有。本合同终止的，甲方有权要求乙方提交合同终止前完成的阶段性成果，并返还甲方已提供的资料；无法返还的，应予销毁。未经甲方书面许可，乙方不得以任何方式将其提供给第三方，否则乙方应赔偿因此给甲方造成的损失。</w:t>
      </w:r>
      <w:bookmarkEnd w:id="17"/>
    </w:p>
    <w:p w14:paraId="545147A3">
      <w:pPr>
        <w:pStyle w:val="5"/>
        <w:keepNext w:val="0"/>
        <w:keepLines w:val="0"/>
        <w:pageBreakBefore w:val="0"/>
        <w:kinsoku/>
        <w:overflowPunct/>
        <w:topLinePunct w:val="0"/>
        <w:autoSpaceDE/>
        <w:autoSpaceDN/>
        <w:bidi w:val="0"/>
        <w:adjustRightInd/>
        <w:spacing w:after="0" w:line="560" w:lineRule="exact"/>
        <w:ind w:left="0" w:leftChars="0" w:firstLine="480" w:firstLineChars="200"/>
        <w:textAlignment w:val="auto"/>
        <w:rPr>
          <w:rFonts w:ascii="宋体" w:hAnsi="宋体"/>
          <w:sz w:val="24"/>
        </w:rPr>
      </w:pPr>
      <w:bookmarkStart w:id="18" w:name="_Hlk111931688"/>
      <w:r>
        <w:rPr>
          <w:rFonts w:hint="eastAsia" w:ascii="宋体" w:hAnsi="宋体" w:cs="宋体"/>
          <w:bCs/>
          <w:kern w:val="0"/>
          <w:sz w:val="24"/>
          <w:szCs w:val="20"/>
          <w:lang w:val="en-US" w:eastAsia="zh-CN"/>
        </w:rPr>
        <w:t>2.</w:t>
      </w:r>
      <w:r>
        <w:rPr>
          <w:rFonts w:hint="eastAsia" w:ascii="宋体" w:hAnsi="宋体" w:cs="宋体"/>
          <w:sz w:val="24"/>
        </w:rPr>
        <w:t>乙方应保证其所提交给甲方的各项成果和咨询意见不会侵犯第三人的合法权利（包括但不限于著作权、商标权、专利权、商业秘密、名称权、肖像权等各项权利），也不会违反相关强制性法律规定，否则乙方应立即纠正侵权或违法事由，并承担相应责任，若因此给甲方造成损失的，应赔偿甲方的损失</w:t>
      </w:r>
      <w:r>
        <w:rPr>
          <w:rFonts w:hint="eastAsia" w:ascii="宋体" w:hAnsi="宋体" w:cs="宋体"/>
          <w:bCs/>
          <w:kern w:val="0"/>
          <w:sz w:val="24"/>
        </w:rPr>
        <w:t>。</w:t>
      </w:r>
      <w:bookmarkEnd w:id="18"/>
    </w:p>
    <w:p w14:paraId="5FE68E53">
      <w:pPr>
        <w:pStyle w:val="5"/>
        <w:keepNext w:val="0"/>
        <w:keepLines w:val="0"/>
        <w:pageBreakBefore w:val="0"/>
        <w:kinsoku/>
        <w:overflowPunct/>
        <w:topLinePunct w:val="0"/>
        <w:autoSpaceDE/>
        <w:autoSpaceDN/>
        <w:bidi w:val="0"/>
        <w:adjustRightInd/>
        <w:spacing w:after="0" w:line="560" w:lineRule="exact"/>
        <w:ind w:left="0" w:leftChars="0" w:firstLine="482" w:firstLineChars="200"/>
        <w:textAlignment w:val="auto"/>
        <w:rPr>
          <w:rFonts w:ascii="宋体" w:hAnsi="宋体"/>
          <w:b/>
          <w:bCs/>
          <w:sz w:val="24"/>
        </w:rPr>
      </w:pPr>
      <w:r>
        <w:rPr>
          <w:rFonts w:hint="eastAsia" w:ascii="宋体" w:hAnsi="宋体" w:cs="宋体"/>
          <w:b/>
          <w:bCs/>
          <w:sz w:val="24"/>
        </w:rPr>
        <w:t>第</w:t>
      </w:r>
      <w:r>
        <w:rPr>
          <w:rFonts w:hint="eastAsia" w:ascii="宋体" w:hAnsi="宋体" w:cs="宋体"/>
          <w:b/>
          <w:bCs/>
          <w:sz w:val="24"/>
          <w:lang w:val="en-US" w:eastAsia="zh-CN"/>
        </w:rPr>
        <w:t>九</w:t>
      </w:r>
      <w:r>
        <w:rPr>
          <w:rFonts w:hint="eastAsia" w:ascii="宋体" w:hAnsi="宋体" w:cs="宋体"/>
          <w:b/>
          <w:bCs/>
          <w:sz w:val="24"/>
        </w:rPr>
        <w:t xml:space="preserve">条 </w:t>
      </w:r>
      <w:r>
        <w:rPr>
          <w:rFonts w:hint="eastAsia" w:ascii="宋体" w:hAnsi="宋体"/>
          <w:b/>
          <w:bCs/>
          <w:sz w:val="24"/>
        </w:rPr>
        <w:t>保密条款</w:t>
      </w:r>
    </w:p>
    <w:p w14:paraId="2127C22B">
      <w:pPr>
        <w:keepNext w:val="0"/>
        <w:keepLines w:val="0"/>
        <w:pageBreakBefore w:val="0"/>
        <w:widowControl/>
        <w:kinsoku/>
        <w:overflowPunct/>
        <w:topLinePunct w:val="0"/>
        <w:autoSpaceDE/>
        <w:autoSpaceDN/>
        <w:bidi w:val="0"/>
        <w:adjustRightInd/>
        <w:spacing w:line="560" w:lineRule="exact"/>
        <w:ind w:left="0" w:leftChars="0" w:firstLine="480" w:firstLineChars="200"/>
        <w:jc w:val="left"/>
        <w:textAlignment w:val="auto"/>
        <w:rPr>
          <w:rFonts w:ascii="宋体" w:hAnsi="宋体"/>
          <w:kern w:val="0"/>
          <w:sz w:val="24"/>
          <w:szCs w:val="20"/>
        </w:rPr>
      </w:pPr>
      <w:bookmarkStart w:id="19" w:name="_Hlk111813694"/>
      <w:bookmarkStart w:id="20" w:name="_Hlk111727223"/>
      <w:bookmarkStart w:id="21" w:name="_Hlk111814226"/>
      <w:bookmarkStart w:id="22" w:name="_Hlk111813255"/>
      <w:bookmarkStart w:id="23" w:name="_Hlk111730150"/>
      <w:r>
        <w:rPr>
          <w:rFonts w:hint="eastAsia" w:ascii="宋体" w:hAnsi="宋体"/>
          <w:kern w:val="0"/>
          <w:sz w:val="24"/>
          <w:szCs w:val="20"/>
          <w:lang w:val="en-US" w:eastAsia="zh-CN"/>
        </w:rPr>
        <w:t>1.</w:t>
      </w:r>
      <w:r>
        <w:rPr>
          <w:rFonts w:hint="eastAsia" w:ascii="宋体" w:hAnsi="宋体"/>
          <w:kern w:val="0"/>
          <w:sz w:val="24"/>
          <w:szCs w:val="20"/>
        </w:rPr>
        <w:t>任何一方对在本合同协商、签订、履行过程中所知悉对方的任何商业秘密、本合同内容等（下称“保密信息”），均负有保密义务，但一方根据法律、法规、政府或法院的要求披露保密信息的情形除外。其中，商业秘密包括一方持有的不能被公众通过公开、合法渠道获取的任何信息。</w:t>
      </w:r>
      <w:bookmarkEnd w:id="19"/>
    </w:p>
    <w:bookmarkEnd w:id="20"/>
    <w:p w14:paraId="233271E7">
      <w:pPr>
        <w:keepNext w:val="0"/>
        <w:keepLines w:val="0"/>
        <w:pageBreakBefore w:val="0"/>
        <w:kinsoku/>
        <w:overflowPunct/>
        <w:topLinePunct w:val="0"/>
        <w:autoSpaceDE/>
        <w:autoSpaceDN/>
        <w:bidi w:val="0"/>
        <w:adjustRightInd/>
        <w:spacing w:line="560" w:lineRule="exact"/>
        <w:ind w:left="0" w:leftChars="0" w:firstLine="480" w:firstLineChars="200"/>
        <w:textAlignment w:val="auto"/>
        <w:rPr>
          <w:rFonts w:ascii="宋体" w:hAnsi="宋体" w:cs="宋体"/>
          <w:bCs/>
          <w:sz w:val="24"/>
        </w:rPr>
      </w:pPr>
      <w:bookmarkStart w:id="24" w:name="_Hlk111727231"/>
      <w:r>
        <w:rPr>
          <w:rFonts w:hint="eastAsia" w:ascii="宋体" w:hAnsi="宋体" w:cs="宋体"/>
          <w:bCs/>
          <w:sz w:val="24"/>
          <w:lang w:val="en-US" w:eastAsia="zh-CN"/>
        </w:rPr>
        <w:t>2.</w:t>
      </w:r>
      <w:r>
        <w:rPr>
          <w:rFonts w:hint="eastAsia" w:ascii="宋体" w:hAnsi="宋体" w:cs="宋体"/>
          <w:bCs/>
          <w:sz w:val="24"/>
        </w:rPr>
        <w:t>接受保密信息的一方有义务对保密信息采取不低于对其自身商业秘密所采取的保护手段予以保护，对于因签订或履行本合同需要而向其雇员或中介机构（</w:t>
      </w:r>
      <w:r>
        <w:rPr>
          <w:rFonts w:hint="eastAsia" w:ascii="宋体" w:hAnsi="宋体"/>
          <w:kern w:val="0"/>
          <w:sz w:val="24"/>
          <w:szCs w:val="20"/>
        </w:rPr>
        <w:t>律师、会计师、评估师、财务顾问等</w:t>
      </w:r>
      <w:r>
        <w:rPr>
          <w:rFonts w:hint="eastAsia" w:ascii="宋体" w:hAnsi="宋体" w:cs="宋体"/>
          <w:bCs/>
          <w:sz w:val="24"/>
        </w:rPr>
        <w:t>）人员披露保密信息的，应指示该等人员遵守本条规定的保密及不披露义务。</w:t>
      </w:r>
      <w:bookmarkEnd w:id="21"/>
      <w:bookmarkEnd w:id="24"/>
    </w:p>
    <w:bookmarkEnd w:id="22"/>
    <w:p w14:paraId="1D82EA08">
      <w:pPr>
        <w:keepNext w:val="0"/>
        <w:keepLines w:val="0"/>
        <w:pageBreakBefore w:val="0"/>
        <w:kinsoku/>
        <w:overflowPunct/>
        <w:topLinePunct w:val="0"/>
        <w:autoSpaceDE/>
        <w:autoSpaceDN/>
        <w:bidi w:val="0"/>
        <w:adjustRightInd/>
        <w:spacing w:line="560" w:lineRule="exact"/>
        <w:ind w:left="0" w:leftChars="0" w:firstLine="480" w:firstLineChars="200"/>
        <w:textAlignment w:val="auto"/>
        <w:rPr>
          <w:rFonts w:ascii="宋体" w:hAnsi="宋体" w:cs="宋体"/>
          <w:bCs/>
          <w:sz w:val="24"/>
        </w:rPr>
      </w:pPr>
      <w:bookmarkStart w:id="25" w:name="_Hlk111727239"/>
      <w:bookmarkStart w:id="26" w:name="_Hlk111813743"/>
      <w:r>
        <w:rPr>
          <w:rFonts w:hint="eastAsia" w:ascii="宋体" w:hAnsi="宋体" w:cs="宋体"/>
          <w:bCs/>
          <w:sz w:val="24"/>
          <w:lang w:val="en-US" w:eastAsia="zh-CN"/>
        </w:rPr>
        <w:t>3.</w:t>
      </w:r>
      <w:r>
        <w:rPr>
          <w:rFonts w:hint="eastAsia" w:ascii="宋体" w:hAnsi="宋体" w:cs="宋体"/>
          <w:bCs/>
          <w:sz w:val="24"/>
        </w:rPr>
        <w:t>乙方为履行本合同而对保密资料进行复制的，应当在本合同终止或解除时将保密资料全部返还甲方或将其销毁，包括保密信息的原始形式、内容、任何报告或其他载体中所包含之信息。上述保密信息的返还并不解除乙方根据本合同约定而履行的保密义务。</w:t>
      </w:r>
      <w:bookmarkEnd w:id="25"/>
    </w:p>
    <w:bookmarkEnd w:id="23"/>
    <w:p w14:paraId="383FD7C1">
      <w:pPr>
        <w:keepNext w:val="0"/>
        <w:keepLines w:val="0"/>
        <w:pageBreakBefore w:val="0"/>
        <w:kinsoku/>
        <w:overflowPunct/>
        <w:topLinePunct w:val="0"/>
        <w:autoSpaceDE/>
        <w:autoSpaceDN/>
        <w:bidi w:val="0"/>
        <w:adjustRightInd/>
        <w:spacing w:line="560" w:lineRule="exact"/>
        <w:ind w:left="0" w:leftChars="0" w:firstLine="480" w:firstLineChars="200"/>
        <w:textAlignment w:val="auto"/>
        <w:rPr>
          <w:rFonts w:ascii="宋体" w:hAnsi="宋体" w:cs="宋体"/>
          <w:bCs/>
          <w:sz w:val="24"/>
        </w:rPr>
      </w:pPr>
      <w:r>
        <w:rPr>
          <w:rFonts w:hint="eastAsia" w:ascii="宋体" w:hAnsi="宋体" w:cs="宋体"/>
          <w:bCs/>
          <w:sz w:val="24"/>
          <w:lang w:val="en-US" w:eastAsia="zh-CN"/>
        </w:rPr>
        <w:t>4.</w:t>
      </w:r>
      <w:r>
        <w:rPr>
          <w:rFonts w:hint="eastAsia" w:ascii="宋体" w:hAnsi="宋体" w:cs="宋体"/>
          <w:bCs/>
          <w:sz w:val="24"/>
        </w:rPr>
        <w:t>乙方违反本合同关于保密的约定，应向甲方支付</w:t>
      </w:r>
      <w:r>
        <w:rPr>
          <w:rFonts w:hint="eastAsia" w:ascii="宋体" w:hAnsi="宋体"/>
          <w:sz w:val="24"/>
        </w:rPr>
        <w:t>合同总价款的20%</w:t>
      </w:r>
      <w:r>
        <w:rPr>
          <w:rFonts w:hint="eastAsia" w:ascii="宋体" w:hAnsi="宋体" w:cs="宋体"/>
          <w:bCs/>
          <w:sz w:val="24"/>
        </w:rPr>
        <w:t>作为违约金且赔偿因此而给甲方造成的全部损失。</w:t>
      </w:r>
    </w:p>
    <w:p w14:paraId="4785B320">
      <w:pPr>
        <w:pStyle w:val="5"/>
        <w:keepNext w:val="0"/>
        <w:keepLines w:val="0"/>
        <w:pageBreakBefore w:val="0"/>
        <w:kinsoku/>
        <w:overflowPunct/>
        <w:topLinePunct w:val="0"/>
        <w:autoSpaceDE/>
        <w:autoSpaceDN/>
        <w:bidi w:val="0"/>
        <w:adjustRightInd/>
        <w:spacing w:after="0" w:line="560" w:lineRule="exact"/>
        <w:ind w:left="0" w:leftChars="0" w:firstLine="480" w:firstLineChars="200"/>
        <w:textAlignment w:val="auto"/>
        <w:rPr>
          <w:rFonts w:ascii="宋体" w:hAnsi="宋体"/>
          <w:sz w:val="24"/>
        </w:rPr>
      </w:pPr>
      <w:bookmarkStart w:id="27" w:name="_Hlk111730168"/>
      <w:r>
        <w:rPr>
          <w:rFonts w:hint="eastAsia" w:ascii="宋体" w:hAnsi="宋体" w:cs="宋体"/>
          <w:bCs/>
          <w:kern w:val="0"/>
          <w:sz w:val="24"/>
          <w:szCs w:val="20"/>
          <w:lang w:val="en-US" w:eastAsia="zh-CN"/>
        </w:rPr>
        <w:t>5.</w:t>
      </w:r>
      <w:r>
        <w:rPr>
          <w:rFonts w:hint="eastAsia" w:ascii="宋体" w:hAnsi="宋体" w:cs="宋体"/>
          <w:bCs/>
          <w:kern w:val="0"/>
          <w:sz w:val="24"/>
          <w:szCs w:val="20"/>
        </w:rPr>
        <w:t>本合同有效期内及终止后，本保密条款仍具有法律效力。</w:t>
      </w:r>
      <w:bookmarkEnd w:id="26"/>
      <w:bookmarkEnd w:id="27"/>
    </w:p>
    <w:p w14:paraId="2DE6B8A0">
      <w:pPr>
        <w:keepNext w:val="0"/>
        <w:keepLines w:val="0"/>
        <w:pageBreakBefore w:val="0"/>
        <w:kinsoku/>
        <w:overflowPunct/>
        <w:topLinePunct w:val="0"/>
        <w:autoSpaceDE/>
        <w:autoSpaceDN/>
        <w:bidi w:val="0"/>
        <w:adjustRightInd/>
        <w:snapToGrid w:val="0"/>
        <w:spacing w:line="560" w:lineRule="exact"/>
        <w:ind w:left="0" w:leftChars="0" w:firstLine="482" w:firstLineChars="200"/>
        <w:textAlignment w:val="auto"/>
        <w:rPr>
          <w:rFonts w:ascii="宋体" w:hAnsi="宋体"/>
          <w:b/>
          <w:sz w:val="24"/>
        </w:rPr>
      </w:pPr>
      <w:r>
        <w:rPr>
          <w:rFonts w:hint="eastAsia" w:ascii="宋体" w:hAnsi="宋体"/>
          <w:b/>
          <w:sz w:val="24"/>
        </w:rPr>
        <w:t>第</w:t>
      </w:r>
      <w:r>
        <w:rPr>
          <w:rFonts w:hint="eastAsia" w:ascii="宋体" w:hAnsi="宋体"/>
          <w:b/>
          <w:sz w:val="24"/>
          <w:lang w:val="en-US" w:eastAsia="zh-CN"/>
        </w:rPr>
        <w:t>十</w:t>
      </w:r>
      <w:r>
        <w:rPr>
          <w:rFonts w:hint="eastAsia" w:ascii="宋体" w:hAnsi="宋体"/>
          <w:b/>
          <w:sz w:val="24"/>
        </w:rPr>
        <w:t xml:space="preserve">条 </w:t>
      </w:r>
      <w:bookmarkStart w:id="28" w:name="_Hlk111730178"/>
      <w:r>
        <w:rPr>
          <w:rFonts w:hint="eastAsia" w:ascii="宋体" w:hAnsi="宋体"/>
          <w:b/>
          <w:sz w:val="24"/>
        </w:rPr>
        <w:t>联系人及通知送达</w:t>
      </w:r>
      <w:bookmarkEnd w:id="28"/>
    </w:p>
    <w:p w14:paraId="1AD6E640">
      <w:pPr>
        <w:keepNext w:val="0"/>
        <w:keepLines w:val="0"/>
        <w:pageBreakBefore w:val="0"/>
        <w:kinsoku/>
        <w:overflowPunct/>
        <w:topLinePunct w:val="0"/>
        <w:autoSpaceDE/>
        <w:autoSpaceDN/>
        <w:bidi w:val="0"/>
        <w:adjustRightInd/>
        <w:snapToGrid w:val="0"/>
        <w:spacing w:line="560" w:lineRule="exact"/>
        <w:ind w:left="0" w:leftChars="0" w:firstLine="480" w:firstLineChars="200"/>
        <w:textAlignment w:val="auto"/>
        <w:rPr>
          <w:rFonts w:ascii="宋体" w:hAnsi="宋体"/>
          <w:bCs/>
          <w:sz w:val="24"/>
        </w:rPr>
      </w:pPr>
      <w:bookmarkStart w:id="29" w:name="_Hlk110347102"/>
      <w:bookmarkStart w:id="30" w:name="_Hlk111730333"/>
      <w:r>
        <w:rPr>
          <w:rFonts w:hint="eastAsia" w:ascii="宋体" w:hAnsi="宋体"/>
          <w:bCs/>
          <w:sz w:val="24"/>
          <w:lang w:val="en-US" w:eastAsia="zh-CN"/>
        </w:rPr>
        <w:t>1.</w:t>
      </w:r>
      <w:r>
        <w:rPr>
          <w:rFonts w:hint="eastAsia" w:ascii="宋体" w:hAnsi="宋体"/>
          <w:bCs/>
          <w:sz w:val="24"/>
        </w:rPr>
        <w:t>甲乙双方联系人如下：</w:t>
      </w:r>
      <w:bookmarkEnd w:id="29"/>
    </w:p>
    <w:bookmarkEnd w:id="30"/>
    <w:tbl>
      <w:tblPr>
        <w:tblStyle w:val="11"/>
        <w:tblW w:w="4727" w:type="pct"/>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7"/>
        <w:gridCol w:w="3355"/>
        <w:gridCol w:w="3355"/>
      </w:tblGrid>
      <w:tr w14:paraId="111D2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36" w:type="pct"/>
            <w:vAlign w:val="center"/>
          </w:tcPr>
          <w:p w14:paraId="728A00D3">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宋体" w:hAnsi="宋体"/>
                <w:bCs/>
                <w:sz w:val="24"/>
              </w:rPr>
            </w:pPr>
            <w:bookmarkStart w:id="31" w:name="_Hlk111797095"/>
            <w:r>
              <w:rPr>
                <w:rFonts w:hint="eastAsia" w:ascii="宋体" w:hAnsi="宋体"/>
                <w:bCs/>
                <w:sz w:val="24"/>
              </w:rPr>
              <w:t>内容</w:t>
            </w:r>
          </w:p>
        </w:tc>
        <w:tc>
          <w:tcPr>
            <w:tcW w:w="2081" w:type="pct"/>
            <w:vAlign w:val="center"/>
          </w:tcPr>
          <w:p w14:paraId="77526B0D">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宋体" w:hAnsi="宋体"/>
                <w:bCs/>
                <w:sz w:val="24"/>
              </w:rPr>
            </w:pPr>
            <w:r>
              <w:rPr>
                <w:rFonts w:hint="eastAsia" w:ascii="宋体" w:hAnsi="宋体"/>
                <w:bCs/>
                <w:sz w:val="24"/>
              </w:rPr>
              <w:t>甲方联系人</w:t>
            </w:r>
          </w:p>
        </w:tc>
        <w:tc>
          <w:tcPr>
            <w:tcW w:w="2081" w:type="pct"/>
            <w:vAlign w:val="center"/>
          </w:tcPr>
          <w:p w14:paraId="34533A0C">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宋体" w:hAnsi="宋体"/>
                <w:bCs/>
                <w:sz w:val="24"/>
              </w:rPr>
            </w:pPr>
            <w:r>
              <w:rPr>
                <w:rFonts w:hint="eastAsia" w:ascii="宋体" w:hAnsi="宋体"/>
                <w:bCs/>
                <w:sz w:val="24"/>
              </w:rPr>
              <w:t>乙方联系人</w:t>
            </w:r>
          </w:p>
        </w:tc>
      </w:tr>
      <w:tr w14:paraId="42436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36" w:type="pct"/>
            <w:vAlign w:val="center"/>
          </w:tcPr>
          <w:p w14:paraId="073D7480">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宋体" w:hAnsi="宋体"/>
                <w:bCs/>
                <w:sz w:val="24"/>
              </w:rPr>
            </w:pPr>
            <w:r>
              <w:rPr>
                <w:rFonts w:hint="eastAsia" w:ascii="宋体" w:hAnsi="宋体"/>
                <w:bCs/>
                <w:sz w:val="24"/>
              </w:rPr>
              <w:t>姓名</w:t>
            </w:r>
          </w:p>
        </w:tc>
        <w:tc>
          <w:tcPr>
            <w:tcW w:w="2081" w:type="pct"/>
            <w:vAlign w:val="center"/>
          </w:tcPr>
          <w:p w14:paraId="1738BC7B">
            <w:pPr>
              <w:keepNext w:val="0"/>
              <w:keepLines w:val="0"/>
              <w:pageBreakBefore w:val="0"/>
              <w:widowControl w:val="0"/>
              <w:kinsoku/>
              <w:wordWrap/>
              <w:overflowPunct/>
              <w:topLinePunct w:val="0"/>
              <w:autoSpaceDE/>
              <w:autoSpaceDN/>
              <w:bidi w:val="0"/>
              <w:adjustRightInd/>
              <w:snapToGrid w:val="0"/>
              <w:spacing w:line="560" w:lineRule="exact"/>
              <w:ind w:left="0" w:leftChars="0" w:firstLine="0" w:firstLineChars="0"/>
              <w:jc w:val="center"/>
              <w:textAlignment w:val="auto"/>
              <w:rPr>
                <w:rFonts w:ascii="宋体" w:hAnsi="宋体"/>
                <w:bCs/>
                <w:sz w:val="24"/>
              </w:rPr>
            </w:pPr>
          </w:p>
        </w:tc>
        <w:tc>
          <w:tcPr>
            <w:tcW w:w="2081" w:type="pct"/>
            <w:vAlign w:val="center"/>
          </w:tcPr>
          <w:p w14:paraId="0F83F478">
            <w:pPr>
              <w:keepNext w:val="0"/>
              <w:keepLines w:val="0"/>
              <w:pageBreakBefore w:val="0"/>
              <w:widowControl w:val="0"/>
              <w:kinsoku/>
              <w:wordWrap/>
              <w:overflowPunct/>
              <w:topLinePunct w:val="0"/>
              <w:autoSpaceDE/>
              <w:autoSpaceDN/>
              <w:bidi w:val="0"/>
              <w:adjustRightInd/>
              <w:snapToGrid w:val="0"/>
              <w:spacing w:line="560" w:lineRule="exact"/>
              <w:ind w:left="0" w:leftChars="0" w:firstLine="0" w:firstLineChars="0"/>
              <w:jc w:val="center"/>
              <w:textAlignment w:val="auto"/>
              <w:rPr>
                <w:rFonts w:ascii="宋体" w:hAnsi="宋体"/>
                <w:bCs/>
                <w:sz w:val="24"/>
              </w:rPr>
            </w:pPr>
          </w:p>
        </w:tc>
      </w:tr>
      <w:tr w14:paraId="0F7D3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36" w:type="pct"/>
            <w:vAlign w:val="center"/>
          </w:tcPr>
          <w:p w14:paraId="1B2FEF25">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宋体" w:hAnsi="宋体"/>
                <w:bCs/>
                <w:sz w:val="24"/>
              </w:rPr>
            </w:pPr>
            <w:r>
              <w:rPr>
                <w:rFonts w:hint="eastAsia" w:ascii="宋体" w:hAnsi="宋体"/>
                <w:bCs/>
                <w:sz w:val="24"/>
              </w:rPr>
              <w:t>联系地址</w:t>
            </w:r>
          </w:p>
        </w:tc>
        <w:tc>
          <w:tcPr>
            <w:tcW w:w="2081" w:type="pct"/>
            <w:vAlign w:val="center"/>
          </w:tcPr>
          <w:p w14:paraId="5792003C">
            <w:pPr>
              <w:keepNext w:val="0"/>
              <w:keepLines w:val="0"/>
              <w:pageBreakBefore w:val="0"/>
              <w:widowControl w:val="0"/>
              <w:kinsoku/>
              <w:wordWrap/>
              <w:overflowPunct/>
              <w:topLinePunct w:val="0"/>
              <w:autoSpaceDE/>
              <w:autoSpaceDN/>
              <w:bidi w:val="0"/>
              <w:adjustRightInd/>
              <w:snapToGrid w:val="0"/>
              <w:spacing w:line="560" w:lineRule="exact"/>
              <w:ind w:left="0" w:leftChars="0" w:firstLine="0" w:firstLineChars="0"/>
              <w:jc w:val="center"/>
              <w:textAlignment w:val="auto"/>
              <w:rPr>
                <w:rFonts w:ascii="宋体" w:hAnsi="宋体"/>
                <w:bCs/>
                <w:sz w:val="24"/>
              </w:rPr>
            </w:pPr>
          </w:p>
        </w:tc>
        <w:tc>
          <w:tcPr>
            <w:tcW w:w="2081" w:type="pct"/>
            <w:vAlign w:val="center"/>
          </w:tcPr>
          <w:p w14:paraId="3393F746">
            <w:pPr>
              <w:keepNext w:val="0"/>
              <w:keepLines w:val="0"/>
              <w:pageBreakBefore w:val="0"/>
              <w:widowControl w:val="0"/>
              <w:kinsoku/>
              <w:wordWrap/>
              <w:overflowPunct/>
              <w:topLinePunct w:val="0"/>
              <w:autoSpaceDE/>
              <w:autoSpaceDN/>
              <w:bidi w:val="0"/>
              <w:adjustRightInd/>
              <w:snapToGrid w:val="0"/>
              <w:spacing w:line="560" w:lineRule="exact"/>
              <w:ind w:left="0" w:leftChars="0" w:firstLine="0" w:firstLineChars="0"/>
              <w:jc w:val="center"/>
              <w:textAlignment w:val="auto"/>
              <w:rPr>
                <w:rFonts w:ascii="宋体" w:hAnsi="宋体"/>
                <w:bCs/>
                <w:sz w:val="24"/>
              </w:rPr>
            </w:pPr>
          </w:p>
        </w:tc>
      </w:tr>
      <w:tr w14:paraId="33FA8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36" w:type="pct"/>
            <w:vAlign w:val="center"/>
          </w:tcPr>
          <w:p w14:paraId="44B36185">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宋体" w:hAnsi="宋体"/>
                <w:bCs/>
                <w:sz w:val="24"/>
              </w:rPr>
            </w:pPr>
            <w:r>
              <w:rPr>
                <w:rFonts w:hint="eastAsia" w:ascii="宋体" w:hAnsi="宋体"/>
                <w:bCs/>
                <w:sz w:val="24"/>
              </w:rPr>
              <w:t>联系电话</w:t>
            </w:r>
          </w:p>
        </w:tc>
        <w:tc>
          <w:tcPr>
            <w:tcW w:w="2081" w:type="pct"/>
            <w:vAlign w:val="center"/>
          </w:tcPr>
          <w:p w14:paraId="4A68C811">
            <w:pPr>
              <w:keepNext w:val="0"/>
              <w:keepLines w:val="0"/>
              <w:pageBreakBefore w:val="0"/>
              <w:widowControl w:val="0"/>
              <w:kinsoku/>
              <w:wordWrap/>
              <w:overflowPunct/>
              <w:topLinePunct w:val="0"/>
              <w:autoSpaceDE/>
              <w:autoSpaceDN/>
              <w:bidi w:val="0"/>
              <w:adjustRightInd/>
              <w:snapToGrid w:val="0"/>
              <w:spacing w:line="560" w:lineRule="exact"/>
              <w:ind w:left="0" w:leftChars="0" w:firstLine="0" w:firstLineChars="0"/>
              <w:jc w:val="center"/>
              <w:textAlignment w:val="auto"/>
              <w:rPr>
                <w:rFonts w:ascii="宋体" w:hAnsi="宋体"/>
                <w:bCs/>
                <w:sz w:val="24"/>
              </w:rPr>
            </w:pPr>
          </w:p>
        </w:tc>
        <w:tc>
          <w:tcPr>
            <w:tcW w:w="2081" w:type="pct"/>
            <w:vAlign w:val="center"/>
          </w:tcPr>
          <w:p w14:paraId="76752682">
            <w:pPr>
              <w:keepNext w:val="0"/>
              <w:keepLines w:val="0"/>
              <w:pageBreakBefore w:val="0"/>
              <w:widowControl w:val="0"/>
              <w:kinsoku/>
              <w:wordWrap/>
              <w:overflowPunct/>
              <w:topLinePunct w:val="0"/>
              <w:autoSpaceDE/>
              <w:autoSpaceDN/>
              <w:bidi w:val="0"/>
              <w:adjustRightInd/>
              <w:snapToGrid w:val="0"/>
              <w:spacing w:line="560" w:lineRule="exact"/>
              <w:ind w:left="0" w:leftChars="0" w:firstLine="0" w:firstLineChars="0"/>
              <w:jc w:val="center"/>
              <w:textAlignment w:val="auto"/>
              <w:rPr>
                <w:rFonts w:ascii="宋体" w:hAnsi="宋体"/>
                <w:bCs/>
                <w:sz w:val="24"/>
              </w:rPr>
            </w:pPr>
          </w:p>
        </w:tc>
      </w:tr>
      <w:tr w14:paraId="02B70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36" w:type="pct"/>
            <w:vAlign w:val="center"/>
          </w:tcPr>
          <w:p w14:paraId="2E1FD9E7">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bCs/>
                <w:sz w:val="24"/>
                <w:lang w:val="en-US" w:eastAsia="zh-CN"/>
              </w:rPr>
            </w:pPr>
            <w:bookmarkStart w:id="32" w:name="_Hlk111727348"/>
            <w:bookmarkStart w:id="33" w:name="_Hlk111730323"/>
            <w:r>
              <w:rPr>
                <w:rFonts w:hint="eastAsia" w:ascii="宋体" w:hAnsi="宋体"/>
                <w:bCs/>
                <w:sz w:val="24"/>
                <w:lang w:val="en-US" w:eastAsia="zh-CN"/>
              </w:rPr>
              <w:t>电子邮箱</w:t>
            </w:r>
          </w:p>
        </w:tc>
        <w:tc>
          <w:tcPr>
            <w:tcW w:w="2081" w:type="pct"/>
            <w:vAlign w:val="center"/>
          </w:tcPr>
          <w:p w14:paraId="453C00A9">
            <w:pPr>
              <w:keepNext w:val="0"/>
              <w:keepLines w:val="0"/>
              <w:pageBreakBefore w:val="0"/>
              <w:widowControl w:val="0"/>
              <w:kinsoku/>
              <w:wordWrap/>
              <w:overflowPunct/>
              <w:topLinePunct w:val="0"/>
              <w:autoSpaceDE/>
              <w:autoSpaceDN/>
              <w:bidi w:val="0"/>
              <w:adjustRightInd/>
              <w:snapToGrid w:val="0"/>
              <w:spacing w:line="560" w:lineRule="exact"/>
              <w:ind w:left="0" w:leftChars="0" w:firstLine="0" w:firstLineChars="0"/>
              <w:jc w:val="center"/>
              <w:textAlignment w:val="auto"/>
              <w:rPr>
                <w:rFonts w:ascii="宋体" w:hAnsi="宋体"/>
                <w:bCs/>
                <w:sz w:val="24"/>
              </w:rPr>
            </w:pPr>
          </w:p>
        </w:tc>
        <w:tc>
          <w:tcPr>
            <w:tcW w:w="2081" w:type="pct"/>
            <w:vAlign w:val="center"/>
          </w:tcPr>
          <w:p w14:paraId="790A5654">
            <w:pPr>
              <w:keepNext w:val="0"/>
              <w:keepLines w:val="0"/>
              <w:pageBreakBefore w:val="0"/>
              <w:widowControl w:val="0"/>
              <w:kinsoku/>
              <w:wordWrap/>
              <w:overflowPunct/>
              <w:topLinePunct w:val="0"/>
              <w:autoSpaceDE/>
              <w:autoSpaceDN/>
              <w:bidi w:val="0"/>
              <w:adjustRightInd/>
              <w:snapToGrid w:val="0"/>
              <w:spacing w:line="560" w:lineRule="exact"/>
              <w:ind w:left="0" w:leftChars="0" w:firstLine="0" w:firstLineChars="0"/>
              <w:jc w:val="center"/>
              <w:textAlignment w:val="auto"/>
              <w:rPr>
                <w:rFonts w:ascii="宋体" w:hAnsi="宋体"/>
                <w:bCs/>
                <w:sz w:val="24"/>
              </w:rPr>
            </w:pPr>
          </w:p>
        </w:tc>
      </w:tr>
      <w:bookmarkEnd w:id="31"/>
    </w:tbl>
    <w:p w14:paraId="14385626">
      <w:pPr>
        <w:keepNext w:val="0"/>
        <w:keepLines w:val="0"/>
        <w:pageBreakBefore w:val="0"/>
        <w:kinsoku/>
        <w:overflowPunct/>
        <w:topLinePunct w:val="0"/>
        <w:autoSpaceDE/>
        <w:autoSpaceDN/>
        <w:bidi w:val="0"/>
        <w:adjustRightInd/>
        <w:spacing w:line="560" w:lineRule="exact"/>
        <w:ind w:left="0" w:leftChars="0" w:firstLine="480" w:firstLineChars="200"/>
        <w:jc w:val="left"/>
        <w:textAlignment w:val="auto"/>
        <w:rPr>
          <w:rFonts w:ascii="宋体" w:hAnsi="宋体" w:cs="宋体"/>
          <w:bCs/>
          <w:sz w:val="24"/>
        </w:rPr>
      </w:pPr>
      <w:r>
        <w:rPr>
          <w:rFonts w:hint="eastAsia" w:ascii="宋体" w:hAnsi="宋体" w:cs="宋体"/>
          <w:bCs/>
          <w:sz w:val="24"/>
        </w:rPr>
        <w:t>任何一方联系人离职或变更联系人的，须提前3日书面告知对方。</w:t>
      </w:r>
      <w:bookmarkEnd w:id="32"/>
    </w:p>
    <w:p w14:paraId="7506531C">
      <w:pPr>
        <w:keepNext w:val="0"/>
        <w:keepLines w:val="0"/>
        <w:pageBreakBefore w:val="0"/>
        <w:kinsoku/>
        <w:overflowPunct/>
        <w:topLinePunct w:val="0"/>
        <w:autoSpaceDE/>
        <w:autoSpaceDN/>
        <w:bidi w:val="0"/>
        <w:adjustRightInd/>
        <w:spacing w:line="560" w:lineRule="exact"/>
        <w:ind w:left="0" w:leftChars="0" w:firstLine="480" w:firstLineChars="200"/>
        <w:textAlignment w:val="auto"/>
        <w:rPr>
          <w:rFonts w:ascii="宋体" w:hAnsi="宋体" w:cs="宋体"/>
          <w:bCs/>
          <w:sz w:val="24"/>
        </w:rPr>
      </w:pPr>
      <w:r>
        <w:rPr>
          <w:rFonts w:hint="eastAsia" w:ascii="宋体" w:hAnsi="宋体" w:cs="宋体"/>
          <w:bCs/>
          <w:sz w:val="24"/>
          <w:lang w:val="en-US" w:eastAsia="zh-CN"/>
        </w:rPr>
        <w:t>2.</w:t>
      </w:r>
      <w:r>
        <w:rPr>
          <w:rFonts w:hint="eastAsia" w:ascii="宋体" w:hAnsi="宋体" w:cs="宋体"/>
          <w:bCs/>
          <w:sz w:val="24"/>
        </w:rPr>
        <w:t>通知送达</w:t>
      </w:r>
    </w:p>
    <w:p w14:paraId="4B948B9E">
      <w:pPr>
        <w:keepNext w:val="0"/>
        <w:keepLines w:val="0"/>
        <w:pageBreakBefore w:val="0"/>
        <w:kinsoku/>
        <w:overflowPunct/>
        <w:topLinePunct w:val="0"/>
        <w:autoSpaceDE/>
        <w:autoSpaceDN/>
        <w:bidi w:val="0"/>
        <w:adjustRightInd/>
        <w:spacing w:line="560" w:lineRule="exact"/>
        <w:ind w:left="0" w:leftChars="0" w:firstLine="480" w:firstLineChars="200"/>
        <w:textAlignment w:val="auto"/>
        <w:rPr>
          <w:rFonts w:ascii="宋体" w:hAnsi="宋体" w:cs="宋体"/>
          <w:bCs/>
          <w:sz w:val="24"/>
        </w:rPr>
      </w:pPr>
      <w:bookmarkStart w:id="34" w:name="_Hlk111727355"/>
      <w:bookmarkStart w:id="35" w:name="_Hlk111813922"/>
      <w:r>
        <w:rPr>
          <w:rFonts w:hint="eastAsia" w:ascii="宋体" w:hAnsi="宋体" w:cs="宋体"/>
          <w:bCs/>
          <w:sz w:val="24"/>
          <w:lang w:eastAsia="zh-CN"/>
        </w:rPr>
        <w:t>（</w:t>
      </w:r>
      <w:r>
        <w:rPr>
          <w:rFonts w:hint="eastAsia" w:ascii="宋体" w:hAnsi="宋体" w:cs="宋体"/>
          <w:bCs/>
          <w:sz w:val="24"/>
          <w:lang w:val="en-US" w:eastAsia="zh-CN"/>
        </w:rPr>
        <w:t>1</w:t>
      </w:r>
      <w:r>
        <w:rPr>
          <w:rFonts w:hint="eastAsia" w:ascii="宋体" w:hAnsi="宋体" w:cs="宋体"/>
          <w:bCs/>
          <w:sz w:val="24"/>
          <w:lang w:eastAsia="zh-CN"/>
        </w:rPr>
        <w:t>）</w:t>
      </w:r>
      <w:r>
        <w:rPr>
          <w:rFonts w:hint="eastAsia" w:ascii="宋体" w:hAnsi="宋体" w:cs="宋体"/>
          <w:bCs/>
          <w:sz w:val="24"/>
        </w:rPr>
        <w:t>双方发出的与本合同有关的任何文件、通知等，必须采取书面形式并送达至本条约定的地址。</w:t>
      </w:r>
      <w:bookmarkEnd w:id="34"/>
    </w:p>
    <w:p w14:paraId="27A40C2F">
      <w:pPr>
        <w:keepNext w:val="0"/>
        <w:keepLines w:val="0"/>
        <w:pageBreakBefore w:val="0"/>
        <w:kinsoku/>
        <w:overflowPunct/>
        <w:topLinePunct w:val="0"/>
        <w:autoSpaceDE/>
        <w:autoSpaceDN/>
        <w:bidi w:val="0"/>
        <w:adjustRightInd/>
        <w:spacing w:line="560" w:lineRule="exact"/>
        <w:ind w:left="0" w:leftChars="0" w:firstLine="480" w:firstLineChars="200"/>
        <w:textAlignment w:val="auto"/>
        <w:rPr>
          <w:rFonts w:ascii="宋体" w:hAnsi="宋体" w:cs="宋体"/>
          <w:bCs/>
          <w:sz w:val="24"/>
        </w:rPr>
      </w:pPr>
      <w:bookmarkStart w:id="36" w:name="_Hlk111727364"/>
      <w:r>
        <w:rPr>
          <w:rFonts w:hint="eastAsia" w:ascii="宋体" w:hAnsi="宋体" w:cs="宋体"/>
          <w:bCs/>
          <w:sz w:val="24"/>
          <w:lang w:eastAsia="zh-CN"/>
        </w:rPr>
        <w:t>（</w:t>
      </w:r>
      <w:r>
        <w:rPr>
          <w:rFonts w:hint="eastAsia" w:ascii="宋体" w:hAnsi="宋体" w:cs="宋体"/>
          <w:bCs/>
          <w:sz w:val="24"/>
          <w:lang w:val="en-US" w:eastAsia="zh-CN"/>
        </w:rPr>
        <w:t>2</w:t>
      </w:r>
      <w:r>
        <w:rPr>
          <w:rFonts w:hint="eastAsia" w:ascii="宋体" w:hAnsi="宋体" w:cs="宋体"/>
          <w:bCs/>
          <w:sz w:val="24"/>
          <w:lang w:eastAsia="zh-CN"/>
        </w:rPr>
        <w:t>）</w:t>
      </w:r>
      <w:r>
        <w:rPr>
          <w:rFonts w:hint="eastAsia" w:ascii="宋体" w:hAnsi="宋体" w:cs="宋体"/>
          <w:bCs/>
          <w:sz w:val="24"/>
        </w:rPr>
        <w:t>任何文件、通知等，以电子邮件方式送达的，以发出日为送达日；以专人递送方式送达的，以签收日为送达日；以邮寄方式送达的，自邮寄之日起第三日视为送达日（如实际签收日在前，则以实际签收日为准）。</w:t>
      </w:r>
      <w:bookmarkEnd w:id="36"/>
    </w:p>
    <w:p w14:paraId="005268E8">
      <w:pPr>
        <w:keepNext w:val="0"/>
        <w:keepLines w:val="0"/>
        <w:pageBreakBefore w:val="0"/>
        <w:kinsoku/>
        <w:overflowPunct/>
        <w:topLinePunct w:val="0"/>
        <w:autoSpaceDE/>
        <w:autoSpaceDN/>
        <w:bidi w:val="0"/>
        <w:adjustRightInd/>
        <w:spacing w:line="560" w:lineRule="exact"/>
        <w:ind w:left="0" w:leftChars="0" w:firstLine="480" w:firstLineChars="200"/>
        <w:textAlignment w:val="auto"/>
        <w:rPr>
          <w:rFonts w:ascii="宋体" w:hAnsi="宋体"/>
          <w:b/>
          <w:sz w:val="24"/>
        </w:rPr>
      </w:pPr>
      <w:bookmarkStart w:id="37" w:name="_Hlk111727372"/>
      <w:r>
        <w:rPr>
          <w:rFonts w:hint="eastAsia" w:ascii="宋体" w:hAnsi="宋体" w:cs="宋体"/>
          <w:bCs/>
          <w:sz w:val="24"/>
          <w:lang w:eastAsia="zh-CN"/>
        </w:rPr>
        <w:t>（</w:t>
      </w:r>
      <w:r>
        <w:rPr>
          <w:rFonts w:hint="eastAsia" w:ascii="宋体" w:hAnsi="宋体" w:cs="宋体"/>
          <w:bCs/>
          <w:sz w:val="24"/>
          <w:lang w:val="en-US" w:eastAsia="zh-CN"/>
        </w:rPr>
        <w:t>3</w:t>
      </w:r>
      <w:r>
        <w:rPr>
          <w:rFonts w:hint="eastAsia" w:ascii="宋体" w:hAnsi="宋体" w:cs="宋体"/>
          <w:bCs/>
          <w:sz w:val="24"/>
          <w:lang w:eastAsia="zh-CN"/>
        </w:rPr>
        <w:t>）</w:t>
      </w:r>
      <w:r>
        <w:rPr>
          <w:rFonts w:hint="eastAsia" w:ascii="宋体" w:hAnsi="宋体" w:cs="宋体"/>
          <w:bCs/>
          <w:sz w:val="24"/>
        </w:rPr>
        <w:t>甲乙双方确认双方的通讯地址、联系信息均以本条载明的联系方式为准，该通讯地址为接收仲裁文书及司法文书的合法有效的地址。如任何一方联系信息有变更，应提前5日以书面形式通知对方。因一方提供的联系信息不准确或地址变更未及时通知对方而导致通知未送达的，视为对方已经履行通知义务。过错方应自行承担因此产生的不利后果。</w:t>
      </w:r>
      <w:bookmarkEnd w:id="33"/>
      <w:bookmarkEnd w:id="35"/>
      <w:bookmarkEnd w:id="37"/>
    </w:p>
    <w:p w14:paraId="049B777D">
      <w:pPr>
        <w:keepNext w:val="0"/>
        <w:keepLines w:val="0"/>
        <w:pageBreakBefore w:val="0"/>
        <w:widowControl/>
        <w:kinsoku/>
        <w:overflowPunct/>
        <w:topLinePunct w:val="0"/>
        <w:autoSpaceDE/>
        <w:autoSpaceDN/>
        <w:bidi w:val="0"/>
        <w:adjustRightInd/>
        <w:spacing w:line="560" w:lineRule="exact"/>
        <w:ind w:left="0" w:leftChars="0" w:firstLine="482" w:firstLineChars="200"/>
        <w:jc w:val="left"/>
        <w:textAlignment w:val="auto"/>
        <w:rPr>
          <w:rFonts w:ascii="宋体" w:hAnsi="宋体"/>
          <w:b/>
          <w:sz w:val="24"/>
        </w:rPr>
      </w:pPr>
      <w:r>
        <w:rPr>
          <w:rFonts w:hint="eastAsia" w:ascii="宋体" w:hAnsi="宋体"/>
          <w:b/>
          <w:sz w:val="24"/>
        </w:rPr>
        <w:t>第十</w:t>
      </w:r>
      <w:r>
        <w:rPr>
          <w:rFonts w:hint="eastAsia" w:ascii="宋体" w:hAnsi="宋体"/>
          <w:b/>
          <w:sz w:val="24"/>
          <w:lang w:val="en-US" w:eastAsia="zh-CN"/>
        </w:rPr>
        <w:t>一</w:t>
      </w:r>
      <w:r>
        <w:rPr>
          <w:rFonts w:hint="eastAsia" w:ascii="宋体" w:hAnsi="宋体"/>
          <w:b/>
          <w:sz w:val="24"/>
        </w:rPr>
        <w:t xml:space="preserve">条 </w:t>
      </w:r>
      <w:bookmarkStart w:id="38" w:name="_Hlk111730370"/>
      <w:bookmarkStart w:id="39" w:name="_Hlk111931830"/>
      <w:r>
        <w:rPr>
          <w:rFonts w:hint="eastAsia" w:ascii="宋体" w:hAnsi="宋体"/>
          <w:b/>
          <w:sz w:val="24"/>
        </w:rPr>
        <w:t>法律适用及争议解决</w:t>
      </w:r>
    </w:p>
    <w:bookmarkEnd w:id="38"/>
    <w:bookmarkEnd w:id="39"/>
    <w:p w14:paraId="616FAE3E">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1.凡与本合同有关的一切争议，甲乙双方首先通过友好协商解决；如经协商后仍不能达成协议时，双方同意采取以下第 （2） 种方式解决：</w:t>
      </w:r>
    </w:p>
    <w:p w14:paraId="2B399AAA">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lang w:eastAsia="zh-CN"/>
        </w:rPr>
        <w:t>（</w:t>
      </w:r>
      <w:r>
        <w:rPr>
          <w:rFonts w:hint="eastAsia" w:ascii="宋体" w:hAnsi="宋体" w:eastAsia="宋体" w:cs="宋体"/>
          <w:bCs/>
          <w:sz w:val="24"/>
          <w:highlight w:val="none"/>
          <w:lang w:val="en-US" w:eastAsia="zh-CN"/>
        </w:rPr>
        <w:t>1</w:t>
      </w:r>
      <w:r>
        <w:rPr>
          <w:rFonts w:hint="eastAsia" w:ascii="宋体" w:hAnsi="宋体" w:eastAsia="宋体" w:cs="宋体"/>
          <w:bCs/>
          <w:sz w:val="24"/>
          <w:highlight w:val="none"/>
          <w:lang w:eastAsia="zh-CN"/>
        </w:rPr>
        <w:t>）</w:t>
      </w:r>
      <w:r>
        <w:rPr>
          <w:rFonts w:hint="eastAsia" w:ascii="宋体" w:hAnsi="宋体" w:eastAsia="宋体" w:cs="宋体"/>
          <w:bCs/>
          <w:sz w:val="24"/>
          <w:highlight w:val="none"/>
        </w:rPr>
        <w:t>向</w:t>
      </w:r>
      <w:r>
        <w:rPr>
          <w:rFonts w:hint="eastAsia" w:ascii="宋体" w:hAnsi="宋体" w:eastAsia="宋体" w:cs="宋体"/>
          <w:bCs/>
          <w:sz w:val="24"/>
          <w:highlight w:val="none"/>
          <w:u w:val="single"/>
        </w:rPr>
        <w:t xml:space="preserve"> 深圳</w:t>
      </w:r>
      <w:r>
        <w:rPr>
          <w:rFonts w:hint="eastAsia" w:ascii="宋体" w:hAnsi="宋体" w:eastAsia="宋体" w:cs="宋体"/>
          <w:bCs/>
          <w:sz w:val="24"/>
          <w:highlight w:val="none"/>
        </w:rPr>
        <w:t xml:space="preserve"> 仲裁委员会申请仲裁。</w:t>
      </w:r>
    </w:p>
    <w:p w14:paraId="673FF88E">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lang w:eastAsia="zh-CN"/>
        </w:rPr>
        <w:t>（</w:t>
      </w:r>
      <w:r>
        <w:rPr>
          <w:rFonts w:hint="eastAsia" w:ascii="宋体" w:hAnsi="宋体" w:eastAsia="宋体" w:cs="宋体"/>
          <w:bCs/>
          <w:sz w:val="24"/>
          <w:highlight w:val="none"/>
          <w:lang w:val="en-US" w:eastAsia="zh-CN"/>
        </w:rPr>
        <w:t>2</w:t>
      </w:r>
      <w:r>
        <w:rPr>
          <w:rFonts w:hint="eastAsia" w:ascii="宋体" w:hAnsi="宋体" w:eastAsia="宋体" w:cs="宋体"/>
          <w:bCs/>
          <w:sz w:val="24"/>
          <w:highlight w:val="none"/>
          <w:lang w:eastAsia="zh-CN"/>
        </w:rPr>
        <w:t>）</w:t>
      </w:r>
      <w:r>
        <w:rPr>
          <w:rFonts w:hint="eastAsia" w:ascii="宋体" w:hAnsi="宋体" w:eastAsia="宋体" w:cs="宋体"/>
          <w:bCs/>
          <w:sz w:val="24"/>
          <w:highlight w:val="none"/>
        </w:rPr>
        <w:t>向人民法院提起诉讼，由甲方住所地人民法院管辖。</w:t>
      </w:r>
    </w:p>
    <w:p w14:paraId="2DB00814">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ascii="宋体" w:hAnsi="宋体"/>
          <w:b/>
          <w:sz w:val="24"/>
        </w:rPr>
      </w:pPr>
      <w:r>
        <w:rPr>
          <w:rFonts w:hint="eastAsia" w:ascii="宋体" w:hAnsi="宋体" w:eastAsia="宋体" w:cs="宋体"/>
          <w:bCs/>
          <w:sz w:val="24"/>
          <w:highlight w:val="none"/>
        </w:rPr>
        <w:t>2.在仲裁或诉讼期间，除有争议部分的事项外，合同其他部分仍应继续履行。</w:t>
      </w:r>
      <w:r>
        <w:rPr>
          <w:rFonts w:hint="eastAsia" w:ascii="宋体" w:hAnsi="宋体"/>
          <w:b/>
          <w:sz w:val="24"/>
        </w:rPr>
        <w:t>第十</w:t>
      </w:r>
      <w:r>
        <w:rPr>
          <w:rFonts w:hint="eastAsia" w:ascii="宋体" w:hAnsi="宋体"/>
          <w:b/>
          <w:sz w:val="24"/>
          <w:lang w:val="en-US" w:eastAsia="zh-CN"/>
        </w:rPr>
        <w:t>二</w:t>
      </w:r>
      <w:r>
        <w:rPr>
          <w:rFonts w:hint="eastAsia" w:ascii="宋体" w:hAnsi="宋体"/>
          <w:b/>
          <w:sz w:val="24"/>
        </w:rPr>
        <w:t>条 其他</w:t>
      </w:r>
    </w:p>
    <w:p w14:paraId="7449E62E">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1</w:t>
      </w:r>
      <w:r>
        <w:rPr>
          <w:rFonts w:hint="eastAsia" w:ascii="宋体" w:hAnsi="宋体" w:eastAsia="宋体" w:cs="宋体"/>
          <w:bCs/>
          <w:sz w:val="24"/>
          <w:highlight w:val="none"/>
        </w:rPr>
        <w:t>.乙方应在收到双方签订的本合同后</w:t>
      </w:r>
      <w:r>
        <w:rPr>
          <w:rFonts w:hint="eastAsia" w:ascii="宋体" w:hAnsi="宋体" w:eastAsia="宋体" w:cs="宋体"/>
          <w:bCs/>
          <w:sz w:val="24"/>
          <w:highlight w:val="none"/>
          <w:u w:val="single"/>
        </w:rPr>
        <w:t xml:space="preserve"> 3 </w:t>
      </w:r>
      <w:r>
        <w:rPr>
          <w:rFonts w:hint="eastAsia" w:ascii="宋体" w:hAnsi="宋体" w:eastAsia="宋体" w:cs="宋体"/>
          <w:bCs/>
          <w:sz w:val="24"/>
          <w:highlight w:val="none"/>
        </w:rPr>
        <w:t>个工作日内向甲方提供项目负责人及相关人员名单。</w:t>
      </w:r>
    </w:p>
    <w:p w14:paraId="4A77414E">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2</w:t>
      </w:r>
      <w:r>
        <w:rPr>
          <w:rFonts w:hint="eastAsia" w:ascii="宋体" w:hAnsi="宋体" w:eastAsia="宋体" w:cs="宋体"/>
          <w:bCs/>
          <w:sz w:val="24"/>
          <w:highlight w:val="none"/>
        </w:rPr>
        <w:t>.本项目中标通知书、招标文件、投标文件及附件均是本合同不可分割的部分，彼此相互解释，互为说明。解释的顺序除特别说明外，以文件生成时间为优先解释顺行合同过程中，所有经甲乙双方签署确认的文件（包括会议纪要、补充协议、往来信函）即成为本合同的有效组成部分，其生效日期为双方签字盖章确认的日期。</w:t>
      </w:r>
    </w:p>
    <w:p w14:paraId="291C7848">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3</w:t>
      </w:r>
      <w:r>
        <w:rPr>
          <w:rFonts w:hint="eastAsia" w:ascii="宋体" w:hAnsi="宋体" w:eastAsia="宋体" w:cs="宋体"/>
          <w:bCs/>
          <w:sz w:val="24"/>
          <w:highlight w:val="none"/>
        </w:rPr>
        <w:t>.除甲方事先书面同意外，乙方不得部分或全部转让其应履行的合同项下的义务。</w:t>
      </w:r>
    </w:p>
    <w:p w14:paraId="64DC3477">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4</w:t>
      </w:r>
      <w:r>
        <w:rPr>
          <w:rFonts w:hint="eastAsia" w:ascii="宋体" w:hAnsi="宋体" w:eastAsia="宋体" w:cs="宋体"/>
          <w:bCs/>
          <w:sz w:val="24"/>
          <w:highlight w:val="none"/>
        </w:rPr>
        <w:t>.乙方应及时与甲方沟通工作进展情况；如遇特殊情况需变更合同内容，则应提前告知甲方并获得书面同意后方可变更。</w:t>
      </w:r>
    </w:p>
    <w:p w14:paraId="5509F4FE">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5</w:t>
      </w:r>
      <w:r>
        <w:rPr>
          <w:rFonts w:hint="eastAsia" w:ascii="宋体" w:hAnsi="宋体" w:eastAsia="宋体" w:cs="宋体"/>
          <w:bCs/>
          <w:sz w:val="24"/>
          <w:highlight w:val="none"/>
        </w:rPr>
        <w:t>.未经甲方书面认可，乙方超越合同约定支出的所有费用均由乙方自行承担。</w:t>
      </w:r>
    </w:p>
    <w:p w14:paraId="3AE32C1A">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6</w:t>
      </w:r>
      <w:r>
        <w:rPr>
          <w:rFonts w:hint="eastAsia" w:ascii="宋体" w:hAnsi="宋体" w:eastAsia="宋体" w:cs="宋体"/>
          <w:bCs/>
          <w:sz w:val="24"/>
          <w:highlight w:val="none"/>
        </w:rPr>
        <w:t>.乙方应当自行负责其工作人员的工资薪金以及劳动关系和社会保险或劳务费用，乙方应当确保其具备合法且完整的劳动关系和社会保险等用工制度，乙方与其安排的工作人员的劳动纠纷或社会保险或劳务纠纷不得影响本合同的正常履行，如因乙方与其安排的工作人员之间发生的劳动关系或社会保险或劳务纠纷对甲方造成损失的，乙方应承担赔偿责任。</w:t>
      </w:r>
    </w:p>
    <w:p w14:paraId="54685E68">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7</w:t>
      </w:r>
      <w:r>
        <w:rPr>
          <w:rFonts w:hint="eastAsia" w:ascii="宋体" w:hAnsi="宋体" w:eastAsia="宋体" w:cs="宋体"/>
          <w:bCs/>
          <w:sz w:val="24"/>
          <w:highlight w:val="none"/>
        </w:rPr>
        <w:t>.本合同一式</w:t>
      </w:r>
      <w:r>
        <w:rPr>
          <w:rFonts w:hint="eastAsia" w:ascii="宋体" w:hAnsi="宋体" w:eastAsia="宋体" w:cs="宋体"/>
          <w:bCs/>
          <w:sz w:val="24"/>
          <w:highlight w:val="none"/>
          <w:u w:val="single"/>
        </w:rPr>
        <w:t xml:space="preserve"> 拾 </w:t>
      </w:r>
      <w:r>
        <w:rPr>
          <w:rFonts w:hint="eastAsia" w:ascii="宋体" w:hAnsi="宋体" w:eastAsia="宋体" w:cs="宋体"/>
          <w:bCs/>
          <w:sz w:val="24"/>
          <w:highlight w:val="none"/>
        </w:rPr>
        <w:t xml:space="preserve">份，甲方执 </w:t>
      </w:r>
      <w:r>
        <w:rPr>
          <w:rFonts w:hint="eastAsia" w:ascii="宋体" w:hAnsi="宋体" w:cs="宋体"/>
          <w:bCs/>
          <w:sz w:val="24"/>
          <w:highlight w:val="none"/>
          <w:u w:val="single"/>
          <w:lang w:val="en-US" w:eastAsia="zh-CN"/>
        </w:rPr>
        <w:t>陆</w:t>
      </w:r>
      <w:r>
        <w:rPr>
          <w:rFonts w:hint="eastAsia" w:ascii="宋体" w:hAnsi="宋体" w:eastAsia="宋体" w:cs="宋体"/>
          <w:bCs/>
          <w:sz w:val="24"/>
          <w:highlight w:val="none"/>
        </w:rPr>
        <w:t xml:space="preserve"> 份，乙方执</w:t>
      </w:r>
      <w:r>
        <w:rPr>
          <w:rFonts w:hint="eastAsia" w:ascii="宋体" w:hAnsi="宋体" w:eastAsia="宋体" w:cs="宋体"/>
          <w:bCs/>
          <w:sz w:val="24"/>
          <w:highlight w:val="none"/>
          <w:u w:val="single"/>
        </w:rPr>
        <w:t xml:space="preserve"> </w:t>
      </w:r>
      <w:r>
        <w:rPr>
          <w:rFonts w:hint="eastAsia" w:ascii="宋体" w:hAnsi="宋体" w:cs="宋体"/>
          <w:bCs/>
          <w:sz w:val="24"/>
          <w:highlight w:val="none"/>
          <w:u w:val="single"/>
          <w:lang w:val="en-US" w:eastAsia="zh-CN"/>
        </w:rPr>
        <w:t>肆</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份，均具有同等法律效力。</w:t>
      </w:r>
    </w:p>
    <w:p w14:paraId="011C38F2">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8</w:t>
      </w:r>
      <w:r>
        <w:rPr>
          <w:rFonts w:hint="eastAsia" w:ascii="宋体" w:hAnsi="宋体" w:eastAsia="宋体" w:cs="宋体"/>
          <w:bCs/>
          <w:sz w:val="24"/>
          <w:highlight w:val="none"/>
        </w:rPr>
        <w:t>.本合同经双方法定代表人或其委托代理人签名并加盖公章后生效。</w:t>
      </w:r>
    </w:p>
    <w:p w14:paraId="70FEFB06">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Cs/>
          <w:sz w:val="24"/>
          <w:highlight w:val="none"/>
        </w:rPr>
      </w:pPr>
      <w:r>
        <w:rPr>
          <w:rFonts w:hint="eastAsia" w:ascii="宋体" w:hAnsi="宋体"/>
          <w:b/>
          <w:sz w:val="24"/>
          <w:highlight w:val="none"/>
        </w:rPr>
        <w:t>第十</w:t>
      </w:r>
      <w:r>
        <w:rPr>
          <w:rFonts w:hint="eastAsia" w:ascii="宋体" w:hAnsi="宋体"/>
          <w:b/>
          <w:sz w:val="24"/>
          <w:highlight w:val="none"/>
          <w:lang w:val="en-US" w:eastAsia="zh-CN"/>
        </w:rPr>
        <w:t>三</w:t>
      </w:r>
      <w:r>
        <w:rPr>
          <w:rFonts w:hint="eastAsia" w:ascii="宋体" w:hAnsi="宋体"/>
          <w:b/>
          <w:sz w:val="24"/>
          <w:highlight w:val="none"/>
        </w:rPr>
        <w:t xml:space="preserve">条 </w:t>
      </w:r>
      <w:r>
        <w:rPr>
          <w:rFonts w:hint="eastAsia" w:ascii="宋体" w:hAnsi="宋体"/>
          <w:b/>
          <w:sz w:val="24"/>
          <w:highlight w:val="none"/>
          <w:lang w:val="en-US" w:eastAsia="zh-CN"/>
        </w:rPr>
        <w:t>合同附件</w:t>
      </w:r>
    </w:p>
    <w:p w14:paraId="04315D25">
      <w:pPr>
        <w:keepNext w:val="0"/>
        <w:keepLines w:val="0"/>
        <w:pageBreakBefore w:val="0"/>
        <w:kinsoku/>
        <w:overflowPunct/>
        <w:topLinePunct w:val="0"/>
        <w:autoSpaceDE/>
        <w:autoSpaceDN/>
        <w:bidi w:val="0"/>
        <w:adjustRightInd/>
        <w:spacing w:line="560" w:lineRule="exact"/>
        <w:ind w:left="0" w:leftChars="0" w:firstLine="480" w:firstLineChars="200"/>
        <w:textAlignment w:val="auto"/>
        <w:rPr>
          <w:rFonts w:ascii="宋体" w:hAnsi="宋体"/>
          <w:sz w:val="24"/>
        </w:rPr>
      </w:pPr>
      <w:r>
        <w:rPr>
          <w:rFonts w:hint="eastAsia" w:ascii="宋体" w:hAnsi="宋体"/>
          <w:sz w:val="24"/>
        </w:rPr>
        <w:t>附件一：廉洁协议</w:t>
      </w:r>
    </w:p>
    <w:p w14:paraId="3696AF32">
      <w:pPr>
        <w:pStyle w:val="2"/>
        <w:keepNext w:val="0"/>
        <w:keepLines w:val="0"/>
        <w:pageBreakBefore w:val="0"/>
        <w:kinsoku/>
        <w:overflowPunct/>
        <w:topLinePunct w:val="0"/>
        <w:autoSpaceDE/>
        <w:autoSpaceDN/>
        <w:bidi w:val="0"/>
        <w:adjustRightInd/>
        <w:spacing w:line="560" w:lineRule="exact"/>
        <w:ind w:left="0" w:leftChars="0" w:firstLine="480" w:firstLineChars="200"/>
        <w:textAlignment w:val="auto"/>
      </w:pPr>
      <w:r>
        <w:rPr>
          <w:rFonts w:hint="eastAsia" w:ascii="宋体" w:hAnsi="宋体"/>
          <w:sz w:val="24"/>
        </w:rPr>
        <w:t>附件二：保密协议</w:t>
      </w:r>
    </w:p>
    <w:p w14:paraId="63841CD0">
      <w:pPr>
        <w:keepNext w:val="0"/>
        <w:keepLines w:val="0"/>
        <w:pageBreakBefore w:val="0"/>
        <w:kinsoku/>
        <w:overflowPunct/>
        <w:topLinePunct w:val="0"/>
        <w:autoSpaceDE/>
        <w:autoSpaceDN/>
        <w:bidi w:val="0"/>
        <w:adjustRightInd/>
        <w:spacing w:line="560" w:lineRule="exact"/>
        <w:ind w:left="0" w:leftChars="0" w:firstLine="480" w:firstLineChars="200"/>
        <w:textAlignment w:val="auto"/>
        <w:rPr>
          <w:rFonts w:hint="eastAsia" w:ascii="宋体" w:hAnsi="宋体"/>
          <w:sz w:val="24"/>
        </w:rPr>
      </w:pPr>
      <w:r>
        <w:rPr>
          <w:rFonts w:hint="eastAsia" w:ascii="宋体" w:hAnsi="宋体"/>
          <w:sz w:val="24"/>
        </w:rPr>
        <w:t>附件三：工作内容清单</w:t>
      </w:r>
    </w:p>
    <w:p w14:paraId="1CABE22D">
      <w:pPr>
        <w:keepNext w:val="0"/>
        <w:keepLines w:val="0"/>
        <w:pageBreakBefore w:val="0"/>
        <w:kinsoku/>
        <w:overflowPunct/>
        <w:topLinePunct w:val="0"/>
        <w:autoSpaceDE/>
        <w:autoSpaceDN/>
        <w:bidi w:val="0"/>
        <w:adjustRightInd/>
        <w:spacing w:line="560" w:lineRule="exact"/>
        <w:ind w:left="0" w:leftChars="0" w:firstLine="480" w:firstLineChars="200"/>
        <w:textAlignment w:val="auto"/>
        <w:rPr>
          <w:rFonts w:ascii="宋体" w:hAnsi="宋体"/>
          <w:sz w:val="24"/>
        </w:rPr>
      </w:pPr>
      <w:r>
        <w:rPr>
          <w:rFonts w:hint="eastAsia" w:ascii="宋体" w:hAnsi="宋体"/>
          <w:sz w:val="24"/>
          <w:lang w:val="en-US" w:eastAsia="zh-CN"/>
        </w:rPr>
        <w:t>附件四：</w:t>
      </w:r>
      <w:r>
        <w:rPr>
          <w:rFonts w:hint="eastAsia" w:ascii="宋体" w:hAnsi="宋体"/>
          <w:sz w:val="24"/>
        </w:rPr>
        <w:t xml:space="preserve">报价表 </w:t>
      </w:r>
    </w:p>
    <w:p w14:paraId="4DED32FB">
      <w:pPr>
        <w:keepNext w:val="0"/>
        <w:keepLines w:val="0"/>
        <w:pageBreakBefore w:val="0"/>
        <w:kinsoku/>
        <w:overflowPunct/>
        <w:topLinePunct w:val="0"/>
        <w:autoSpaceDE/>
        <w:autoSpaceDN/>
        <w:bidi w:val="0"/>
        <w:adjustRightInd/>
        <w:spacing w:line="560" w:lineRule="exact"/>
        <w:ind w:left="0" w:leftChars="0" w:firstLine="480" w:firstLineChars="200"/>
        <w:textAlignment w:val="auto"/>
        <w:rPr>
          <w:rFonts w:ascii="宋体" w:hAnsi="宋体"/>
          <w:sz w:val="24"/>
        </w:rPr>
      </w:pPr>
      <w:r>
        <w:rPr>
          <w:rFonts w:hint="eastAsia" w:ascii="宋体" w:hAnsi="宋体"/>
          <w:sz w:val="24"/>
        </w:rPr>
        <w:t>附件</w:t>
      </w:r>
      <w:r>
        <w:rPr>
          <w:rFonts w:hint="eastAsia" w:ascii="宋体" w:hAnsi="宋体"/>
          <w:sz w:val="24"/>
          <w:lang w:val="en-US" w:eastAsia="zh-CN"/>
        </w:rPr>
        <w:t>五</w:t>
      </w:r>
      <w:r>
        <w:rPr>
          <w:rFonts w:hint="eastAsia" w:ascii="宋体" w:hAnsi="宋体"/>
          <w:sz w:val="24"/>
        </w:rPr>
        <w:t>：项目团队成员名单</w:t>
      </w:r>
    </w:p>
    <w:p w14:paraId="49600D85">
      <w:pPr>
        <w:keepNext w:val="0"/>
        <w:keepLines w:val="0"/>
        <w:pageBreakBefore w:val="0"/>
        <w:kinsoku/>
        <w:overflowPunct/>
        <w:topLinePunct w:val="0"/>
        <w:autoSpaceDE/>
        <w:autoSpaceDN/>
        <w:bidi w:val="0"/>
        <w:adjustRightInd/>
        <w:spacing w:line="560" w:lineRule="exact"/>
        <w:ind w:left="0" w:leftChars="0" w:firstLine="480" w:firstLineChars="200"/>
        <w:textAlignment w:val="auto"/>
        <w:rPr>
          <w:rFonts w:ascii="宋体" w:hAnsi="宋体"/>
          <w:sz w:val="24"/>
        </w:rPr>
      </w:pPr>
    </w:p>
    <w:p w14:paraId="0CB65727">
      <w:pPr>
        <w:keepNext w:val="0"/>
        <w:keepLines w:val="0"/>
        <w:pageBreakBefore w:val="0"/>
        <w:kinsoku/>
        <w:overflowPunct/>
        <w:topLinePunct w:val="0"/>
        <w:autoSpaceDE/>
        <w:autoSpaceDN/>
        <w:bidi w:val="0"/>
        <w:adjustRightInd/>
        <w:spacing w:line="560" w:lineRule="exact"/>
        <w:ind w:left="0" w:leftChars="0" w:firstLine="480" w:firstLineChars="200"/>
        <w:textAlignment w:val="auto"/>
        <w:rPr>
          <w:rFonts w:hint="eastAsia" w:ascii="宋体" w:hAnsi="宋体"/>
          <w:sz w:val="24"/>
        </w:rPr>
      </w:pPr>
    </w:p>
    <w:p w14:paraId="2819EAEA">
      <w:pPr>
        <w:keepNext w:val="0"/>
        <w:keepLines w:val="0"/>
        <w:pageBreakBefore w:val="0"/>
        <w:kinsoku/>
        <w:overflowPunct/>
        <w:topLinePunct w:val="0"/>
        <w:autoSpaceDE/>
        <w:autoSpaceDN/>
        <w:bidi w:val="0"/>
        <w:adjustRightInd/>
        <w:spacing w:line="560" w:lineRule="exact"/>
        <w:ind w:left="0" w:leftChars="0" w:firstLine="480" w:firstLineChars="200"/>
        <w:textAlignment w:val="auto"/>
        <w:rPr>
          <w:rFonts w:hint="eastAsia" w:ascii="宋体" w:hAnsi="宋体"/>
          <w:sz w:val="24"/>
        </w:rPr>
      </w:pPr>
    </w:p>
    <w:p w14:paraId="0ADCA200">
      <w:pPr>
        <w:keepNext w:val="0"/>
        <w:keepLines w:val="0"/>
        <w:pageBreakBefore w:val="0"/>
        <w:kinsoku/>
        <w:overflowPunct/>
        <w:topLinePunct w:val="0"/>
        <w:autoSpaceDE/>
        <w:autoSpaceDN/>
        <w:bidi w:val="0"/>
        <w:adjustRightInd/>
        <w:spacing w:line="560" w:lineRule="exact"/>
        <w:ind w:left="0" w:leftChars="0" w:firstLine="480" w:firstLineChars="200"/>
        <w:textAlignment w:val="auto"/>
        <w:rPr>
          <w:rFonts w:hint="eastAsia" w:ascii="宋体" w:hAnsi="宋体"/>
          <w:sz w:val="24"/>
        </w:rPr>
      </w:pPr>
    </w:p>
    <w:p w14:paraId="0BDF1DC9">
      <w:pPr>
        <w:keepNext w:val="0"/>
        <w:keepLines w:val="0"/>
        <w:pageBreakBefore w:val="0"/>
        <w:kinsoku/>
        <w:overflowPunct/>
        <w:topLinePunct w:val="0"/>
        <w:autoSpaceDE/>
        <w:autoSpaceDN/>
        <w:bidi w:val="0"/>
        <w:adjustRightInd/>
        <w:spacing w:line="560" w:lineRule="exact"/>
        <w:ind w:left="0" w:leftChars="0" w:firstLine="480" w:firstLineChars="200"/>
        <w:textAlignment w:val="auto"/>
        <w:rPr>
          <w:rFonts w:hint="eastAsia" w:ascii="宋体" w:hAnsi="宋体"/>
          <w:sz w:val="24"/>
        </w:rPr>
      </w:pPr>
    </w:p>
    <w:p w14:paraId="55307D1A">
      <w:pPr>
        <w:keepNext w:val="0"/>
        <w:keepLines w:val="0"/>
        <w:pageBreakBefore w:val="0"/>
        <w:kinsoku/>
        <w:overflowPunct/>
        <w:topLinePunct w:val="0"/>
        <w:autoSpaceDE/>
        <w:autoSpaceDN/>
        <w:bidi w:val="0"/>
        <w:adjustRightInd/>
        <w:spacing w:line="560" w:lineRule="exact"/>
        <w:ind w:left="0" w:leftChars="0" w:firstLine="480" w:firstLineChars="200"/>
        <w:textAlignment w:val="auto"/>
        <w:rPr>
          <w:rFonts w:hint="eastAsia" w:ascii="宋体" w:hAnsi="宋体"/>
          <w:sz w:val="24"/>
        </w:rPr>
      </w:pPr>
    </w:p>
    <w:p w14:paraId="1D7062E5">
      <w:pPr>
        <w:keepNext w:val="0"/>
        <w:keepLines w:val="0"/>
        <w:pageBreakBefore w:val="0"/>
        <w:kinsoku/>
        <w:overflowPunct/>
        <w:topLinePunct w:val="0"/>
        <w:autoSpaceDE/>
        <w:autoSpaceDN/>
        <w:bidi w:val="0"/>
        <w:adjustRightInd/>
        <w:spacing w:line="560" w:lineRule="exact"/>
        <w:ind w:left="0" w:leftChars="0" w:firstLine="480" w:firstLineChars="200"/>
        <w:textAlignment w:val="auto"/>
        <w:rPr>
          <w:rFonts w:hint="eastAsia" w:ascii="宋体" w:hAnsi="宋体"/>
          <w:sz w:val="24"/>
        </w:rPr>
      </w:pPr>
    </w:p>
    <w:p w14:paraId="3463D496">
      <w:pPr>
        <w:keepNext w:val="0"/>
        <w:keepLines w:val="0"/>
        <w:pageBreakBefore w:val="0"/>
        <w:kinsoku/>
        <w:overflowPunct/>
        <w:topLinePunct w:val="0"/>
        <w:autoSpaceDE/>
        <w:autoSpaceDN/>
        <w:bidi w:val="0"/>
        <w:adjustRightInd/>
        <w:spacing w:line="560" w:lineRule="exact"/>
        <w:ind w:left="0" w:leftChars="0" w:firstLine="480" w:firstLineChars="200"/>
        <w:textAlignment w:val="auto"/>
        <w:rPr>
          <w:rFonts w:ascii="宋体" w:hAnsi="宋体"/>
          <w:sz w:val="24"/>
        </w:rPr>
      </w:pPr>
      <w:r>
        <w:rPr>
          <w:rFonts w:hint="eastAsia" w:ascii="宋体" w:hAnsi="宋体"/>
          <w:sz w:val="24"/>
        </w:rPr>
        <w:t>（以下</w:t>
      </w:r>
      <w:r>
        <w:rPr>
          <w:rFonts w:ascii="宋体" w:hAnsi="宋体"/>
          <w:sz w:val="24"/>
        </w:rPr>
        <w:t>无正文</w:t>
      </w:r>
      <w:r>
        <w:rPr>
          <w:rFonts w:hint="eastAsia" w:ascii="宋体" w:hAnsi="宋体"/>
          <w:sz w:val="24"/>
        </w:rPr>
        <w:t>）</w:t>
      </w:r>
    </w:p>
    <w:p w14:paraId="1D1F9D2E">
      <w:pPr>
        <w:keepNext w:val="0"/>
        <w:keepLines w:val="0"/>
        <w:pageBreakBefore w:val="0"/>
        <w:kinsoku/>
        <w:overflowPunct/>
        <w:topLinePunct w:val="0"/>
        <w:autoSpaceDE/>
        <w:autoSpaceDN/>
        <w:bidi w:val="0"/>
        <w:adjustRightInd/>
        <w:spacing w:line="560" w:lineRule="exact"/>
        <w:ind w:left="0" w:leftChars="0" w:firstLine="480" w:firstLineChars="200"/>
        <w:textAlignment w:val="auto"/>
        <w:rPr>
          <w:rFonts w:ascii="宋体" w:hAnsi="宋体"/>
          <w:sz w:val="24"/>
        </w:rPr>
      </w:pPr>
    </w:p>
    <w:p w14:paraId="504C3A40">
      <w:pPr>
        <w:keepNext w:val="0"/>
        <w:keepLines w:val="0"/>
        <w:pageBreakBefore w:val="0"/>
        <w:kinsoku/>
        <w:overflowPunct/>
        <w:topLinePunct w:val="0"/>
        <w:autoSpaceDE/>
        <w:autoSpaceDN/>
        <w:bidi w:val="0"/>
        <w:adjustRightInd/>
        <w:spacing w:line="560" w:lineRule="exact"/>
        <w:ind w:left="0" w:leftChars="0" w:firstLine="480" w:firstLineChars="200"/>
        <w:textAlignment w:val="auto"/>
        <w:rPr>
          <w:rFonts w:ascii="宋体" w:hAnsi="宋体"/>
          <w:sz w:val="24"/>
        </w:rPr>
      </w:pPr>
    </w:p>
    <w:p w14:paraId="2A6CF93B">
      <w:pPr>
        <w:keepNext w:val="0"/>
        <w:keepLines w:val="0"/>
        <w:pageBreakBefore w:val="0"/>
        <w:kinsoku/>
        <w:overflowPunct/>
        <w:topLinePunct w:val="0"/>
        <w:autoSpaceDE/>
        <w:autoSpaceDN/>
        <w:bidi w:val="0"/>
        <w:adjustRightInd/>
        <w:spacing w:line="560" w:lineRule="exact"/>
        <w:ind w:left="0" w:leftChars="0" w:firstLine="480" w:firstLineChars="200"/>
        <w:textAlignment w:val="auto"/>
        <w:rPr>
          <w:rFonts w:ascii="宋体" w:hAnsi="宋体"/>
          <w:sz w:val="24"/>
        </w:rPr>
      </w:pPr>
    </w:p>
    <w:p w14:paraId="4C8392F0">
      <w:pPr>
        <w:keepNext w:val="0"/>
        <w:keepLines w:val="0"/>
        <w:pageBreakBefore w:val="0"/>
        <w:kinsoku/>
        <w:overflowPunct/>
        <w:topLinePunct w:val="0"/>
        <w:autoSpaceDE/>
        <w:autoSpaceDN/>
        <w:bidi w:val="0"/>
        <w:adjustRightInd/>
        <w:spacing w:line="560" w:lineRule="exact"/>
        <w:textAlignment w:val="auto"/>
        <w:rPr>
          <w:rFonts w:ascii="宋体" w:hAnsi="宋体"/>
          <w:sz w:val="24"/>
        </w:rPr>
      </w:pPr>
    </w:p>
    <w:p w14:paraId="542266AE">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甲方：</w:t>
      </w:r>
      <w:r>
        <w:rPr>
          <w:rFonts w:hint="eastAsia" w:ascii="宋体" w:hAnsi="宋体" w:eastAsia="宋体" w:cs="Times New Roman"/>
          <w:sz w:val="24"/>
          <w:highlight w:val="none"/>
          <w:u w:val="single"/>
          <w:lang w:val="en-US" w:eastAsia="zh-CN"/>
        </w:rPr>
        <w:t xml:space="preserve">                            </w:t>
      </w:r>
      <w:r>
        <w:rPr>
          <w:rFonts w:hint="eastAsia" w:ascii="宋体" w:hAnsi="宋体" w:eastAsia="宋体" w:cs="Times New Roman"/>
          <w:sz w:val="24"/>
          <w:highlight w:val="none"/>
          <w:lang w:val="en-US" w:eastAsia="zh-CN"/>
        </w:rPr>
        <w:t>（盖章）</w:t>
      </w:r>
    </w:p>
    <w:p w14:paraId="525B931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Times New Roman"/>
          <w:sz w:val="24"/>
          <w:highlight w:val="none"/>
          <w:lang w:val="en-US" w:eastAsia="zh-CN"/>
        </w:rPr>
      </w:pPr>
      <w:r>
        <w:rPr>
          <w:rFonts w:hint="eastAsia" w:ascii="宋体" w:hAnsi="宋体"/>
          <w:sz w:val="24"/>
        </w:rPr>
        <w:t xml:space="preserve">法定代表人或授权代表（签字）： </w:t>
      </w:r>
    </w:p>
    <w:p w14:paraId="4B61063E">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日期：    年    月    日</w:t>
      </w:r>
    </w:p>
    <w:p w14:paraId="22F6A523">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Times New Roman"/>
          <w:sz w:val="24"/>
          <w:highlight w:val="none"/>
          <w:lang w:val="en-US" w:eastAsia="zh-CN"/>
        </w:rPr>
      </w:pPr>
    </w:p>
    <w:p w14:paraId="496C38F5">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Times New Roman"/>
          <w:sz w:val="24"/>
          <w:highlight w:val="none"/>
          <w:lang w:val="en-US" w:eastAsia="zh-CN"/>
        </w:rPr>
      </w:pPr>
    </w:p>
    <w:p w14:paraId="7E6C5F98">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乙方：</w:t>
      </w:r>
      <w:r>
        <w:rPr>
          <w:rFonts w:hint="eastAsia" w:ascii="宋体" w:hAnsi="宋体" w:eastAsia="宋体" w:cs="Times New Roman"/>
          <w:sz w:val="24"/>
          <w:highlight w:val="none"/>
          <w:u w:val="single"/>
          <w:lang w:val="en-US" w:eastAsia="zh-CN"/>
        </w:rPr>
        <w:t xml:space="preserve">                             </w:t>
      </w:r>
      <w:r>
        <w:rPr>
          <w:rFonts w:hint="eastAsia" w:ascii="宋体" w:hAnsi="宋体" w:eastAsia="宋体" w:cs="Times New Roman"/>
          <w:sz w:val="24"/>
          <w:highlight w:val="none"/>
          <w:lang w:val="en-US" w:eastAsia="zh-CN"/>
        </w:rPr>
        <w:t>（盖章）</w:t>
      </w:r>
    </w:p>
    <w:p w14:paraId="0805893F">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sz w:val="24"/>
        </w:rPr>
      </w:pPr>
      <w:r>
        <w:rPr>
          <w:rFonts w:hint="eastAsia" w:ascii="宋体" w:hAnsi="宋体"/>
          <w:sz w:val="24"/>
        </w:rPr>
        <w:t>法定代表人或授权代表（签字）：</w:t>
      </w:r>
    </w:p>
    <w:p w14:paraId="2042CD84">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日期：    年    月    日</w:t>
      </w:r>
    </w:p>
    <w:p w14:paraId="0330987B">
      <w:pPr>
        <w:keepNext w:val="0"/>
        <w:keepLines w:val="0"/>
        <w:pageBreakBefore w:val="0"/>
        <w:kinsoku/>
        <w:overflowPunct/>
        <w:topLinePunct w:val="0"/>
        <w:autoSpaceDE/>
        <w:autoSpaceDN/>
        <w:bidi w:val="0"/>
        <w:adjustRightInd/>
        <w:spacing w:line="560" w:lineRule="exact"/>
        <w:ind w:left="0" w:leftChars="0" w:firstLine="480" w:firstLineChars="200"/>
        <w:textAlignment w:val="auto"/>
        <w:rPr>
          <w:rFonts w:ascii="宋体" w:hAnsi="宋体"/>
          <w:b/>
          <w:sz w:val="24"/>
        </w:rPr>
      </w:pPr>
      <w:r>
        <w:rPr>
          <w:rFonts w:hint="eastAsia" w:ascii="宋体" w:hAnsi="宋体"/>
          <w:sz w:val="24"/>
        </w:rPr>
        <w:br w:type="page"/>
      </w:r>
      <w:r>
        <w:rPr>
          <w:rFonts w:hint="eastAsia" w:ascii="宋体" w:hAnsi="宋体"/>
          <w:b/>
          <w:sz w:val="24"/>
        </w:rPr>
        <w:t>附件一：廉洁协议</w:t>
      </w:r>
    </w:p>
    <w:p w14:paraId="7DE855CF">
      <w:pPr>
        <w:pStyle w:val="3"/>
        <w:jc w:val="center"/>
        <w:rPr>
          <w:rFonts w:ascii="宋体" w:hAnsi="宋体"/>
          <w:b/>
          <w:bCs/>
          <w:sz w:val="44"/>
          <w:szCs w:val="44"/>
        </w:rPr>
      </w:pPr>
      <w:bookmarkStart w:id="40" w:name="_Toc532127155"/>
      <w:r>
        <w:rPr>
          <w:rFonts w:hint="eastAsia" w:ascii="宋体" w:hAnsi="宋体"/>
          <w:b/>
          <w:bCs/>
          <w:sz w:val="44"/>
          <w:szCs w:val="44"/>
        </w:rPr>
        <w:t>廉洁协议</w:t>
      </w:r>
    </w:p>
    <w:p w14:paraId="64BAAA2D">
      <w:pPr>
        <w:pStyle w:val="3"/>
        <w:rPr>
          <w:rFonts w:ascii="宋体" w:hAnsi="宋体"/>
          <w:szCs w:val="21"/>
        </w:rPr>
      </w:pPr>
    </w:p>
    <w:p w14:paraId="5E78C032">
      <w:pPr>
        <w:pStyle w:val="3"/>
        <w:spacing w:line="560" w:lineRule="exact"/>
        <w:rPr>
          <w:rFonts w:hint="default" w:ascii="宋体" w:hAnsi="宋体" w:eastAsia="宋体"/>
          <w:sz w:val="24"/>
          <w:szCs w:val="24"/>
          <w:u w:val="single"/>
          <w:lang w:val="en-US" w:eastAsia="zh-CN"/>
        </w:rPr>
      </w:pPr>
      <w:r>
        <w:rPr>
          <w:rFonts w:hint="eastAsia" w:ascii="宋体" w:hAnsi="宋体"/>
          <w:sz w:val="24"/>
          <w:szCs w:val="24"/>
        </w:rPr>
        <w:t>甲方：</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p>
    <w:p w14:paraId="091095B0">
      <w:pPr>
        <w:pStyle w:val="3"/>
        <w:spacing w:line="560" w:lineRule="exact"/>
        <w:rPr>
          <w:rFonts w:hint="default" w:ascii="宋体" w:hAnsi="宋体" w:eastAsia="宋体"/>
          <w:sz w:val="24"/>
          <w:szCs w:val="24"/>
          <w:u w:val="single"/>
          <w:lang w:val="en-US" w:eastAsia="zh-CN"/>
        </w:rPr>
      </w:pPr>
      <w:r>
        <w:rPr>
          <w:rFonts w:hint="eastAsia" w:ascii="宋体" w:hAnsi="宋体"/>
          <w:sz w:val="24"/>
          <w:szCs w:val="24"/>
        </w:rPr>
        <w:t>乙方：</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p>
    <w:p w14:paraId="5CEFAAE3">
      <w:pPr>
        <w:pStyle w:val="3"/>
        <w:spacing w:line="560" w:lineRule="exact"/>
        <w:ind w:firstLine="480" w:firstLineChars="200"/>
        <w:rPr>
          <w:rFonts w:ascii="宋体" w:hAnsi="宋体"/>
          <w:sz w:val="24"/>
          <w:szCs w:val="24"/>
        </w:rPr>
      </w:pPr>
      <w:r>
        <w:rPr>
          <w:rFonts w:hint="eastAsia" w:ascii="宋体" w:hAnsi="宋体"/>
          <w:sz w:val="24"/>
          <w:szCs w:val="24"/>
        </w:rPr>
        <w:t>为营造良好的经营、合作环境，保证甲、乙双方（包括双方关联单位）及双方工作人员在业务或项目往来中保持廉洁，防范腐败，结合实际情况，经双方友好协商达成以下廉洁自律协议：</w:t>
      </w:r>
    </w:p>
    <w:p w14:paraId="7EC3E78A">
      <w:pPr>
        <w:pStyle w:val="3"/>
        <w:spacing w:line="560" w:lineRule="exact"/>
        <w:ind w:firstLine="480" w:firstLineChars="200"/>
        <w:rPr>
          <w:rFonts w:ascii="宋体" w:hAnsi="宋体"/>
          <w:sz w:val="24"/>
          <w:szCs w:val="24"/>
        </w:rPr>
      </w:pPr>
      <w:r>
        <w:rPr>
          <w:rFonts w:hint="eastAsia" w:ascii="宋体" w:hAnsi="宋体"/>
          <w:sz w:val="24"/>
          <w:szCs w:val="24"/>
        </w:rPr>
        <w:t>第一条  双方的权利和责任</w:t>
      </w:r>
    </w:p>
    <w:p w14:paraId="00AD1BBF">
      <w:pPr>
        <w:pStyle w:val="3"/>
        <w:spacing w:line="560" w:lineRule="exact"/>
        <w:ind w:firstLine="480" w:firstLineChars="200"/>
        <w:rPr>
          <w:rFonts w:ascii="宋体" w:hAnsi="宋体"/>
          <w:sz w:val="24"/>
          <w:szCs w:val="24"/>
        </w:rPr>
      </w:pPr>
      <w:r>
        <w:rPr>
          <w:rFonts w:hint="eastAsia" w:ascii="宋体" w:hAnsi="宋体"/>
          <w:sz w:val="24"/>
          <w:szCs w:val="24"/>
        </w:rPr>
        <w:t>（一）严格遵守国家法律法规、廉洁从业规定以及相关行业规定。</w:t>
      </w:r>
    </w:p>
    <w:p w14:paraId="5B67DF39">
      <w:pPr>
        <w:pStyle w:val="3"/>
        <w:spacing w:line="560" w:lineRule="exact"/>
        <w:ind w:firstLine="480" w:firstLineChars="200"/>
        <w:rPr>
          <w:rFonts w:ascii="宋体" w:hAnsi="宋体"/>
          <w:sz w:val="24"/>
          <w:szCs w:val="24"/>
        </w:rPr>
      </w:pPr>
      <w:r>
        <w:rPr>
          <w:rFonts w:hint="eastAsia" w:ascii="宋体" w:hAnsi="宋体"/>
          <w:sz w:val="24"/>
          <w:szCs w:val="24"/>
        </w:rPr>
        <w:t>（二）严格执行一切合同文件及本协议条款，自觉履行权利和责任。</w:t>
      </w:r>
    </w:p>
    <w:p w14:paraId="7C37937A">
      <w:pPr>
        <w:pStyle w:val="3"/>
        <w:spacing w:line="560" w:lineRule="exact"/>
        <w:ind w:firstLine="480" w:firstLineChars="200"/>
        <w:rPr>
          <w:rFonts w:ascii="宋体" w:hAnsi="宋体"/>
          <w:sz w:val="24"/>
          <w:szCs w:val="24"/>
        </w:rPr>
      </w:pPr>
      <w:r>
        <w:rPr>
          <w:rFonts w:hint="eastAsia" w:ascii="宋体" w:hAnsi="宋体"/>
          <w:sz w:val="24"/>
          <w:szCs w:val="24"/>
        </w:rPr>
        <w:t>（三）双方的业务活动坚持公平、公开、公正和诚信的原则（法律法规另有规定除外），不得损害国家、集体和对方利益，不得违反工程建设管理的有关规章制度。</w:t>
      </w:r>
    </w:p>
    <w:p w14:paraId="1AE659C1">
      <w:pPr>
        <w:pStyle w:val="3"/>
        <w:spacing w:line="560" w:lineRule="exact"/>
        <w:ind w:firstLine="480" w:firstLineChars="200"/>
        <w:rPr>
          <w:rFonts w:ascii="宋体" w:hAnsi="宋体"/>
          <w:sz w:val="24"/>
          <w:szCs w:val="24"/>
        </w:rPr>
      </w:pPr>
      <w:r>
        <w:rPr>
          <w:rFonts w:hint="eastAsia" w:ascii="宋体" w:hAnsi="宋体"/>
          <w:sz w:val="24"/>
          <w:szCs w:val="24"/>
        </w:rPr>
        <w:t>（四）建立健全廉洁制度，开展廉洁教育，设立廉政告示牌，公布监督部门和电话，监督并认真查处违纪违法行为。</w:t>
      </w:r>
    </w:p>
    <w:p w14:paraId="77723398">
      <w:pPr>
        <w:pStyle w:val="3"/>
        <w:spacing w:line="560" w:lineRule="exact"/>
        <w:ind w:firstLine="480" w:firstLineChars="200"/>
        <w:rPr>
          <w:rFonts w:ascii="宋体" w:hAnsi="宋体"/>
          <w:sz w:val="24"/>
          <w:szCs w:val="24"/>
        </w:rPr>
      </w:pPr>
      <w:r>
        <w:rPr>
          <w:rFonts w:hint="eastAsia" w:ascii="宋体" w:hAnsi="宋体"/>
          <w:sz w:val="24"/>
          <w:szCs w:val="24"/>
        </w:rPr>
        <w:t>（五）发现对方在业务活动中有违反本协议廉政规定的行为倾向，有权利和义务及时给予对方提醒和纠正。</w:t>
      </w:r>
    </w:p>
    <w:p w14:paraId="3D3B34E1">
      <w:pPr>
        <w:pStyle w:val="3"/>
        <w:spacing w:line="560" w:lineRule="exact"/>
        <w:ind w:firstLine="480" w:firstLineChars="200"/>
        <w:rPr>
          <w:rFonts w:ascii="宋体" w:hAnsi="宋体"/>
          <w:sz w:val="24"/>
          <w:szCs w:val="24"/>
        </w:rPr>
      </w:pPr>
      <w:r>
        <w:rPr>
          <w:rFonts w:hint="eastAsia" w:ascii="宋体" w:hAnsi="宋体"/>
          <w:sz w:val="24"/>
          <w:szCs w:val="24"/>
        </w:rPr>
        <w:t>（六）发现对方有违反本协议廉政规定的行为，应及时向指定的监督部门举报控告，也有权向其上级有关都门举报、建议给予处理并要求告知处理结果的权利。</w:t>
      </w:r>
    </w:p>
    <w:p w14:paraId="679AAEB3">
      <w:pPr>
        <w:pStyle w:val="3"/>
        <w:spacing w:line="560" w:lineRule="exact"/>
        <w:ind w:firstLine="480" w:firstLineChars="200"/>
        <w:rPr>
          <w:rFonts w:ascii="宋体" w:hAnsi="宋体"/>
          <w:sz w:val="24"/>
          <w:szCs w:val="24"/>
        </w:rPr>
      </w:pPr>
      <w:r>
        <w:rPr>
          <w:rFonts w:hint="eastAsia" w:ascii="宋体" w:hAnsi="宋体"/>
          <w:sz w:val="24"/>
          <w:szCs w:val="24"/>
        </w:rPr>
        <w:t>（七）双方应互相配合，积极开展廉洁教育、学习和宣传活动，有配合对方履行本协议的责任。</w:t>
      </w:r>
    </w:p>
    <w:p w14:paraId="136AB135">
      <w:pPr>
        <w:pStyle w:val="3"/>
        <w:spacing w:line="560" w:lineRule="exact"/>
        <w:ind w:firstLine="480" w:firstLineChars="200"/>
        <w:rPr>
          <w:rFonts w:ascii="宋体" w:hAnsi="宋体"/>
          <w:sz w:val="24"/>
          <w:szCs w:val="24"/>
        </w:rPr>
      </w:pPr>
      <w:r>
        <w:rPr>
          <w:rFonts w:hint="eastAsia" w:ascii="宋体" w:hAnsi="宋体"/>
          <w:sz w:val="24"/>
          <w:szCs w:val="24"/>
        </w:rPr>
        <w:t>（八）一方有不履行或不完全履行廉洁宣传教育责任的，另一方有权利和责任要求对方履行和督促改进。</w:t>
      </w:r>
    </w:p>
    <w:p w14:paraId="356A9AE1">
      <w:pPr>
        <w:pStyle w:val="3"/>
        <w:spacing w:line="560" w:lineRule="exact"/>
        <w:ind w:firstLine="480" w:firstLineChars="200"/>
        <w:rPr>
          <w:rFonts w:ascii="宋体" w:hAnsi="宋体"/>
          <w:sz w:val="24"/>
          <w:szCs w:val="24"/>
        </w:rPr>
      </w:pPr>
      <w:r>
        <w:rPr>
          <w:rFonts w:hint="eastAsia" w:ascii="宋体" w:hAnsi="宋体"/>
          <w:sz w:val="24"/>
          <w:szCs w:val="24"/>
        </w:rPr>
        <w:t>第二条  甲方的责任</w:t>
      </w:r>
    </w:p>
    <w:p w14:paraId="25647364">
      <w:pPr>
        <w:pStyle w:val="3"/>
        <w:spacing w:line="560" w:lineRule="exact"/>
        <w:ind w:firstLine="480" w:firstLineChars="200"/>
        <w:rPr>
          <w:rFonts w:ascii="宋体" w:hAnsi="宋体"/>
          <w:sz w:val="24"/>
          <w:szCs w:val="24"/>
        </w:rPr>
      </w:pPr>
      <w:r>
        <w:rPr>
          <w:rFonts w:hint="eastAsia" w:ascii="宋体" w:hAnsi="宋体"/>
          <w:sz w:val="24"/>
          <w:szCs w:val="24"/>
        </w:rPr>
        <w:t>（一）甲方及其工作人员不得要求乙方购买合同约定以外的商品、物品、设备和服务等。</w:t>
      </w:r>
    </w:p>
    <w:p w14:paraId="7E35E31B">
      <w:pPr>
        <w:pStyle w:val="3"/>
        <w:spacing w:line="560" w:lineRule="exact"/>
        <w:ind w:firstLine="480" w:firstLineChars="200"/>
        <w:rPr>
          <w:rFonts w:ascii="宋体" w:hAnsi="宋体"/>
          <w:sz w:val="24"/>
          <w:szCs w:val="24"/>
        </w:rPr>
      </w:pPr>
      <w:r>
        <w:rPr>
          <w:rFonts w:hint="eastAsia" w:ascii="宋体" w:hAnsi="宋体"/>
          <w:sz w:val="24"/>
          <w:szCs w:val="24"/>
        </w:rPr>
        <w:t>（二）甲方及其工作人员不得索要、接受乙方违反法规赠送的现金、有价证券、支付凭证或股份等各种财物；不得索要、接受乙方违反法规提供的通讯工具、交通工具、高档办公用品。</w:t>
      </w:r>
    </w:p>
    <w:p w14:paraId="31DF6208">
      <w:pPr>
        <w:pStyle w:val="3"/>
        <w:spacing w:line="560" w:lineRule="exact"/>
        <w:ind w:firstLine="480" w:firstLineChars="200"/>
        <w:rPr>
          <w:rFonts w:ascii="宋体" w:hAnsi="宋体"/>
          <w:sz w:val="24"/>
          <w:szCs w:val="24"/>
        </w:rPr>
      </w:pPr>
      <w:r>
        <w:rPr>
          <w:rFonts w:hint="eastAsia" w:ascii="宋体" w:hAnsi="宋体"/>
          <w:sz w:val="24"/>
          <w:szCs w:val="24"/>
        </w:rPr>
        <w:t>（三）甲方及其工作人员不得索要、接受乙方对个人或配偶子女等亲属亲友的馈赠、赞助、费用报销、装修、旅游、疗养、健身以及各种高消费娱乐等活动。</w:t>
      </w:r>
    </w:p>
    <w:p w14:paraId="742046A3">
      <w:pPr>
        <w:pStyle w:val="3"/>
        <w:spacing w:line="560" w:lineRule="exact"/>
        <w:ind w:firstLine="480" w:firstLineChars="200"/>
        <w:rPr>
          <w:rFonts w:ascii="宋体" w:hAnsi="宋体"/>
          <w:sz w:val="24"/>
          <w:szCs w:val="24"/>
        </w:rPr>
      </w:pPr>
      <w:r>
        <w:rPr>
          <w:rFonts w:hint="eastAsia" w:ascii="宋体" w:hAnsi="宋体"/>
          <w:sz w:val="24"/>
          <w:szCs w:val="24"/>
        </w:rPr>
        <w:t>（四）甲方及其工作人员不得索要、接受乙方为本人配偶子女等亲属亲友提供工作的安排、照顾和便利等；本人及配偶子女等亲属亲友不得从事与乙方有关的工程材料设备供应、工程分包与施工、劳务等经济活动。</w:t>
      </w:r>
    </w:p>
    <w:p w14:paraId="3E740801">
      <w:pPr>
        <w:pStyle w:val="3"/>
        <w:spacing w:line="560" w:lineRule="exact"/>
        <w:ind w:firstLine="480" w:firstLineChars="200"/>
        <w:rPr>
          <w:rFonts w:ascii="宋体" w:hAnsi="宋体"/>
          <w:sz w:val="24"/>
          <w:szCs w:val="24"/>
        </w:rPr>
      </w:pPr>
      <w:r>
        <w:rPr>
          <w:rFonts w:hint="eastAsia" w:ascii="宋体" w:hAnsi="宋体"/>
          <w:sz w:val="24"/>
          <w:szCs w:val="24"/>
        </w:rPr>
        <w:t>第三条  乙方的责任</w:t>
      </w:r>
    </w:p>
    <w:p w14:paraId="1BB45AE0">
      <w:pPr>
        <w:pStyle w:val="3"/>
        <w:spacing w:line="560" w:lineRule="exact"/>
        <w:ind w:firstLine="480" w:firstLineChars="200"/>
        <w:rPr>
          <w:rFonts w:ascii="宋体" w:hAnsi="宋体"/>
          <w:sz w:val="24"/>
          <w:szCs w:val="24"/>
        </w:rPr>
      </w:pPr>
      <w:r>
        <w:rPr>
          <w:rFonts w:hint="eastAsia" w:ascii="宋体" w:hAnsi="宋体"/>
          <w:sz w:val="24"/>
          <w:szCs w:val="24"/>
        </w:rPr>
        <w:t>（一）乙方不得以任何名义为甲方及其工作人员报销应由甲方单位或个人支付的任何费用。</w:t>
      </w:r>
    </w:p>
    <w:p w14:paraId="7F9DEF91">
      <w:pPr>
        <w:pStyle w:val="3"/>
        <w:spacing w:line="560" w:lineRule="exact"/>
        <w:ind w:firstLine="480" w:firstLineChars="200"/>
        <w:rPr>
          <w:rFonts w:ascii="宋体" w:hAnsi="宋体"/>
          <w:sz w:val="24"/>
          <w:szCs w:val="24"/>
        </w:rPr>
      </w:pPr>
      <w:r>
        <w:rPr>
          <w:rFonts w:hint="eastAsia" w:ascii="宋体" w:hAnsi="宋体"/>
          <w:sz w:val="24"/>
          <w:szCs w:val="24"/>
        </w:rPr>
        <w:t>（二）乙方不得接受甲方及其工作人员要求购买合同约定以外的商品、物品、设备和服务等要求。</w:t>
      </w:r>
    </w:p>
    <w:p w14:paraId="190C1000">
      <w:pPr>
        <w:pStyle w:val="3"/>
        <w:spacing w:line="560" w:lineRule="exact"/>
        <w:ind w:firstLine="480" w:firstLineChars="200"/>
        <w:rPr>
          <w:rFonts w:ascii="宋体" w:hAnsi="宋体"/>
          <w:sz w:val="24"/>
          <w:szCs w:val="24"/>
        </w:rPr>
      </w:pPr>
      <w:r>
        <w:rPr>
          <w:rFonts w:hint="eastAsia" w:ascii="宋体" w:hAnsi="宋体"/>
          <w:sz w:val="24"/>
          <w:szCs w:val="24"/>
        </w:rPr>
        <w:t>（三）乙方不得以任何理由违反法规向甲方及其工作人员赠送现金、有价证券、支付凭证或股份等各种财物；不得违反法规向甲方及其工作人员提供通讯工具、交通工具、高档办公用品等。</w:t>
      </w:r>
    </w:p>
    <w:p w14:paraId="1B6C6451">
      <w:pPr>
        <w:pStyle w:val="3"/>
        <w:spacing w:line="560" w:lineRule="exact"/>
        <w:ind w:firstLine="480" w:firstLineChars="200"/>
        <w:rPr>
          <w:rFonts w:ascii="宋体" w:hAnsi="宋体"/>
          <w:sz w:val="24"/>
          <w:szCs w:val="24"/>
        </w:rPr>
      </w:pPr>
      <w:r>
        <w:rPr>
          <w:rFonts w:hint="eastAsia" w:ascii="宋体" w:hAnsi="宋体"/>
          <w:sz w:val="24"/>
          <w:szCs w:val="24"/>
        </w:rPr>
        <w:t>（四）乙方不得对甲方人员个人或其配偶子女等亲属亲友提供馈赠、赞助、费用报销、装修、旅游、疗养、健身以及各种高消费娱乐等活动。</w:t>
      </w:r>
    </w:p>
    <w:p w14:paraId="54C8BD26">
      <w:pPr>
        <w:pStyle w:val="3"/>
        <w:spacing w:line="560" w:lineRule="exact"/>
        <w:ind w:firstLine="480" w:firstLineChars="200"/>
        <w:rPr>
          <w:rFonts w:ascii="宋体" w:hAnsi="宋体"/>
          <w:sz w:val="24"/>
          <w:szCs w:val="24"/>
        </w:rPr>
      </w:pPr>
      <w:r>
        <w:rPr>
          <w:rFonts w:hint="eastAsia" w:ascii="宋体" w:hAnsi="宋体"/>
          <w:sz w:val="24"/>
          <w:szCs w:val="24"/>
        </w:rPr>
        <w:t>（五）乙方不得为甲方人员个人的配偶子女等亲属亲友提供工作的安排、照顾和便利等；不得接受甲方人员个人及配偶子女等亲属亲友从事与项目承担单位有关的工程材料设备供应、工程分包与施工、劳务等经济活动的要求。</w:t>
      </w:r>
    </w:p>
    <w:p w14:paraId="3D3724BB">
      <w:pPr>
        <w:pStyle w:val="3"/>
        <w:spacing w:line="560" w:lineRule="exact"/>
        <w:ind w:firstLine="480" w:firstLineChars="200"/>
        <w:rPr>
          <w:rFonts w:ascii="宋体" w:hAnsi="宋体"/>
          <w:sz w:val="24"/>
          <w:szCs w:val="24"/>
        </w:rPr>
      </w:pPr>
      <w:r>
        <w:rPr>
          <w:rFonts w:hint="eastAsia" w:ascii="宋体" w:hAnsi="宋体"/>
          <w:sz w:val="24"/>
          <w:szCs w:val="24"/>
        </w:rPr>
        <w:t>第四条  违约责任</w:t>
      </w:r>
    </w:p>
    <w:p w14:paraId="1C6CE746">
      <w:pPr>
        <w:pStyle w:val="3"/>
        <w:spacing w:line="560" w:lineRule="exact"/>
        <w:ind w:firstLine="480" w:firstLineChars="200"/>
        <w:rPr>
          <w:rFonts w:ascii="宋体" w:hAnsi="宋体"/>
          <w:sz w:val="24"/>
          <w:szCs w:val="24"/>
        </w:rPr>
      </w:pPr>
      <w:r>
        <w:rPr>
          <w:rFonts w:hint="eastAsia" w:ascii="宋体" w:hAnsi="宋体"/>
          <w:sz w:val="24"/>
          <w:szCs w:val="24"/>
        </w:rPr>
        <w:t>（一）甲方人员违反本协议第一条和第二条规定的，由甲方按照管理权限，依据有关法律和规定给予党纪、政纪处分或组织处理，涉嫌犯罪的，移交司法机关追究刑事责任；给乙方造成经济损失的，应予赔偿。</w:t>
      </w:r>
    </w:p>
    <w:p w14:paraId="37F25BBF">
      <w:pPr>
        <w:pStyle w:val="3"/>
        <w:spacing w:line="560" w:lineRule="exact"/>
        <w:ind w:firstLine="480" w:firstLineChars="200"/>
        <w:rPr>
          <w:rFonts w:ascii="宋体" w:hAnsi="宋体"/>
          <w:sz w:val="24"/>
          <w:szCs w:val="24"/>
        </w:rPr>
      </w:pPr>
      <w:r>
        <w:rPr>
          <w:rFonts w:hint="eastAsia" w:ascii="宋体" w:hAnsi="宋体"/>
          <w:sz w:val="24"/>
          <w:szCs w:val="24"/>
        </w:rPr>
        <w:t>（二）乙方人员违反本协议第一条和第三条规定的，由乙方按照管理权限，依据有关法律和规定给予党纪、政纪处分或组织处理，涉嫌犯罪的，移交司法机关追究刑事责任；给甲方造成经济损失的，应予赔偿。</w:t>
      </w:r>
    </w:p>
    <w:p w14:paraId="3820352E">
      <w:pPr>
        <w:pStyle w:val="3"/>
        <w:spacing w:line="560" w:lineRule="exact"/>
        <w:ind w:firstLine="480" w:firstLineChars="200"/>
        <w:rPr>
          <w:rFonts w:ascii="宋体" w:hAnsi="宋体"/>
          <w:sz w:val="24"/>
          <w:szCs w:val="24"/>
        </w:rPr>
      </w:pPr>
      <w:r>
        <w:rPr>
          <w:rFonts w:hint="eastAsia" w:ascii="宋体" w:hAnsi="宋体"/>
          <w:sz w:val="24"/>
          <w:szCs w:val="24"/>
        </w:rPr>
        <w:t>第五条 协议份数</w:t>
      </w:r>
    </w:p>
    <w:p w14:paraId="1F498F43">
      <w:pPr>
        <w:pStyle w:val="3"/>
        <w:spacing w:line="560" w:lineRule="exact"/>
        <w:ind w:firstLine="480" w:firstLineChars="200"/>
        <w:rPr>
          <w:rFonts w:ascii="宋体" w:hAnsi="宋体"/>
          <w:sz w:val="24"/>
          <w:szCs w:val="24"/>
        </w:rPr>
      </w:pPr>
      <w:r>
        <w:rPr>
          <w:rFonts w:hint="eastAsia" w:ascii="宋体" w:hAnsi="宋体"/>
          <w:sz w:val="24"/>
          <w:szCs w:val="24"/>
        </w:rPr>
        <w:t>本协议作为合同的附件，</w:t>
      </w:r>
      <w:r>
        <w:rPr>
          <w:rFonts w:hint="eastAsia" w:ascii="宋体" w:hAnsi="宋体"/>
          <w:sz w:val="24"/>
        </w:rPr>
        <w:t>一式 拾 份，甲方执 陆 份，乙方执 肆 份</w:t>
      </w:r>
      <w:r>
        <w:rPr>
          <w:rFonts w:hint="eastAsia" w:ascii="宋体" w:hAnsi="宋体"/>
          <w:sz w:val="24"/>
          <w:szCs w:val="24"/>
        </w:rPr>
        <w:t>，具有同等法律效力，经双方盖章后生效。</w:t>
      </w:r>
    </w:p>
    <w:p w14:paraId="1CCD02A6">
      <w:pPr>
        <w:pStyle w:val="3"/>
        <w:spacing w:line="560" w:lineRule="exact"/>
        <w:jc w:val="both"/>
        <w:rPr>
          <w:rFonts w:ascii="宋体" w:hAnsi="宋体"/>
          <w:sz w:val="24"/>
          <w:szCs w:val="24"/>
        </w:rPr>
      </w:pPr>
      <w:r>
        <w:rPr>
          <w:rFonts w:hint="eastAsia" w:ascii="宋体" w:hAnsi="宋体"/>
          <w:sz w:val="24"/>
          <w:szCs w:val="24"/>
        </w:rPr>
        <w:t>（以下无正文）</w:t>
      </w:r>
    </w:p>
    <w:p w14:paraId="2B7E10D3">
      <w:pPr>
        <w:pStyle w:val="3"/>
        <w:spacing w:line="560" w:lineRule="exact"/>
        <w:rPr>
          <w:rFonts w:ascii="宋体" w:hAnsi="宋体"/>
          <w:sz w:val="24"/>
          <w:szCs w:val="24"/>
        </w:rPr>
      </w:pPr>
    </w:p>
    <w:p w14:paraId="64F1FFCF">
      <w:pPr>
        <w:pStyle w:val="3"/>
        <w:spacing w:line="360" w:lineRule="auto"/>
        <w:rPr>
          <w:rFonts w:ascii="宋体" w:hAnsi="宋体"/>
          <w:sz w:val="24"/>
          <w:szCs w:val="24"/>
        </w:rPr>
      </w:pPr>
      <w:r>
        <w:rPr>
          <w:rFonts w:hint="eastAsia" w:ascii="宋体" w:hAnsi="宋体"/>
          <w:sz w:val="24"/>
          <w:szCs w:val="24"/>
        </w:rPr>
        <w:t>甲方（盖章）：                   乙方（盖章）：</w:t>
      </w:r>
    </w:p>
    <w:p w14:paraId="28C02DA5">
      <w:pPr>
        <w:pStyle w:val="3"/>
        <w:rPr>
          <w:rFonts w:ascii="宋体" w:hAnsi="宋体"/>
          <w:sz w:val="24"/>
          <w:szCs w:val="24"/>
        </w:rPr>
      </w:pPr>
    </w:p>
    <w:p w14:paraId="16D611D3">
      <w:pPr>
        <w:spacing w:line="560" w:lineRule="exact"/>
        <w:ind w:left="0" w:leftChars="0" w:firstLine="0" w:firstLineChars="0"/>
        <w:rPr>
          <w:rFonts w:hint="eastAsia" w:ascii="宋体" w:hAnsi="宋体" w:eastAsia="宋体" w:cs="Times New Roman"/>
          <w:sz w:val="24"/>
          <w:szCs w:val="24"/>
        </w:rPr>
      </w:pPr>
      <w:r>
        <w:rPr>
          <w:rFonts w:hint="eastAsia" w:ascii="宋体" w:hAnsi="宋体" w:eastAsia="宋体" w:cs="Times New Roman"/>
          <w:sz w:val="24"/>
          <w:szCs w:val="24"/>
        </w:rPr>
        <w:t>法定代表人（签字）：              法定代表人（签字）：</w:t>
      </w:r>
    </w:p>
    <w:p w14:paraId="65F7B69E">
      <w:pPr>
        <w:spacing w:line="560" w:lineRule="exact"/>
        <w:ind w:firstLine="560"/>
        <w:rPr>
          <w:rFonts w:hint="eastAsia" w:ascii="宋体" w:hAnsi="宋体" w:eastAsia="宋体" w:cs="Times New Roman"/>
          <w:sz w:val="24"/>
          <w:szCs w:val="24"/>
        </w:rPr>
      </w:pPr>
    </w:p>
    <w:p w14:paraId="3F476285">
      <w:pPr>
        <w:pStyle w:val="3"/>
        <w:rPr>
          <w:rFonts w:hint="eastAsia" w:ascii="宋体" w:hAnsi="宋体"/>
          <w:sz w:val="24"/>
          <w:szCs w:val="24"/>
        </w:rPr>
      </w:pPr>
      <w:r>
        <w:rPr>
          <w:rFonts w:hint="eastAsia" w:ascii="宋体" w:hAnsi="宋体" w:eastAsia="宋体" w:cs="Times New Roman"/>
          <w:sz w:val="24"/>
          <w:szCs w:val="24"/>
        </w:rPr>
        <w:t>签约日期：                       签约日期：</w:t>
      </w:r>
      <w:r>
        <w:rPr>
          <w:rFonts w:hint="eastAsia" w:ascii="宋体" w:hAnsi="宋体"/>
          <w:sz w:val="24"/>
          <w:szCs w:val="24"/>
        </w:rPr>
        <w:t xml:space="preserve">        </w:t>
      </w:r>
    </w:p>
    <w:p w14:paraId="0B934056">
      <w:pPr>
        <w:pStyle w:val="3"/>
        <w:spacing w:line="560" w:lineRule="exact"/>
        <w:rPr>
          <w:rFonts w:ascii="宋体" w:hAnsi="宋体"/>
          <w:sz w:val="24"/>
          <w:szCs w:val="24"/>
        </w:rPr>
      </w:pPr>
    </w:p>
    <w:bookmarkEnd w:id="40"/>
    <w:p w14:paraId="18925304">
      <w:pPr>
        <w:pStyle w:val="3"/>
        <w:spacing w:line="560" w:lineRule="exact"/>
        <w:rPr>
          <w:rFonts w:ascii="宋体" w:hAnsi="宋体"/>
          <w:b/>
          <w:sz w:val="24"/>
          <w:szCs w:val="24"/>
          <w:lang w:val="en-GB"/>
        </w:rPr>
      </w:pPr>
      <w:r>
        <w:rPr>
          <w:rFonts w:hint="eastAsia" w:ascii="宋体" w:hAnsi="宋体"/>
          <w:b/>
          <w:sz w:val="24"/>
          <w:szCs w:val="24"/>
          <w:lang w:val="en-GB"/>
        </w:rPr>
        <w:t>附件</w:t>
      </w:r>
      <w:r>
        <w:rPr>
          <w:rFonts w:hint="eastAsia" w:ascii="宋体" w:hAnsi="宋体"/>
          <w:b/>
          <w:sz w:val="24"/>
          <w:szCs w:val="24"/>
        </w:rPr>
        <w:t>二</w:t>
      </w:r>
      <w:r>
        <w:rPr>
          <w:rFonts w:hint="eastAsia" w:ascii="宋体" w:hAnsi="宋体"/>
          <w:b/>
          <w:sz w:val="24"/>
          <w:szCs w:val="24"/>
          <w:lang w:val="en-GB"/>
        </w:rPr>
        <w:t>：保密协议</w:t>
      </w:r>
    </w:p>
    <w:p w14:paraId="1A505993">
      <w:pPr>
        <w:ind w:firstLine="643"/>
        <w:jc w:val="center"/>
        <w:rPr>
          <w:rFonts w:ascii="宋体" w:hAnsi="宋体"/>
          <w:b/>
          <w:bCs/>
          <w:sz w:val="24"/>
          <w:szCs w:val="24"/>
        </w:rPr>
      </w:pPr>
      <w:r>
        <w:rPr>
          <w:rFonts w:hint="eastAsia" w:ascii="宋体" w:hAnsi="宋体"/>
          <w:b/>
          <w:bCs/>
          <w:sz w:val="44"/>
          <w:szCs w:val="44"/>
        </w:rPr>
        <w:t>保密协议</w:t>
      </w:r>
    </w:p>
    <w:p w14:paraId="4E04934B">
      <w:pPr>
        <w:adjustRightInd w:val="0"/>
        <w:snapToGrid w:val="0"/>
        <w:spacing w:line="360" w:lineRule="auto"/>
        <w:rPr>
          <w:rFonts w:ascii="宋体" w:hAnsi="宋体"/>
          <w:sz w:val="24"/>
          <w:szCs w:val="24"/>
        </w:rPr>
      </w:pPr>
      <w:r>
        <w:rPr>
          <w:rFonts w:hint="eastAsia" w:ascii="宋体" w:hAnsi="宋体"/>
          <w:sz w:val="24"/>
          <w:szCs w:val="24"/>
        </w:rPr>
        <w:t>甲方：</w:t>
      </w:r>
      <w:permStart w:id="20" w:edGrp="everyone"/>
      <w:r>
        <w:rPr>
          <w:rFonts w:hint="eastAsia" w:ascii="宋体" w:hAnsi="宋体"/>
          <w:sz w:val="24"/>
          <w:szCs w:val="24"/>
        </w:rPr>
        <w:tab/>
      </w:r>
      <w:r>
        <w:rPr>
          <w:rFonts w:hint="eastAsia" w:ascii="宋体" w:hAnsi="宋体"/>
          <w:sz w:val="24"/>
          <w:szCs w:val="24"/>
        </w:rPr>
        <w:tab/>
      </w:r>
    </w:p>
    <w:permEnd w:id="20"/>
    <w:p w14:paraId="10F2E2EC">
      <w:pPr>
        <w:adjustRightInd w:val="0"/>
        <w:snapToGrid w:val="0"/>
        <w:spacing w:line="360" w:lineRule="auto"/>
        <w:rPr>
          <w:rFonts w:ascii="宋体" w:hAnsi="宋体"/>
          <w:sz w:val="24"/>
          <w:szCs w:val="24"/>
        </w:rPr>
      </w:pPr>
      <w:r>
        <w:rPr>
          <w:rFonts w:hint="eastAsia" w:ascii="宋体" w:hAnsi="宋体"/>
          <w:sz w:val="24"/>
          <w:szCs w:val="24"/>
        </w:rPr>
        <w:t>乙方：</w:t>
      </w:r>
      <w:permStart w:id="21" w:edGrp="everyone"/>
      <w:r>
        <w:rPr>
          <w:rFonts w:hint="eastAsia" w:ascii="宋体" w:hAnsi="宋体"/>
          <w:sz w:val="24"/>
          <w:szCs w:val="24"/>
        </w:rPr>
        <w:tab/>
      </w:r>
      <w:r>
        <w:rPr>
          <w:rFonts w:hint="eastAsia" w:ascii="宋体" w:hAnsi="宋体"/>
          <w:sz w:val="24"/>
          <w:szCs w:val="24"/>
        </w:rPr>
        <w:tab/>
      </w:r>
    </w:p>
    <w:permEnd w:id="21"/>
    <w:p w14:paraId="361A20CA">
      <w:pPr>
        <w:adjustRightInd w:val="0"/>
        <w:snapToGrid w:val="0"/>
        <w:spacing w:line="360" w:lineRule="auto"/>
        <w:ind w:firstLine="420"/>
        <w:rPr>
          <w:rFonts w:ascii="宋体" w:hAnsi="宋体"/>
          <w:sz w:val="24"/>
          <w:szCs w:val="24"/>
        </w:rPr>
      </w:pPr>
      <w:r>
        <w:rPr>
          <w:rFonts w:hint="eastAsia" w:ascii="宋体" w:hAnsi="宋体"/>
          <w:sz w:val="24"/>
          <w:szCs w:val="24"/>
        </w:rPr>
        <w:t>鉴于：</w:t>
      </w:r>
    </w:p>
    <w:p w14:paraId="02934D79">
      <w:pPr>
        <w:adjustRightInd w:val="0"/>
        <w:snapToGrid w:val="0"/>
        <w:spacing w:line="560" w:lineRule="exact"/>
        <w:ind w:firstLine="480" w:firstLineChars="200"/>
        <w:rPr>
          <w:rFonts w:ascii="宋体" w:hAnsi="宋体"/>
          <w:sz w:val="24"/>
          <w:szCs w:val="24"/>
        </w:rPr>
      </w:pPr>
      <w:r>
        <w:rPr>
          <w:rFonts w:hint="eastAsia" w:ascii="宋体" w:hAnsi="宋体"/>
          <w:sz w:val="24"/>
          <w:szCs w:val="24"/>
        </w:rPr>
        <w:t>（一）</w:t>
      </w:r>
      <w:permStart w:id="22" w:edGrp="everyone"/>
      <w:r>
        <w:rPr>
          <w:rFonts w:hint="eastAsia" w:ascii="宋体" w:hAnsi="宋体"/>
          <w:sz w:val="24"/>
          <w:szCs w:val="24"/>
        </w:rPr>
        <w:t>双方于</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日签订了《</w:t>
      </w:r>
      <w:r>
        <w:rPr>
          <w:rFonts w:hint="eastAsia" w:ascii="宋体" w:hAnsi="宋体"/>
          <w:sz w:val="24"/>
          <w:szCs w:val="24"/>
        </w:rPr>
        <w:tab/>
      </w:r>
      <w:r>
        <w:rPr>
          <w:rFonts w:hint="eastAsia" w:ascii="宋体" w:hAnsi="宋体"/>
          <w:sz w:val="24"/>
          <w:szCs w:val="24"/>
        </w:rPr>
        <w:tab/>
      </w:r>
      <w:r>
        <w:rPr>
          <w:rFonts w:hint="eastAsia" w:ascii="宋体" w:hAnsi="宋体"/>
          <w:sz w:val="24"/>
          <w:szCs w:val="24"/>
        </w:rPr>
        <w:t>》</w:t>
      </w:r>
      <w:permEnd w:id="22"/>
      <w:r>
        <w:rPr>
          <w:rFonts w:hint="eastAsia" w:ascii="宋体" w:hAnsi="宋体"/>
          <w:sz w:val="24"/>
          <w:szCs w:val="24"/>
        </w:rPr>
        <w:t>（以下简称“基础合同”），乙方为甲方提供</w:t>
      </w:r>
      <w:r>
        <w:rPr>
          <w:rFonts w:hint="eastAsia" w:ascii="宋体" w:hAnsi="宋体"/>
          <w:sz w:val="24"/>
          <w:szCs w:val="24"/>
          <w:u w:val="single"/>
        </w:rPr>
        <w:t>福城境项目首个营销中心影音厅数字影像展示片制作</w:t>
      </w:r>
      <w:r>
        <w:rPr>
          <w:rFonts w:hint="eastAsia" w:ascii="宋体" w:hAnsi="宋体"/>
          <w:sz w:val="24"/>
          <w:szCs w:val="24"/>
          <w:u w:val="single"/>
          <w:lang w:val="en-US" w:eastAsia="zh-CN"/>
        </w:rPr>
        <w:t>服务</w:t>
      </w:r>
      <w:r>
        <w:rPr>
          <w:rFonts w:hint="eastAsia" w:ascii="宋体" w:hAnsi="宋体"/>
          <w:sz w:val="24"/>
          <w:szCs w:val="24"/>
        </w:rPr>
        <w:t>；</w:t>
      </w:r>
    </w:p>
    <w:p w14:paraId="64501F87">
      <w:pPr>
        <w:adjustRightInd w:val="0"/>
        <w:snapToGrid w:val="0"/>
        <w:spacing w:line="560" w:lineRule="exact"/>
        <w:ind w:firstLine="480" w:firstLineChars="200"/>
        <w:rPr>
          <w:rFonts w:ascii="宋体" w:hAnsi="宋体"/>
          <w:sz w:val="24"/>
          <w:szCs w:val="24"/>
        </w:rPr>
      </w:pPr>
      <w:r>
        <w:rPr>
          <w:rFonts w:hint="eastAsia" w:ascii="宋体" w:hAnsi="宋体"/>
          <w:sz w:val="24"/>
          <w:szCs w:val="24"/>
        </w:rPr>
        <w:t>（二）乙方因参与该项目从甲方已经或即将获取具有秘密性质的信息。</w:t>
      </w:r>
    </w:p>
    <w:p w14:paraId="33C5B677">
      <w:pPr>
        <w:adjustRightInd w:val="0"/>
        <w:snapToGrid w:val="0"/>
        <w:spacing w:line="560" w:lineRule="exact"/>
        <w:ind w:firstLine="480" w:firstLineChars="200"/>
        <w:rPr>
          <w:rFonts w:ascii="宋体" w:hAnsi="宋体"/>
          <w:sz w:val="24"/>
          <w:szCs w:val="24"/>
        </w:rPr>
      </w:pPr>
      <w:r>
        <w:rPr>
          <w:rFonts w:hint="eastAsia" w:ascii="宋体" w:hAnsi="宋体"/>
          <w:sz w:val="24"/>
          <w:szCs w:val="24"/>
        </w:rPr>
        <w:t>为了明确乙方保密义务，加强对该基础合同内甲方有关秘密信息的保密事宜的规范，甲、乙双方在平等、自愿、协商一致的基础上达成如下协议：</w:t>
      </w:r>
    </w:p>
    <w:p w14:paraId="6290891E">
      <w:pPr>
        <w:numPr>
          <w:ilvl w:val="0"/>
          <w:numId w:val="1"/>
        </w:numPr>
        <w:tabs>
          <w:tab w:val="left" w:pos="993"/>
        </w:tabs>
        <w:adjustRightInd w:val="0"/>
        <w:snapToGrid w:val="0"/>
        <w:spacing w:line="560" w:lineRule="exact"/>
        <w:ind w:firstLine="482" w:firstLineChars="200"/>
        <w:rPr>
          <w:rFonts w:ascii="宋体" w:hAnsi="宋体"/>
          <w:b/>
          <w:bCs/>
          <w:sz w:val="24"/>
          <w:szCs w:val="24"/>
        </w:rPr>
      </w:pPr>
      <w:r>
        <w:rPr>
          <w:rFonts w:hint="eastAsia" w:ascii="宋体" w:hAnsi="宋体"/>
          <w:b/>
          <w:bCs/>
          <w:sz w:val="24"/>
          <w:szCs w:val="24"/>
        </w:rPr>
        <w:t>保密信息</w:t>
      </w:r>
    </w:p>
    <w:p w14:paraId="5667F7B2">
      <w:pPr>
        <w:adjustRightInd w:val="0"/>
        <w:snapToGrid w:val="0"/>
        <w:spacing w:line="560" w:lineRule="exact"/>
        <w:ind w:firstLine="480" w:firstLineChars="200"/>
        <w:rPr>
          <w:rFonts w:ascii="宋体" w:hAnsi="宋体" w:cs="仿宋_GB2312"/>
          <w:sz w:val="24"/>
          <w:szCs w:val="24"/>
        </w:rPr>
      </w:pPr>
      <w:r>
        <w:rPr>
          <w:rFonts w:hint="eastAsia" w:ascii="宋体" w:hAnsi="宋体"/>
          <w:sz w:val="24"/>
          <w:szCs w:val="24"/>
        </w:rPr>
        <w:t>本协议规定的“保密信息”是指由甲方于本协议签订之前、之时或之后，为双方合作事宜以任何媒介方式</w:t>
      </w:r>
      <w:r>
        <w:rPr>
          <w:rFonts w:ascii="宋体" w:hAnsi="宋体"/>
          <w:sz w:val="24"/>
          <w:szCs w:val="24"/>
        </w:rPr>
        <w:t>(</w:t>
      </w:r>
      <w:r>
        <w:rPr>
          <w:rFonts w:hint="eastAsia" w:ascii="宋体" w:hAnsi="宋体"/>
          <w:sz w:val="24"/>
          <w:szCs w:val="24"/>
        </w:rPr>
        <w:t>包括口头、书面及其它方式</w:t>
      </w:r>
      <w:r>
        <w:rPr>
          <w:rFonts w:ascii="宋体" w:hAnsi="宋体"/>
          <w:sz w:val="24"/>
          <w:szCs w:val="24"/>
        </w:rPr>
        <w:t>)</w:t>
      </w:r>
      <w:r>
        <w:rPr>
          <w:rFonts w:hint="eastAsia" w:ascii="宋体" w:hAnsi="宋体"/>
          <w:sz w:val="24"/>
          <w:szCs w:val="24"/>
        </w:rPr>
        <w:t>提供给乙方的所有数据和资料以及乙方在完成双方签订的基础合同相关义务的过程中形成的成果文件或书面文件，包括但不限于：</w:t>
      </w:r>
    </w:p>
    <w:p w14:paraId="7DD8F376">
      <w:pPr>
        <w:adjustRightInd w:val="0"/>
        <w:snapToGrid w:val="0"/>
        <w:spacing w:line="560" w:lineRule="exact"/>
        <w:ind w:left="143" w:leftChars="68" w:firstLine="480" w:firstLineChars="200"/>
        <w:rPr>
          <w:rFonts w:ascii="宋体" w:hAnsi="宋体"/>
          <w:sz w:val="24"/>
          <w:szCs w:val="24"/>
        </w:rPr>
      </w:pPr>
      <w:r>
        <w:rPr>
          <w:rFonts w:hint="eastAsia" w:ascii="宋体" w:hAnsi="宋体"/>
          <w:sz w:val="24"/>
          <w:szCs w:val="24"/>
        </w:rPr>
        <w:t>（一）</w:t>
      </w:r>
      <w:r>
        <w:rPr>
          <w:rFonts w:hint="eastAsia" w:ascii="宋体" w:hAnsi="宋体" w:cs="仿宋_GB2312"/>
          <w:sz w:val="24"/>
          <w:szCs w:val="24"/>
        </w:rPr>
        <w:t>在</w:t>
      </w:r>
      <w:r>
        <w:rPr>
          <w:rFonts w:hint="eastAsia" w:ascii="宋体" w:hAnsi="宋体"/>
          <w:sz w:val="24"/>
          <w:szCs w:val="24"/>
        </w:rPr>
        <w:t>本协议履行过程中了解到的涉及甲方的发展战略、发展规划、投资方向、产品开发与生产计划、业务计划、市场计划、商业机会及甲方公司、董事会、股东代表大会、总经理办公会议等对工程项目重大决策的结果等。</w:t>
      </w:r>
    </w:p>
    <w:p w14:paraId="65AA9871">
      <w:pPr>
        <w:adjustRightInd w:val="0"/>
        <w:snapToGrid w:val="0"/>
        <w:spacing w:line="560" w:lineRule="exact"/>
        <w:ind w:left="143" w:leftChars="68" w:firstLine="480" w:firstLineChars="200"/>
        <w:rPr>
          <w:rFonts w:ascii="宋体" w:hAnsi="宋体"/>
          <w:sz w:val="24"/>
          <w:szCs w:val="24"/>
        </w:rPr>
      </w:pPr>
      <w:r>
        <w:rPr>
          <w:rFonts w:hint="eastAsia" w:ascii="宋体" w:hAnsi="宋体"/>
          <w:sz w:val="24"/>
          <w:szCs w:val="24"/>
        </w:rPr>
        <w:t>（二）甲方提供的所有数据、资料、技术信息和技术秘密，包括但不限于数据手稿、报价文件、合同文件、政策信息、项目进展情况及项目的专题会议纪要、评标结果、投标文件、调研报告、举报和（或）投诉资料、商业秘密及任何数据等。</w:t>
      </w:r>
    </w:p>
    <w:p w14:paraId="6A97C4C2">
      <w:pPr>
        <w:adjustRightInd w:val="0"/>
        <w:snapToGrid w:val="0"/>
        <w:spacing w:line="560" w:lineRule="exact"/>
        <w:ind w:left="143" w:leftChars="68" w:firstLine="480" w:firstLineChars="200"/>
        <w:rPr>
          <w:rFonts w:ascii="宋体" w:hAnsi="宋体"/>
          <w:sz w:val="24"/>
          <w:szCs w:val="24"/>
        </w:rPr>
      </w:pPr>
      <w:r>
        <w:rPr>
          <w:rFonts w:hint="eastAsia" w:ascii="宋体" w:hAnsi="宋体"/>
          <w:sz w:val="24"/>
          <w:szCs w:val="24"/>
        </w:rPr>
        <w:t>（三）甲方的客户信息，包括但不限于现有及潜在客户名单、联系人、联系方式等。</w:t>
      </w:r>
    </w:p>
    <w:p w14:paraId="07F87DDE">
      <w:pPr>
        <w:adjustRightInd w:val="0"/>
        <w:snapToGrid w:val="0"/>
        <w:spacing w:line="560" w:lineRule="exact"/>
        <w:ind w:left="143" w:leftChars="68" w:firstLine="480" w:firstLineChars="200"/>
        <w:rPr>
          <w:rFonts w:ascii="宋体" w:hAnsi="宋体"/>
          <w:sz w:val="24"/>
          <w:szCs w:val="24"/>
        </w:rPr>
      </w:pPr>
      <w:r>
        <w:rPr>
          <w:rFonts w:hint="eastAsia" w:ascii="宋体" w:hAnsi="宋体"/>
          <w:sz w:val="24"/>
          <w:szCs w:val="24"/>
        </w:rPr>
        <w:t>（四）甲方的会议文件、规章制度、各类合同、资料等。</w:t>
      </w:r>
    </w:p>
    <w:p w14:paraId="27F2A2D1">
      <w:pPr>
        <w:adjustRightInd w:val="0"/>
        <w:snapToGrid w:val="0"/>
        <w:spacing w:line="560" w:lineRule="exact"/>
        <w:ind w:left="143" w:leftChars="68" w:firstLine="480" w:firstLineChars="200"/>
        <w:rPr>
          <w:rFonts w:ascii="宋体" w:hAnsi="宋体"/>
          <w:sz w:val="24"/>
          <w:szCs w:val="24"/>
        </w:rPr>
      </w:pPr>
      <w:r>
        <w:rPr>
          <w:rFonts w:hint="eastAsia" w:ascii="宋体" w:hAnsi="宋体"/>
          <w:sz w:val="24"/>
          <w:szCs w:val="24"/>
        </w:rPr>
        <w:t>（五）甲方的财务信息，包括但不限于各类统计数据、财务报表等。</w:t>
      </w:r>
    </w:p>
    <w:p w14:paraId="122EF5D5">
      <w:pPr>
        <w:adjustRightInd w:val="0"/>
        <w:snapToGrid w:val="0"/>
        <w:spacing w:line="560" w:lineRule="exact"/>
        <w:ind w:left="143" w:leftChars="68" w:firstLine="480" w:firstLineChars="200"/>
        <w:rPr>
          <w:rFonts w:ascii="宋体" w:hAnsi="宋体"/>
          <w:sz w:val="24"/>
          <w:szCs w:val="24"/>
        </w:rPr>
      </w:pPr>
      <w:r>
        <w:rPr>
          <w:rFonts w:hint="eastAsia" w:ascii="宋体" w:hAnsi="宋体"/>
          <w:sz w:val="24"/>
          <w:szCs w:val="24"/>
        </w:rPr>
        <w:t>（六）甲方的人事信息，包括但不限于工资福利标准、人事档案资料、尚未公布的人事任免、变动决定等。</w:t>
      </w:r>
    </w:p>
    <w:p w14:paraId="68CD31D4">
      <w:pPr>
        <w:adjustRightInd w:val="0"/>
        <w:snapToGrid w:val="0"/>
        <w:spacing w:line="560" w:lineRule="exact"/>
        <w:ind w:left="143" w:leftChars="68" w:firstLine="480" w:firstLineChars="200"/>
        <w:rPr>
          <w:rFonts w:ascii="宋体" w:hAnsi="宋体"/>
          <w:sz w:val="24"/>
          <w:szCs w:val="24"/>
        </w:rPr>
      </w:pPr>
      <w:r>
        <w:rPr>
          <w:rFonts w:hint="eastAsia" w:ascii="宋体" w:hAnsi="宋体"/>
          <w:sz w:val="24"/>
          <w:szCs w:val="24"/>
        </w:rPr>
        <w:t>（七）乙方接受甲方委托提供相关服务形成的报告或成果文件或乙方因基础合同所向甲方提供的书面文件。</w:t>
      </w:r>
    </w:p>
    <w:p w14:paraId="0027FCB7">
      <w:pPr>
        <w:adjustRightInd w:val="0"/>
        <w:snapToGrid w:val="0"/>
        <w:spacing w:line="560" w:lineRule="exact"/>
        <w:ind w:left="143" w:leftChars="68" w:firstLine="480" w:firstLineChars="200"/>
        <w:rPr>
          <w:rFonts w:ascii="宋体" w:hAnsi="宋体"/>
          <w:sz w:val="24"/>
          <w:szCs w:val="24"/>
        </w:rPr>
      </w:pPr>
      <w:r>
        <w:rPr>
          <w:rFonts w:hint="eastAsia" w:ascii="宋体" w:hAnsi="宋体"/>
          <w:sz w:val="24"/>
          <w:szCs w:val="24"/>
        </w:rPr>
        <w:t>（八）其他涉及甲方的商业秘密及其文件资料和尚未公开的有关信息。</w:t>
      </w:r>
    </w:p>
    <w:p w14:paraId="17DC1373">
      <w:pPr>
        <w:adjustRightInd w:val="0"/>
        <w:snapToGrid w:val="0"/>
        <w:spacing w:line="560" w:lineRule="exact"/>
        <w:ind w:left="143" w:leftChars="68" w:firstLine="480" w:firstLineChars="200"/>
        <w:rPr>
          <w:rFonts w:ascii="宋体" w:hAnsi="宋体"/>
          <w:sz w:val="24"/>
          <w:szCs w:val="24"/>
        </w:rPr>
      </w:pPr>
      <w:r>
        <w:rPr>
          <w:rFonts w:hint="eastAsia" w:ascii="宋体" w:hAnsi="宋体"/>
          <w:sz w:val="24"/>
          <w:szCs w:val="24"/>
        </w:rPr>
        <w:t>（九）虽不属于甲方，但甲方承诺负有保密义务的其他主体的保密信息。</w:t>
      </w:r>
    </w:p>
    <w:p w14:paraId="30FCB75A">
      <w:pPr>
        <w:numPr>
          <w:ilvl w:val="0"/>
          <w:numId w:val="1"/>
        </w:numPr>
        <w:tabs>
          <w:tab w:val="left" w:pos="993"/>
        </w:tabs>
        <w:adjustRightInd w:val="0"/>
        <w:snapToGrid w:val="0"/>
        <w:spacing w:line="560" w:lineRule="exact"/>
        <w:ind w:firstLine="482" w:firstLineChars="200"/>
        <w:rPr>
          <w:rFonts w:ascii="宋体" w:hAnsi="宋体"/>
          <w:b/>
          <w:bCs/>
          <w:sz w:val="24"/>
          <w:szCs w:val="24"/>
        </w:rPr>
      </w:pPr>
      <w:r>
        <w:rPr>
          <w:rFonts w:hint="eastAsia" w:ascii="宋体" w:hAnsi="宋体"/>
          <w:b/>
          <w:bCs/>
          <w:sz w:val="24"/>
          <w:szCs w:val="24"/>
        </w:rPr>
        <w:t>乙方的保密义务</w:t>
      </w:r>
    </w:p>
    <w:p w14:paraId="4C08C3C8">
      <w:pPr>
        <w:adjustRightInd w:val="0"/>
        <w:snapToGrid w:val="0"/>
        <w:spacing w:line="560" w:lineRule="exact"/>
        <w:ind w:left="143" w:leftChars="68" w:firstLine="480" w:firstLineChars="200"/>
        <w:rPr>
          <w:rFonts w:ascii="宋体" w:hAnsi="宋体"/>
          <w:sz w:val="24"/>
          <w:szCs w:val="24"/>
        </w:rPr>
      </w:pPr>
      <w:r>
        <w:rPr>
          <w:rFonts w:hint="eastAsia" w:ascii="宋体" w:hAnsi="宋体"/>
          <w:sz w:val="24"/>
          <w:szCs w:val="24"/>
        </w:rPr>
        <w:t>（一）乙方承诺，未经甲方对外公开披露或书面同意，不以任何方式将本协议所指保密信息直接或间接地披露给除因本项目需要而有必要知晓该信息的相关授权人士之外的任何第三人，包括根据其职责不需要掌握相关信息的甲方员工及甲方公司指定传播范围以外的甲方员工，亦不将其用以与甲方进行竞争或用于履行本协议以外的其它用途。乙方亦承诺在与甲方有关协议解除或终止后继续承担此义务。</w:t>
      </w:r>
    </w:p>
    <w:p w14:paraId="77452EEF">
      <w:pPr>
        <w:adjustRightInd w:val="0"/>
        <w:snapToGrid w:val="0"/>
        <w:spacing w:line="560" w:lineRule="exact"/>
        <w:ind w:left="143" w:leftChars="68" w:firstLine="480" w:firstLineChars="200"/>
        <w:rPr>
          <w:rFonts w:ascii="宋体" w:hAnsi="宋体"/>
          <w:sz w:val="24"/>
          <w:szCs w:val="24"/>
        </w:rPr>
      </w:pPr>
      <w:r>
        <w:rPr>
          <w:rFonts w:hint="eastAsia" w:ascii="宋体" w:hAnsi="宋体"/>
          <w:sz w:val="24"/>
          <w:szCs w:val="24"/>
        </w:rPr>
        <w:t>（二）乙方承诺，仅将秘密信息的披露限制在有必要知晓该信息的雇员、高级管理人员或董事</w:t>
      </w:r>
      <w:r>
        <w:rPr>
          <w:rFonts w:ascii="宋体" w:hAnsi="宋体"/>
          <w:sz w:val="24"/>
          <w:szCs w:val="24"/>
        </w:rPr>
        <w:t>(</w:t>
      </w:r>
      <w:r>
        <w:rPr>
          <w:rFonts w:hint="eastAsia" w:ascii="宋体" w:hAnsi="宋体"/>
          <w:sz w:val="24"/>
          <w:szCs w:val="24"/>
        </w:rPr>
        <w:t>以下简称“授权人员”</w:t>
      </w:r>
      <w:r>
        <w:rPr>
          <w:rFonts w:ascii="宋体" w:hAnsi="宋体"/>
          <w:sz w:val="24"/>
          <w:szCs w:val="24"/>
        </w:rPr>
        <w:t>)</w:t>
      </w:r>
      <w:r>
        <w:rPr>
          <w:rFonts w:hint="eastAsia" w:ascii="宋体" w:hAnsi="宋体"/>
          <w:sz w:val="24"/>
          <w:szCs w:val="24"/>
        </w:rPr>
        <w:t>，且该等人员已事先同意履行本协议项下事关乙方的各项义务，若有违反，则由该等人员与乙方共同连带承担本协议项下的违约责任。</w:t>
      </w:r>
    </w:p>
    <w:p w14:paraId="53E37F5D">
      <w:pPr>
        <w:adjustRightInd w:val="0"/>
        <w:snapToGrid w:val="0"/>
        <w:spacing w:line="560" w:lineRule="exact"/>
        <w:ind w:left="143" w:leftChars="68" w:firstLine="480" w:firstLineChars="200"/>
        <w:rPr>
          <w:rFonts w:ascii="宋体" w:hAnsi="宋体"/>
          <w:sz w:val="24"/>
          <w:szCs w:val="24"/>
        </w:rPr>
      </w:pPr>
      <w:r>
        <w:rPr>
          <w:rFonts w:hint="eastAsia" w:ascii="宋体" w:hAnsi="宋体"/>
          <w:sz w:val="24"/>
          <w:szCs w:val="24"/>
        </w:rPr>
        <w:t>（三）甲方提供给乙方的任何保密信息以及任何载体均属于甲方所有。该等保密信息以及任何载体在本协议或其他有关协议或合同解除或终止时，或者乙方决定其不再需要该等信息时，无论其介质如何，应自行销毁。如甲方提出归还请求，应在请求提出后【</w:t>
      </w:r>
      <w:r>
        <w:rPr>
          <w:rFonts w:ascii="宋体" w:hAnsi="宋体"/>
          <w:sz w:val="24"/>
          <w:szCs w:val="24"/>
        </w:rPr>
        <w:t>3</w:t>
      </w:r>
      <w:r>
        <w:rPr>
          <w:rFonts w:hint="eastAsia" w:ascii="宋体" w:hAnsi="宋体"/>
          <w:sz w:val="24"/>
          <w:szCs w:val="24"/>
        </w:rPr>
        <w:t>】天内将所有原件、副本及复印件一并无条件归还甲方。</w:t>
      </w:r>
    </w:p>
    <w:p w14:paraId="27C4DDF2">
      <w:pPr>
        <w:adjustRightInd w:val="0"/>
        <w:snapToGrid w:val="0"/>
        <w:spacing w:line="560" w:lineRule="exact"/>
        <w:ind w:left="143" w:leftChars="68" w:firstLine="480" w:firstLineChars="200"/>
        <w:rPr>
          <w:rFonts w:ascii="宋体" w:hAnsi="宋体"/>
          <w:sz w:val="24"/>
          <w:szCs w:val="24"/>
        </w:rPr>
      </w:pPr>
      <w:r>
        <w:rPr>
          <w:rFonts w:hint="eastAsia" w:ascii="宋体" w:hAnsi="宋体"/>
          <w:sz w:val="24"/>
          <w:szCs w:val="24"/>
        </w:rPr>
        <w:t>（四）乙方承诺遵守甲方规定的任何成文或不成文的保密规章制度，按规定处理有关保密信息，履行保密职责。否则，甲方有权按照本协议的约定追究乙方违约责任。</w:t>
      </w:r>
    </w:p>
    <w:p w14:paraId="443AF411">
      <w:pPr>
        <w:adjustRightInd w:val="0"/>
        <w:snapToGrid w:val="0"/>
        <w:spacing w:line="560" w:lineRule="exact"/>
        <w:ind w:left="143" w:leftChars="68" w:firstLine="480" w:firstLineChars="200"/>
        <w:rPr>
          <w:rFonts w:ascii="宋体" w:hAnsi="宋体"/>
          <w:sz w:val="24"/>
          <w:szCs w:val="24"/>
        </w:rPr>
      </w:pPr>
      <w:r>
        <w:rPr>
          <w:rFonts w:hint="eastAsia" w:ascii="宋体" w:hAnsi="宋体"/>
          <w:sz w:val="24"/>
          <w:szCs w:val="24"/>
        </w:rPr>
        <w:t>（五）甲方的保密规章制度没有规定或规定不明确之处，乙方亦应本着谨慎、诚实的态度，采取任何必要、合理的措施，以与保护自己保密信息一样的勤勉职责保守其在提供服务过程中知悉或者持有的甲方的保密信息。</w:t>
      </w:r>
    </w:p>
    <w:p w14:paraId="620CDFD8">
      <w:pPr>
        <w:adjustRightInd w:val="0"/>
        <w:snapToGrid w:val="0"/>
        <w:spacing w:line="560" w:lineRule="exact"/>
        <w:ind w:left="143" w:leftChars="68" w:firstLine="480" w:firstLineChars="200"/>
        <w:rPr>
          <w:rFonts w:ascii="宋体" w:hAnsi="宋体"/>
          <w:sz w:val="24"/>
          <w:szCs w:val="24"/>
        </w:rPr>
      </w:pPr>
      <w:r>
        <w:rPr>
          <w:rFonts w:hint="eastAsia" w:ascii="宋体" w:hAnsi="宋体"/>
          <w:sz w:val="24"/>
          <w:szCs w:val="24"/>
        </w:rPr>
        <w:t>（六）未经甲方事先书面同意，乙方不得转让或让与其在本协议项下的任何权利或义务。本协议对甲、乙双方各自的受让人和继承人具有约束力。</w:t>
      </w:r>
    </w:p>
    <w:p w14:paraId="6D47C55C">
      <w:pPr>
        <w:adjustRightInd w:val="0"/>
        <w:snapToGrid w:val="0"/>
        <w:spacing w:line="560" w:lineRule="exact"/>
        <w:ind w:left="143" w:leftChars="68" w:firstLine="480" w:firstLineChars="200"/>
        <w:rPr>
          <w:rFonts w:ascii="宋体" w:hAnsi="宋体"/>
          <w:sz w:val="24"/>
          <w:szCs w:val="24"/>
        </w:rPr>
      </w:pPr>
      <w:r>
        <w:rPr>
          <w:rFonts w:hint="eastAsia" w:ascii="宋体" w:hAnsi="宋体"/>
          <w:sz w:val="24"/>
          <w:szCs w:val="24"/>
        </w:rPr>
        <w:t>（七）乙方的保密义务系基础合同项下的附随义务，乙方不得因履行上述保密义务而向甲方要求支付其他额外费用。</w:t>
      </w:r>
    </w:p>
    <w:p w14:paraId="12E23DBB">
      <w:pPr>
        <w:numPr>
          <w:ilvl w:val="0"/>
          <w:numId w:val="1"/>
        </w:numPr>
        <w:tabs>
          <w:tab w:val="left" w:pos="993"/>
        </w:tabs>
        <w:adjustRightInd w:val="0"/>
        <w:snapToGrid w:val="0"/>
        <w:spacing w:line="560" w:lineRule="exact"/>
        <w:ind w:firstLine="482" w:firstLineChars="200"/>
        <w:rPr>
          <w:rFonts w:ascii="宋体" w:hAnsi="宋体"/>
          <w:b/>
          <w:bCs/>
          <w:sz w:val="24"/>
          <w:szCs w:val="24"/>
        </w:rPr>
      </w:pPr>
      <w:r>
        <w:rPr>
          <w:rFonts w:hint="eastAsia" w:ascii="宋体" w:hAnsi="宋体"/>
          <w:b/>
          <w:bCs/>
          <w:sz w:val="24"/>
          <w:szCs w:val="24"/>
        </w:rPr>
        <w:t>甲方的职责</w:t>
      </w:r>
    </w:p>
    <w:p w14:paraId="0A2C3048">
      <w:pPr>
        <w:adjustRightInd w:val="0"/>
        <w:snapToGrid w:val="0"/>
        <w:spacing w:line="560" w:lineRule="exact"/>
        <w:ind w:firstLine="480" w:firstLineChars="200"/>
        <w:rPr>
          <w:rFonts w:ascii="宋体" w:hAnsi="宋体"/>
          <w:sz w:val="24"/>
          <w:szCs w:val="24"/>
        </w:rPr>
      </w:pPr>
      <w:r>
        <w:rPr>
          <w:rFonts w:hint="eastAsia" w:ascii="宋体" w:hAnsi="宋体"/>
          <w:sz w:val="24"/>
          <w:szCs w:val="24"/>
        </w:rPr>
        <w:t>甲方有权监督乙方履行本合同项下保密义务的情况，如发现乙方任何一项行为违反本协议的有关义务，均有权要求提出整改、并暂停基础合同项下的支付义务或直接解除基础合同。甲方提出整改要求的，乙方应当按照甲方要求立即整改，并要求乙方按基础合同及本协议承担相关违约责任。</w:t>
      </w:r>
    </w:p>
    <w:p w14:paraId="739202DD">
      <w:pPr>
        <w:numPr>
          <w:ilvl w:val="0"/>
          <w:numId w:val="1"/>
        </w:numPr>
        <w:tabs>
          <w:tab w:val="left" w:pos="993"/>
        </w:tabs>
        <w:adjustRightInd w:val="0"/>
        <w:snapToGrid w:val="0"/>
        <w:spacing w:line="560" w:lineRule="exact"/>
        <w:ind w:firstLine="482" w:firstLineChars="200"/>
        <w:rPr>
          <w:rFonts w:ascii="宋体" w:hAnsi="宋体"/>
          <w:b/>
          <w:bCs/>
          <w:sz w:val="24"/>
          <w:szCs w:val="24"/>
        </w:rPr>
      </w:pPr>
      <w:r>
        <w:rPr>
          <w:rFonts w:hint="eastAsia" w:ascii="宋体" w:hAnsi="宋体"/>
          <w:b/>
          <w:bCs/>
          <w:sz w:val="24"/>
          <w:szCs w:val="24"/>
        </w:rPr>
        <w:t>保密义务的终止</w:t>
      </w:r>
    </w:p>
    <w:p w14:paraId="2924834D">
      <w:pPr>
        <w:adjustRightInd w:val="0"/>
        <w:snapToGrid w:val="0"/>
        <w:spacing w:line="560" w:lineRule="exact"/>
        <w:ind w:firstLine="480" w:firstLineChars="200"/>
        <w:rPr>
          <w:rFonts w:ascii="宋体" w:hAnsi="宋体"/>
          <w:sz w:val="24"/>
          <w:szCs w:val="24"/>
        </w:rPr>
      </w:pPr>
      <w:r>
        <w:rPr>
          <w:rFonts w:hint="eastAsia" w:ascii="宋体" w:hAnsi="宋体"/>
          <w:sz w:val="24"/>
          <w:szCs w:val="24"/>
        </w:rPr>
        <w:t>（一）本协议项下乙方承担的保密义务应自本协议生效之日起，直至本协议项下的保密信息非因乙方的原因且以甲方认可的方式为公众知晓或进入公众领域。</w:t>
      </w:r>
    </w:p>
    <w:p w14:paraId="3EA6DD0F">
      <w:pPr>
        <w:adjustRightInd w:val="0"/>
        <w:snapToGrid w:val="0"/>
        <w:spacing w:line="560" w:lineRule="exact"/>
        <w:ind w:firstLine="480" w:firstLineChars="200"/>
        <w:rPr>
          <w:rFonts w:ascii="宋体" w:hAnsi="宋体"/>
          <w:sz w:val="24"/>
          <w:szCs w:val="24"/>
        </w:rPr>
      </w:pPr>
      <w:r>
        <w:rPr>
          <w:rFonts w:hint="eastAsia" w:ascii="宋体" w:hAnsi="宋体"/>
          <w:sz w:val="24"/>
          <w:szCs w:val="24"/>
        </w:rPr>
        <w:t>（二）在本协议解除或终止后，乙方对其在协议期内接触、知悉的属于甲方或虽属于第三方但甲方承诺有保密义务的秘密信息，仍应承担如同协议期内一样的保密义务和不擅自使用有关秘密信息的义务。本协议的解除或终止，并不免除乙方本协议项下有关保密等义务。</w:t>
      </w:r>
    </w:p>
    <w:p w14:paraId="0D69F8B2">
      <w:pPr>
        <w:numPr>
          <w:ilvl w:val="0"/>
          <w:numId w:val="1"/>
        </w:numPr>
        <w:tabs>
          <w:tab w:val="left" w:pos="993"/>
        </w:tabs>
        <w:adjustRightInd w:val="0"/>
        <w:snapToGrid w:val="0"/>
        <w:spacing w:line="560" w:lineRule="exact"/>
        <w:ind w:firstLine="482" w:firstLineChars="200"/>
        <w:rPr>
          <w:rFonts w:ascii="宋体" w:hAnsi="宋体"/>
          <w:b/>
          <w:bCs/>
          <w:sz w:val="24"/>
          <w:szCs w:val="24"/>
        </w:rPr>
      </w:pPr>
      <w:r>
        <w:rPr>
          <w:rFonts w:hint="eastAsia" w:ascii="宋体" w:hAnsi="宋体"/>
          <w:b/>
          <w:bCs/>
          <w:sz w:val="24"/>
          <w:szCs w:val="24"/>
        </w:rPr>
        <w:t>知识产权</w:t>
      </w:r>
    </w:p>
    <w:p w14:paraId="473FDD26">
      <w:pPr>
        <w:adjustRightInd w:val="0"/>
        <w:snapToGrid w:val="0"/>
        <w:spacing w:line="560" w:lineRule="exact"/>
        <w:ind w:firstLine="480" w:firstLineChars="200"/>
        <w:rPr>
          <w:rFonts w:ascii="宋体" w:hAnsi="宋体" w:cs="仿宋_GB2312"/>
          <w:sz w:val="24"/>
          <w:szCs w:val="24"/>
        </w:rPr>
      </w:pPr>
      <w:r>
        <w:rPr>
          <w:rFonts w:hint="eastAsia" w:ascii="宋体" w:hAnsi="宋体"/>
          <w:sz w:val="24"/>
          <w:szCs w:val="24"/>
        </w:rPr>
        <w:t>（一）</w:t>
      </w:r>
      <w:r>
        <w:rPr>
          <w:rFonts w:hint="eastAsia" w:ascii="宋体" w:hAnsi="宋体" w:cs="仿宋_GB2312"/>
          <w:sz w:val="24"/>
          <w:szCs w:val="24"/>
        </w:rPr>
        <w:t>乙方在参与甲方项目期间，为甲方编制的</w:t>
      </w:r>
      <w:r>
        <w:rPr>
          <w:rFonts w:hint="eastAsia" w:ascii="宋体" w:hAnsi="宋体"/>
          <w:sz w:val="24"/>
          <w:szCs w:val="24"/>
        </w:rPr>
        <w:t>报告或</w:t>
      </w:r>
      <w:r>
        <w:rPr>
          <w:rFonts w:hint="eastAsia" w:ascii="宋体" w:hAnsi="宋体" w:cs="仿宋_GB2312"/>
          <w:sz w:val="24"/>
          <w:szCs w:val="24"/>
        </w:rPr>
        <w:t>所有</w:t>
      </w:r>
      <w:r>
        <w:rPr>
          <w:rFonts w:hint="eastAsia" w:ascii="宋体" w:hAnsi="宋体"/>
          <w:sz w:val="24"/>
          <w:szCs w:val="24"/>
        </w:rPr>
        <w:t>成果文件或资料</w:t>
      </w:r>
      <w:r>
        <w:rPr>
          <w:rFonts w:hint="eastAsia" w:ascii="宋体" w:hAnsi="宋体" w:cs="仿宋_GB2312"/>
          <w:sz w:val="24"/>
          <w:szCs w:val="24"/>
        </w:rPr>
        <w:t>，以及向甲方提交的报告、建议等资料形成的知识产权归属于甲方所有。乙方同样须对上述文件资料等信息承担保密义务。</w:t>
      </w:r>
    </w:p>
    <w:p w14:paraId="7AD18BF0">
      <w:pPr>
        <w:adjustRightInd w:val="0"/>
        <w:snapToGrid w:val="0"/>
        <w:spacing w:line="560" w:lineRule="exact"/>
        <w:ind w:firstLine="480" w:firstLineChars="200"/>
        <w:rPr>
          <w:rFonts w:ascii="宋体" w:hAnsi="宋体"/>
          <w:sz w:val="24"/>
          <w:szCs w:val="24"/>
        </w:rPr>
      </w:pPr>
      <w:r>
        <w:rPr>
          <w:rFonts w:hint="eastAsia" w:ascii="宋体" w:hAnsi="宋体"/>
          <w:sz w:val="24"/>
          <w:szCs w:val="24"/>
        </w:rPr>
        <w:t>（二）乙方承诺，在为甲方提供服务时，不得擅自使用任何属于他人的技术秘密或其他商业秘密信息，亦不得擅自实施可能侵犯他人知识产权的行为。</w:t>
      </w:r>
    </w:p>
    <w:p w14:paraId="157446B3">
      <w:pPr>
        <w:adjustRightInd w:val="0"/>
        <w:snapToGrid w:val="0"/>
        <w:spacing w:line="560" w:lineRule="exact"/>
        <w:ind w:firstLine="480" w:firstLineChars="200"/>
        <w:rPr>
          <w:rFonts w:ascii="宋体" w:hAnsi="宋体"/>
          <w:sz w:val="24"/>
          <w:szCs w:val="24"/>
        </w:rPr>
      </w:pPr>
      <w:r>
        <w:rPr>
          <w:rFonts w:hint="eastAsia" w:ascii="宋体" w:hAnsi="宋体"/>
          <w:sz w:val="24"/>
          <w:szCs w:val="24"/>
        </w:rPr>
        <w:t>若乙方违反上述承诺而导致甲方遭受第三方侵权指控的，乙方应当承担甲方为此而支付的一切费用；甲方因此而承担侵权赔偿责任的，有权向乙方追偿。上述所有费用和侵权赔偿可以从基础合同项下的合同价款中直接扣除。</w:t>
      </w:r>
    </w:p>
    <w:p w14:paraId="46B31DA0">
      <w:pPr>
        <w:adjustRightInd w:val="0"/>
        <w:snapToGrid w:val="0"/>
        <w:spacing w:line="560" w:lineRule="exact"/>
        <w:ind w:firstLine="480" w:firstLineChars="200"/>
        <w:rPr>
          <w:rFonts w:ascii="宋体" w:hAnsi="宋体"/>
          <w:sz w:val="24"/>
          <w:szCs w:val="24"/>
        </w:rPr>
      </w:pPr>
      <w:r>
        <w:rPr>
          <w:rFonts w:hint="eastAsia" w:ascii="宋体" w:hAnsi="宋体"/>
          <w:sz w:val="24"/>
          <w:szCs w:val="24"/>
        </w:rPr>
        <w:t>（三）乙方确认，保密信息及有关资料包含的所有权利都归甲方所有。乙方除按照有关协议规定的方式和范围使用保密信息及有关资料外，乙方未被授予任何明示或默示的关于保密信息及有关资料任何其他权利的许可。</w:t>
      </w:r>
    </w:p>
    <w:p w14:paraId="543042C2">
      <w:pPr>
        <w:numPr>
          <w:ilvl w:val="0"/>
          <w:numId w:val="1"/>
        </w:numPr>
        <w:tabs>
          <w:tab w:val="left" w:pos="993"/>
        </w:tabs>
        <w:adjustRightInd w:val="0"/>
        <w:snapToGrid w:val="0"/>
        <w:spacing w:line="560" w:lineRule="exact"/>
        <w:ind w:firstLine="482" w:firstLineChars="200"/>
        <w:rPr>
          <w:rFonts w:ascii="宋体" w:hAnsi="宋体"/>
          <w:b/>
          <w:bCs/>
          <w:sz w:val="24"/>
          <w:szCs w:val="24"/>
        </w:rPr>
      </w:pPr>
      <w:r>
        <w:rPr>
          <w:rFonts w:hint="eastAsia" w:ascii="宋体" w:hAnsi="宋体"/>
          <w:b/>
          <w:bCs/>
          <w:sz w:val="24"/>
          <w:szCs w:val="24"/>
        </w:rPr>
        <w:t>违约责任</w:t>
      </w:r>
    </w:p>
    <w:p w14:paraId="0394E094">
      <w:pPr>
        <w:adjustRightInd w:val="0"/>
        <w:snapToGrid w:val="0"/>
        <w:spacing w:line="560" w:lineRule="exact"/>
        <w:ind w:firstLine="480" w:firstLineChars="200"/>
        <w:rPr>
          <w:rFonts w:ascii="宋体" w:hAnsi="宋体"/>
          <w:sz w:val="24"/>
          <w:szCs w:val="24"/>
        </w:rPr>
      </w:pPr>
      <w:r>
        <w:rPr>
          <w:rFonts w:hint="eastAsia" w:ascii="宋体" w:hAnsi="宋体"/>
          <w:sz w:val="24"/>
          <w:szCs w:val="24"/>
        </w:rPr>
        <w:t>若乙方违反本协议的任何义务，则乙方除应根据甲方的要求采取必要的补救措施以外，还应按相关基础合同约定向甲方承担违约责任。若违约金不足以弥补甲方由此遭受的损失，</w:t>
      </w:r>
      <w:r>
        <w:rPr>
          <w:rFonts w:hint="eastAsia" w:ascii="宋体" w:hAnsi="宋体" w:cs="仿宋_GB2312"/>
          <w:sz w:val="24"/>
          <w:szCs w:val="24"/>
        </w:rPr>
        <w:t>包括但不限于给甲方造成的直接经济损失、甲方为主张赔偿责任所支出的律师费、仲裁费、诉讼费、交通费、公证费等费用等，</w:t>
      </w:r>
      <w:r>
        <w:rPr>
          <w:rFonts w:hint="eastAsia" w:ascii="宋体" w:hAnsi="宋体"/>
          <w:sz w:val="24"/>
          <w:szCs w:val="24"/>
        </w:rPr>
        <w:t>乙方还应向甲方全额补足。乙方或其他受益方所获得的利益无法计算的，乙方应当按照本协议项下相关基础合同中的合同总价的标准赔偿。上述所有费用和侵权赔偿可以从基础合同项下的合同价款中直接扣除。</w:t>
      </w:r>
    </w:p>
    <w:p w14:paraId="535E6718">
      <w:pPr>
        <w:adjustRightInd w:val="0"/>
        <w:snapToGrid w:val="0"/>
        <w:spacing w:line="560" w:lineRule="exact"/>
        <w:ind w:firstLine="480" w:firstLineChars="200"/>
        <w:rPr>
          <w:rFonts w:ascii="宋体" w:hAnsi="宋体"/>
          <w:sz w:val="24"/>
          <w:szCs w:val="24"/>
        </w:rPr>
      </w:pPr>
      <w:r>
        <w:rPr>
          <w:rFonts w:hint="eastAsia" w:ascii="宋体" w:hAnsi="宋体"/>
          <w:sz w:val="24"/>
          <w:szCs w:val="24"/>
        </w:rPr>
        <w:t>乙方与其他任何第三方共同侵犯甲方的保密信息的，甲方将依法追究乙方及共同侵权方的连带责任。</w:t>
      </w:r>
    </w:p>
    <w:p w14:paraId="42F5D139">
      <w:pPr>
        <w:numPr>
          <w:ilvl w:val="0"/>
          <w:numId w:val="1"/>
        </w:numPr>
        <w:tabs>
          <w:tab w:val="left" w:pos="993"/>
        </w:tabs>
        <w:adjustRightInd w:val="0"/>
        <w:snapToGrid w:val="0"/>
        <w:spacing w:line="560" w:lineRule="exact"/>
        <w:ind w:firstLine="482" w:firstLineChars="200"/>
        <w:rPr>
          <w:rFonts w:ascii="宋体" w:hAnsi="宋体"/>
          <w:b/>
          <w:bCs/>
          <w:sz w:val="24"/>
          <w:szCs w:val="24"/>
        </w:rPr>
      </w:pPr>
      <w:r>
        <w:rPr>
          <w:rFonts w:hint="eastAsia" w:ascii="宋体" w:hAnsi="宋体"/>
          <w:b/>
          <w:bCs/>
          <w:sz w:val="24"/>
          <w:szCs w:val="24"/>
        </w:rPr>
        <w:t>争议的解决</w:t>
      </w:r>
    </w:p>
    <w:p w14:paraId="59B653D7">
      <w:pPr>
        <w:adjustRightInd w:val="0"/>
        <w:snapToGrid w:val="0"/>
        <w:spacing w:line="560" w:lineRule="exact"/>
        <w:ind w:firstLine="480" w:firstLineChars="200"/>
        <w:rPr>
          <w:rFonts w:ascii="宋体" w:hAnsi="宋体"/>
          <w:sz w:val="24"/>
          <w:szCs w:val="24"/>
        </w:rPr>
      </w:pPr>
      <w:r>
        <w:rPr>
          <w:rFonts w:hint="eastAsia" w:ascii="宋体" w:hAnsi="宋体"/>
          <w:sz w:val="24"/>
          <w:szCs w:val="24"/>
        </w:rPr>
        <w:t>因执行本协议发生纠纷，可由双方协商解决或共同委托双方认可的第三方调解。协商、调解不成的，任何一方均有权向甲方所在地人民法院提起仲裁。</w:t>
      </w:r>
    </w:p>
    <w:p w14:paraId="7B139C2B">
      <w:pPr>
        <w:numPr>
          <w:ilvl w:val="0"/>
          <w:numId w:val="1"/>
        </w:numPr>
        <w:tabs>
          <w:tab w:val="left" w:pos="993"/>
        </w:tabs>
        <w:adjustRightInd w:val="0"/>
        <w:snapToGrid w:val="0"/>
        <w:spacing w:line="560" w:lineRule="exact"/>
        <w:ind w:firstLine="482" w:firstLineChars="200"/>
        <w:rPr>
          <w:rFonts w:ascii="宋体" w:hAnsi="宋体"/>
          <w:b/>
          <w:bCs/>
          <w:sz w:val="24"/>
          <w:szCs w:val="24"/>
        </w:rPr>
      </w:pPr>
      <w:r>
        <w:rPr>
          <w:rFonts w:hint="eastAsia" w:ascii="宋体" w:hAnsi="宋体"/>
          <w:b/>
          <w:bCs/>
          <w:sz w:val="24"/>
          <w:szCs w:val="24"/>
        </w:rPr>
        <w:t>其他</w:t>
      </w:r>
    </w:p>
    <w:p w14:paraId="63E103E1">
      <w:pPr>
        <w:adjustRightInd w:val="0"/>
        <w:snapToGrid w:val="0"/>
        <w:spacing w:line="560" w:lineRule="exact"/>
        <w:ind w:firstLine="480" w:firstLineChars="200"/>
        <w:rPr>
          <w:rFonts w:ascii="宋体" w:hAnsi="宋体"/>
          <w:sz w:val="24"/>
          <w:szCs w:val="24"/>
        </w:rPr>
      </w:pPr>
      <w:r>
        <w:rPr>
          <w:rFonts w:hint="eastAsia" w:ascii="宋体" w:hAnsi="宋体"/>
          <w:sz w:val="24"/>
          <w:szCs w:val="24"/>
        </w:rPr>
        <w:t>（一）本协议书之执行不会影响甲方任何予合同及</w:t>
      </w:r>
      <w:r>
        <w:rPr>
          <w:rFonts w:ascii="宋体" w:hAnsi="宋体"/>
          <w:sz w:val="24"/>
          <w:szCs w:val="24"/>
        </w:rPr>
        <w:t>/</w:t>
      </w:r>
      <w:r>
        <w:rPr>
          <w:rFonts w:hint="eastAsia" w:ascii="宋体" w:hAnsi="宋体"/>
          <w:sz w:val="24"/>
          <w:szCs w:val="24"/>
        </w:rPr>
        <w:t>或法律下的甲方任何权利或保障。</w:t>
      </w:r>
    </w:p>
    <w:p w14:paraId="02646705">
      <w:pPr>
        <w:adjustRightInd w:val="0"/>
        <w:snapToGrid w:val="0"/>
        <w:spacing w:line="560" w:lineRule="exact"/>
        <w:ind w:firstLine="480" w:firstLineChars="200"/>
        <w:rPr>
          <w:rFonts w:ascii="宋体" w:hAnsi="宋体"/>
          <w:sz w:val="24"/>
          <w:szCs w:val="24"/>
        </w:rPr>
      </w:pPr>
      <w:r>
        <w:rPr>
          <w:rFonts w:hint="eastAsia" w:ascii="宋体" w:hAnsi="宋体"/>
          <w:sz w:val="24"/>
          <w:szCs w:val="24"/>
        </w:rPr>
        <w:t>（二）本协议书任何条款的无效或不可执行性不应影响其它条款的有效性和可执行性，其它条款应继续有效，除非该等无效性或不可执行性实质上改变本协议书的主要意图，或者无效或不可执行条款构成本协议不可分割的一部分，或者以其它方式与本协议其它条款不可分开。</w:t>
      </w:r>
    </w:p>
    <w:p w14:paraId="1935A20A">
      <w:pPr>
        <w:adjustRightInd w:val="0"/>
        <w:snapToGrid w:val="0"/>
        <w:spacing w:line="560" w:lineRule="exact"/>
        <w:ind w:firstLine="480" w:firstLineChars="200"/>
        <w:rPr>
          <w:rFonts w:ascii="宋体" w:hAnsi="宋体"/>
          <w:sz w:val="24"/>
          <w:szCs w:val="24"/>
        </w:rPr>
      </w:pPr>
      <w:r>
        <w:rPr>
          <w:rFonts w:hint="eastAsia" w:ascii="宋体" w:hAnsi="宋体"/>
          <w:sz w:val="24"/>
          <w:szCs w:val="24"/>
        </w:rPr>
        <w:t>（三）本协议</w:t>
      </w:r>
      <w:r>
        <w:rPr>
          <w:rFonts w:hint="eastAsia" w:ascii="宋体" w:hAnsi="宋体"/>
          <w:sz w:val="24"/>
        </w:rPr>
        <w:t>一式 拾 份，甲方执 陆 份，乙方执 肆 份</w:t>
      </w:r>
      <w:r>
        <w:rPr>
          <w:rFonts w:hint="eastAsia" w:ascii="宋体" w:hAnsi="宋体"/>
          <w:sz w:val="24"/>
          <w:szCs w:val="24"/>
        </w:rPr>
        <w:t>，并在双方法定代表人或委托代理人共同签字并加盖公章后生效，且具有同等法律效力。</w:t>
      </w:r>
    </w:p>
    <w:p w14:paraId="2EC52066">
      <w:pPr>
        <w:adjustRightInd w:val="0"/>
        <w:snapToGrid w:val="0"/>
        <w:spacing w:line="560" w:lineRule="exact"/>
        <w:ind w:firstLine="480" w:firstLineChars="200"/>
        <w:rPr>
          <w:rFonts w:ascii="宋体" w:hAnsi="宋体"/>
          <w:sz w:val="24"/>
          <w:szCs w:val="24"/>
        </w:rPr>
      </w:pPr>
    </w:p>
    <w:p w14:paraId="213B3B2E">
      <w:pPr>
        <w:pStyle w:val="10"/>
        <w:adjustRightInd w:val="0"/>
        <w:snapToGrid w:val="0"/>
        <w:spacing w:line="560" w:lineRule="exact"/>
        <w:ind w:firstLine="480" w:firstLineChars="200"/>
        <w:rPr>
          <w:sz w:val="24"/>
          <w:szCs w:val="24"/>
        </w:rPr>
      </w:pPr>
    </w:p>
    <w:p w14:paraId="21A8B5AE">
      <w:pPr>
        <w:adjustRightInd w:val="0"/>
        <w:snapToGrid w:val="0"/>
        <w:spacing w:line="560" w:lineRule="exact"/>
        <w:ind w:firstLine="480" w:firstLineChars="200"/>
        <w:rPr>
          <w:rFonts w:ascii="宋体" w:hAnsi="宋体"/>
          <w:sz w:val="24"/>
          <w:szCs w:val="24"/>
        </w:rPr>
      </w:pPr>
      <w:r>
        <w:rPr>
          <w:rFonts w:hint="eastAsia" w:ascii="宋体" w:hAnsi="宋体"/>
          <w:sz w:val="24"/>
          <w:szCs w:val="24"/>
        </w:rPr>
        <w:t>甲方（盖章）：</w:t>
      </w:r>
      <w:r>
        <w:rPr>
          <w:rFonts w:hint="eastAsia" w:ascii="宋体" w:hAnsi="宋体"/>
          <w:sz w:val="24"/>
          <w:szCs w:val="24"/>
        </w:rPr>
        <w:tab/>
      </w:r>
      <w:r>
        <w:rPr>
          <w:rFonts w:hint="eastAsia" w:ascii="宋体" w:hAnsi="宋体"/>
          <w:sz w:val="24"/>
          <w:szCs w:val="24"/>
        </w:rPr>
        <w:tab/>
      </w:r>
      <w:r>
        <w:rPr>
          <w:rFonts w:hint="eastAsia" w:ascii="宋体" w:hAnsi="宋体"/>
          <w:sz w:val="24"/>
          <w:szCs w:val="24"/>
        </w:rPr>
        <w:tab/>
      </w:r>
      <w:r>
        <w:rPr>
          <w:rFonts w:hint="eastAsia" w:ascii="宋体" w:hAnsi="宋体"/>
          <w:sz w:val="24"/>
          <w:szCs w:val="24"/>
        </w:rPr>
        <w:tab/>
      </w:r>
      <w:r>
        <w:rPr>
          <w:rFonts w:hint="eastAsia" w:ascii="宋体" w:hAnsi="宋体"/>
          <w:sz w:val="24"/>
          <w:szCs w:val="24"/>
        </w:rPr>
        <w:tab/>
      </w:r>
      <w:r>
        <w:rPr>
          <w:rFonts w:hint="eastAsia" w:ascii="宋体" w:hAnsi="宋体"/>
          <w:sz w:val="24"/>
          <w:szCs w:val="24"/>
        </w:rPr>
        <w:tab/>
      </w:r>
      <w:r>
        <w:rPr>
          <w:rFonts w:ascii="宋体" w:hAnsi="宋体"/>
          <w:sz w:val="24"/>
          <w:szCs w:val="24"/>
        </w:rPr>
        <w:t xml:space="preserve">  </w:t>
      </w:r>
      <w:r>
        <w:rPr>
          <w:rFonts w:hint="eastAsia" w:ascii="宋体" w:hAnsi="宋体"/>
          <w:sz w:val="24"/>
          <w:szCs w:val="24"/>
        </w:rPr>
        <w:t>乙方（盖章）：</w:t>
      </w:r>
      <w:r>
        <w:rPr>
          <w:rFonts w:hint="eastAsia" w:ascii="宋体" w:hAnsi="宋体"/>
          <w:sz w:val="24"/>
          <w:szCs w:val="24"/>
        </w:rPr>
        <w:tab/>
      </w:r>
      <w:r>
        <w:rPr>
          <w:rFonts w:hint="eastAsia" w:ascii="宋体" w:hAnsi="宋体"/>
          <w:sz w:val="24"/>
          <w:szCs w:val="24"/>
        </w:rPr>
        <w:tab/>
      </w:r>
    </w:p>
    <w:p w14:paraId="609F8560">
      <w:pPr>
        <w:adjustRightInd w:val="0"/>
        <w:snapToGrid w:val="0"/>
        <w:spacing w:line="560" w:lineRule="exact"/>
        <w:ind w:firstLine="480" w:firstLineChars="200"/>
        <w:rPr>
          <w:rFonts w:ascii="宋体" w:hAnsi="宋体"/>
          <w:sz w:val="24"/>
          <w:szCs w:val="24"/>
        </w:rPr>
      </w:pPr>
      <w:r>
        <w:rPr>
          <w:rFonts w:hint="eastAsia" w:ascii="宋体" w:hAnsi="宋体"/>
          <w:sz w:val="24"/>
          <w:szCs w:val="24"/>
        </w:rPr>
        <w:t xml:space="preserve">法定代表人：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法定代表人：</w:t>
      </w:r>
      <w:r>
        <w:rPr>
          <w:rFonts w:hint="eastAsia" w:ascii="宋体" w:hAnsi="宋体"/>
          <w:sz w:val="24"/>
          <w:szCs w:val="24"/>
        </w:rPr>
        <w:tab/>
      </w:r>
      <w:r>
        <w:rPr>
          <w:rFonts w:hint="eastAsia" w:ascii="宋体" w:hAnsi="宋体"/>
          <w:sz w:val="24"/>
          <w:szCs w:val="24"/>
        </w:rPr>
        <w:t xml:space="preserve">  </w:t>
      </w:r>
    </w:p>
    <w:p w14:paraId="13EDC838">
      <w:pPr>
        <w:adjustRightInd w:val="0"/>
        <w:snapToGrid w:val="0"/>
        <w:spacing w:line="560" w:lineRule="exact"/>
        <w:ind w:firstLine="480" w:firstLineChars="200"/>
        <w:rPr>
          <w:rFonts w:ascii="宋体" w:hAnsi="宋体"/>
          <w:sz w:val="24"/>
          <w:szCs w:val="24"/>
        </w:rPr>
      </w:pPr>
      <w:r>
        <w:rPr>
          <w:rFonts w:hint="eastAsia" w:ascii="宋体" w:hAnsi="宋体"/>
          <w:sz w:val="24"/>
          <w:szCs w:val="24"/>
        </w:rPr>
        <w:t xml:space="preserve">（或）委托代理人签章：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（或）委托代理人签章：</w:t>
      </w:r>
      <w:r>
        <w:rPr>
          <w:rFonts w:hint="eastAsia" w:ascii="宋体" w:hAnsi="宋体"/>
          <w:sz w:val="24"/>
          <w:szCs w:val="24"/>
        </w:rPr>
        <w:tab/>
      </w:r>
    </w:p>
    <w:p w14:paraId="553D9AC7">
      <w:pPr>
        <w:adjustRightInd w:val="0"/>
        <w:snapToGrid w:val="0"/>
        <w:spacing w:line="560" w:lineRule="exact"/>
        <w:ind w:firstLine="480" w:firstLineChars="200"/>
        <w:rPr>
          <w:rFonts w:ascii="宋体" w:hAnsi="宋体"/>
          <w:b/>
          <w:sz w:val="24"/>
          <w:szCs w:val="24"/>
        </w:rPr>
      </w:pPr>
      <w:r>
        <w:rPr>
          <w:rFonts w:hint="eastAsia" w:ascii="宋体" w:hAnsi="宋体"/>
          <w:sz w:val="24"/>
          <w:szCs w:val="24"/>
        </w:rPr>
        <w:t xml:space="preserve">日期：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日期：</w:t>
      </w:r>
    </w:p>
    <w:p w14:paraId="4AE3EA90">
      <w:pPr>
        <w:spacing w:line="560" w:lineRule="exact"/>
        <w:ind w:firstLine="482" w:firstLineChars="200"/>
        <w:rPr>
          <w:rFonts w:ascii="宋体" w:hAnsi="宋体"/>
          <w:b/>
          <w:sz w:val="24"/>
          <w:szCs w:val="24"/>
        </w:rPr>
        <w:sectPr>
          <w:footerReference r:id="rId3" w:type="default"/>
          <w:pgSz w:w="11906" w:h="16838"/>
          <w:pgMar w:top="1440" w:right="1800" w:bottom="1440" w:left="1800" w:header="851" w:footer="992" w:gutter="0"/>
          <w:cols w:space="720" w:num="1"/>
          <w:docGrid w:type="lines" w:linePitch="312" w:charSpace="0"/>
        </w:sectPr>
      </w:pPr>
    </w:p>
    <w:p w14:paraId="4A158562">
      <w:pPr>
        <w:numPr>
          <w:ilvl w:val="0"/>
          <w:numId w:val="0"/>
        </w:numPr>
        <w:tabs>
          <w:tab w:val="left" w:pos="993"/>
        </w:tabs>
        <w:adjustRightInd w:val="0"/>
        <w:snapToGrid w:val="0"/>
        <w:spacing w:line="360" w:lineRule="auto"/>
        <w:rPr>
          <w:rFonts w:hint="default" w:ascii="宋体" w:hAnsi="宋体" w:cs="Times New Roman"/>
          <w:b/>
          <w:bCs/>
          <w:sz w:val="24"/>
          <w:szCs w:val="24"/>
          <w:lang w:val="en-US" w:eastAsia="zh-CN"/>
        </w:rPr>
      </w:pPr>
      <w:r>
        <w:rPr>
          <w:rFonts w:hint="eastAsia" w:ascii="宋体" w:hAnsi="宋体" w:cs="Times New Roman"/>
          <w:b/>
          <w:bCs/>
          <w:sz w:val="24"/>
          <w:szCs w:val="24"/>
        </w:rPr>
        <w:t>附件三：</w:t>
      </w:r>
      <w:r>
        <w:rPr>
          <w:rFonts w:hint="eastAsia" w:ascii="宋体" w:hAnsi="宋体" w:cs="Times New Roman"/>
          <w:b/>
          <w:bCs/>
          <w:sz w:val="24"/>
          <w:szCs w:val="24"/>
          <w:lang w:val="en-US" w:eastAsia="zh-CN"/>
        </w:rPr>
        <w:t>需求清单</w:t>
      </w:r>
    </w:p>
    <w:tbl>
      <w:tblPr>
        <w:tblW w:w="5210" w:type="pct"/>
        <w:tblInd w:w="-35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715"/>
        <w:gridCol w:w="1181"/>
        <w:gridCol w:w="6984"/>
      </w:tblGrid>
      <w:tr w14:paraId="5A08B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2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1873373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32"/>
                <w:szCs w:val="32"/>
                <w:u w:val="none"/>
              </w:rPr>
            </w:pPr>
            <w:r>
              <w:rPr>
                <w:rFonts w:hint="eastAsia" w:asciiTheme="minorEastAsia" w:hAnsiTheme="minorEastAsia" w:eastAsiaTheme="minorEastAsia" w:cstheme="minorEastAsia"/>
                <w:b/>
                <w:bCs/>
                <w:color w:val="000000"/>
                <w:kern w:val="0"/>
                <w:sz w:val="28"/>
                <w:szCs w:val="28"/>
                <w:u w:val="none"/>
                <w:lang w:bidi="ar"/>
              </w:rPr>
              <w:t>福城境项目首个营销中心影音厅数字影像展示片制作</w:t>
            </w:r>
            <w:r>
              <w:rPr>
                <w:rFonts w:hint="eastAsia" w:asciiTheme="minorEastAsia" w:hAnsiTheme="minorEastAsia" w:eastAsiaTheme="minorEastAsia" w:cstheme="minorEastAsia"/>
                <w:b/>
                <w:bCs/>
                <w:i w:val="0"/>
                <w:iCs w:val="0"/>
                <w:color w:val="000000"/>
                <w:kern w:val="0"/>
                <w:sz w:val="28"/>
                <w:szCs w:val="28"/>
                <w:u w:val="none"/>
                <w:bdr w:val="none" w:color="auto" w:sz="0" w:space="0"/>
                <w:lang w:val="en-US" w:eastAsia="zh-CN" w:bidi="ar"/>
              </w:rPr>
              <w:t>需求清单</w:t>
            </w:r>
          </w:p>
        </w:tc>
      </w:tr>
      <w:tr w14:paraId="471D8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402" w:type="pct"/>
            <w:tcBorders>
              <w:top w:val="single" w:color="000000" w:sz="4" w:space="0"/>
              <w:left w:val="single" w:color="000000" w:sz="4" w:space="0"/>
              <w:bottom w:val="single" w:color="000000" w:sz="4" w:space="0"/>
              <w:right w:val="single" w:color="000000" w:sz="4" w:space="0"/>
            </w:tcBorders>
            <w:shd w:val="clear"/>
            <w:noWrap/>
            <w:vAlign w:val="center"/>
          </w:tcPr>
          <w:p w14:paraId="78056A4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b/>
                <w:bCs/>
                <w:i w:val="0"/>
                <w:iCs w:val="0"/>
                <w:color w:val="000000"/>
                <w:kern w:val="0"/>
                <w:sz w:val="22"/>
                <w:szCs w:val="22"/>
                <w:u w:val="none"/>
                <w:bdr w:val="none" w:color="auto" w:sz="0" w:space="0"/>
                <w:lang w:val="en-US" w:eastAsia="zh-CN" w:bidi="ar"/>
              </w:rPr>
              <w:t>序号</w:t>
            </w:r>
          </w:p>
        </w:tc>
        <w:tc>
          <w:tcPr>
            <w:tcW w:w="664" w:type="pct"/>
            <w:tcBorders>
              <w:top w:val="single" w:color="000000" w:sz="4" w:space="0"/>
              <w:left w:val="single" w:color="000000" w:sz="4" w:space="0"/>
              <w:bottom w:val="single" w:color="000000" w:sz="4" w:space="0"/>
              <w:right w:val="single" w:color="000000" w:sz="4" w:space="0"/>
            </w:tcBorders>
            <w:shd w:val="clear"/>
            <w:noWrap/>
            <w:vAlign w:val="center"/>
          </w:tcPr>
          <w:p w14:paraId="0B3618E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b/>
                <w:bCs/>
                <w:i w:val="0"/>
                <w:iCs w:val="0"/>
                <w:color w:val="000000"/>
                <w:kern w:val="0"/>
                <w:sz w:val="22"/>
                <w:szCs w:val="22"/>
                <w:u w:val="none"/>
                <w:bdr w:val="none" w:color="auto" w:sz="0" w:space="0"/>
                <w:lang w:val="en-US" w:eastAsia="zh-CN" w:bidi="ar"/>
              </w:rPr>
              <w:t>需求项</w:t>
            </w:r>
          </w:p>
        </w:tc>
        <w:tc>
          <w:tcPr>
            <w:tcW w:w="3932" w:type="pct"/>
            <w:tcBorders>
              <w:top w:val="single" w:color="000000" w:sz="4" w:space="0"/>
              <w:left w:val="single" w:color="000000" w:sz="4" w:space="0"/>
              <w:bottom w:val="single" w:color="000000" w:sz="4" w:space="0"/>
              <w:right w:val="single" w:color="000000" w:sz="4" w:space="0"/>
            </w:tcBorders>
            <w:shd w:val="clear"/>
            <w:noWrap/>
            <w:vAlign w:val="center"/>
          </w:tcPr>
          <w:p w14:paraId="6A09F12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b/>
                <w:bCs/>
                <w:i w:val="0"/>
                <w:iCs w:val="0"/>
                <w:color w:val="000000"/>
                <w:kern w:val="0"/>
                <w:sz w:val="22"/>
                <w:szCs w:val="22"/>
                <w:u w:val="none"/>
                <w:bdr w:val="none" w:color="auto" w:sz="0" w:space="0"/>
                <w:lang w:val="en-US" w:eastAsia="zh-CN" w:bidi="ar"/>
              </w:rPr>
              <w:t>需求内容</w:t>
            </w:r>
          </w:p>
        </w:tc>
      </w:tr>
      <w:tr w14:paraId="3A8E1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20" w:hRule="atLeast"/>
        </w:trPr>
        <w:tc>
          <w:tcPr>
            <w:tcW w:w="402" w:type="pct"/>
            <w:tcBorders>
              <w:top w:val="single" w:color="000000" w:sz="4" w:space="0"/>
              <w:left w:val="single" w:color="000000" w:sz="4" w:space="0"/>
              <w:bottom w:val="single" w:color="000000" w:sz="4" w:space="0"/>
              <w:right w:val="single" w:color="000000" w:sz="4" w:space="0"/>
            </w:tcBorders>
            <w:shd w:val="clear"/>
            <w:noWrap/>
            <w:vAlign w:val="center"/>
          </w:tcPr>
          <w:p w14:paraId="4B25ED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1</w:t>
            </w:r>
          </w:p>
        </w:tc>
        <w:tc>
          <w:tcPr>
            <w:tcW w:w="664" w:type="pct"/>
            <w:tcBorders>
              <w:top w:val="single" w:color="000000" w:sz="4" w:space="0"/>
              <w:left w:val="single" w:color="000000" w:sz="4" w:space="0"/>
              <w:bottom w:val="single" w:color="000000" w:sz="4" w:space="0"/>
              <w:right w:val="single" w:color="000000" w:sz="4" w:space="0"/>
            </w:tcBorders>
            <w:shd w:val="clear"/>
            <w:noWrap/>
            <w:vAlign w:val="center"/>
          </w:tcPr>
          <w:p w14:paraId="43503C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制作要求</w:t>
            </w:r>
          </w:p>
        </w:tc>
        <w:tc>
          <w:tcPr>
            <w:tcW w:w="3932" w:type="pct"/>
            <w:tcBorders>
              <w:top w:val="single" w:color="000000" w:sz="4" w:space="0"/>
              <w:left w:val="single" w:color="000000" w:sz="4" w:space="0"/>
              <w:bottom w:val="single" w:color="000000" w:sz="4" w:space="0"/>
              <w:right w:val="single" w:color="000000" w:sz="4" w:space="0"/>
            </w:tcBorders>
            <w:shd w:val="clear"/>
            <w:vAlign w:val="center"/>
          </w:tcPr>
          <w:p w14:paraId="4943897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创意新颖，架构脉络清晰、能够反映项目定位、特色及优势，内容能充分体现项目品牌价值、区域规划利好、配套价值、规划设计、建筑设计、园林设计、产品亮点等内容；画面美观，镜头流畅，具有吸引力、震撼力的效果和视觉冲击，整体大气且富有科技感及现代感。</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影视片包括但不限于三维动画与实景素材结合等方式，片中所用资料需保证版权及独创性。</w:t>
            </w:r>
          </w:p>
        </w:tc>
      </w:tr>
      <w:tr w14:paraId="268BB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402" w:type="pct"/>
            <w:vMerge w:val="restart"/>
            <w:tcBorders>
              <w:top w:val="single" w:color="000000" w:sz="4" w:space="0"/>
              <w:left w:val="single" w:color="000000" w:sz="4" w:space="0"/>
              <w:bottom w:val="nil"/>
              <w:right w:val="single" w:color="000000" w:sz="4" w:space="0"/>
            </w:tcBorders>
            <w:shd w:val="clear"/>
            <w:noWrap/>
            <w:vAlign w:val="center"/>
          </w:tcPr>
          <w:p w14:paraId="098880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w:t>
            </w:r>
          </w:p>
        </w:tc>
        <w:tc>
          <w:tcPr>
            <w:tcW w:w="664" w:type="pct"/>
            <w:vMerge w:val="restart"/>
            <w:tcBorders>
              <w:top w:val="single" w:color="000000" w:sz="4" w:space="0"/>
              <w:left w:val="single" w:color="000000" w:sz="4" w:space="0"/>
              <w:bottom w:val="nil"/>
              <w:right w:val="single" w:color="000000" w:sz="4" w:space="0"/>
            </w:tcBorders>
            <w:shd w:val="clear"/>
            <w:noWrap/>
            <w:vAlign w:val="center"/>
          </w:tcPr>
          <w:p w14:paraId="13AE1E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服务需求</w:t>
            </w:r>
          </w:p>
        </w:tc>
        <w:tc>
          <w:tcPr>
            <w:tcW w:w="3932" w:type="pct"/>
            <w:tcBorders>
              <w:top w:val="single" w:color="000000" w:sz="4" w:space="0"/>
              <w:left w:val="single" w:color="000000" w:sz="4" w:space="0"/>
              <w:bottom w:val="single" w:color="000000" w:sz="4" w:space="0"/>
              <w:right w:val="single" w:color="000000" w:sz="4" w:space="0"/>
            </w:tcBorders>
            <w:shd w:val="clear"/>
            <w:vAlign w:val="center"/>
          </w:tcPr>
          <w:p w14:paraId="2120F1A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整片策划：对宣传片进行专业策划，包括主题风格、创意阐释、实现方式，篇章结构、脚本文案等，最终脚本以发标人确定为准</w:t>
            </w:r>
          </w:p>
        </w:tc>
      </w:tr>
      <w:tr w14:paraId="04A03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0" w:hRule="atLeast"/>
        </w:trPr>
        <w:tc>
          <w:tcPr>
            <w:tcW w:w="402" w:type="pct"/>
            <w:vMerge w:val="continue"/>
            <w:tcBorders>
              <w:top w:val="single" w:color="000000" w:sz="4" w:space="0"/>
              <w:left w:val="single" w:color="000000" w:sz="4" w:space="0"/>
              <w:bottom w:val="nil"/>
              <w:right w:val="single" w:color="000000" w:sz="4" w:space="0"/>
            </w:tcBorders>
            <w:shd w:val="clear"/>
            <w:noWrap/>
            <w:vAlign w:val="center"/>
          </w:tcPr>
          <w:p w14:paraId="15435EA2">
            <w:pPr>
              <w:jc w:val="center"/>
              <w:rPr>
                <w:rFonts w:hint="eastAsia" w:asciiTheme="minorEastAsia" w:hAnsiTheme="minorEastAsia" w:eastAsiaTheme="minorEastAsia" w:cstheme="minorEastAsia"/>
                <w:i w:val="0"/>
                <w:iCs w:val="0"/>
                <w:color w:val="000000"/>
                <w:sz w:val="22"/>
                <w:szCs w:val="22"/>
                <w:u w:val="none"/>
              </w:rPr>
            </w:pPr>
          </w:p>
        </w:tc>
        <w:tc>
          <w:tcPr>
            <w:tcW w:w="664" w:type="pct"/>
            <w:vMerge w:val="continue"/>
            <w:tcBorders>
              <w:top w:val="single" w:color="000000" w:sz="4" w:space="0"/>
              <w:left w:val="single" w:color="000000" w:sz="4" w:space="0"/>
              <w:bottom w:val="nil"/>
              <w:right w:val="single" w:color="000000" w:sz="4" w:space="0"/>
            </w:tcBorders>
            <w:shd w:val="clear"/>
            <w:noWrap/>
            <w:vAlign w:val="center"/>
          </w:tcPr>
          <w:p w14:paraId="293CE0BC">
            <w:pPr>
              <w:jc w:val="center"/>
              <w:rPr>
                <w:rFonts w:hint="eastAsia" w:asciiTheme="minorEastAsia" w:hAnsiTheme="minorEastAsia" w:eastAsiaTheme="minorEastAsia" w:cstheme="minorEastAsia"/>
                <w:i w:val="0"/>
                <w:iCs w:val="0"/>
                <w:color w:val="000000"/>
                <w:sz w:val="22"/>
                <w:szCs w:val="22"/>
                <w:u w:val="none"/>
              </w:rPr>
            </w:pPr>
          </w:p>
        </w:tc>
        <w:tc>
          <w:tcPr>
            <w:tcW w:w="3932" w:type="pct"/>
            <w:tcBorders>
              <w:top w:val="single" w:color="000000" w:sz="4" w:space="0"/>
              <w:left w:val="single" w:color="000000" w:sz="4" w:space="0"/>
              <w:bottom w:val="single" w:color="000000" w:sz="4" w:space="0"/>
              <w:right w:val="single" w:color="000000" w:sz="4" w:space="0"/>
            </w:tcBorders>
            <w:shd w:val="clear"/>
            <w:vAlign w:val="center"/>
          </w:tcPr>
          <w:p w14:paraId="25849F5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画面拍摄：项目实景拍摄，抓取能充分彰显项目价值的画面</w:t>
            </w:r>
          </w:p>
        </w:tc>
      </w:tr>
      <w:tr w14:paraId="15757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402" w:type="pct"/>
            <w:vMerge w:val="continue"/>
            <w:tcBorders>
              <w:top w:val="single" w:color="000000" w:sz="4" w:space="0"/>
              <w:left w:val="single" w:color="000000" w:sz="4" w:space="0"/>
              <w:bottom w:val="nil"/>
              <w:right w:val="single" w:color="000000" w:sz="4" w:space="0"/>
            </w:tcBorders>
            <w:shd w:val="clear"/>
            <w:noWrap/>
            <w:vAlign w:val="center"/>
          </w:tcPr>
          <w:p w14:paraId="21449DFD">
            <w:pPr>
              <w:jc w:val="center"/>
              <w:rPr>
                <w:rFonts w:hint="eastAsia" w:asciiTheme="minorEastAsia" w:hAnsiTheme="minorEastAsia" w:eastAsiaTheme="minorEastAsia" w:cstheme="minorEastAsia"/>
                <w:i w:val="0"/>
                <w:iCs w:val="0"/>
                <w:color w:val="000000"/>
                <w:sz w:val="22"/>
                <w:szCs w:val="22"/>
                <w:u w:val="none"/>
              </w:rPr>
            </w:pPr>
          </w:p>
        </w:tc>
        <w:tc>
          <w:tcPr>
            <w:tcW w:w="664" w:type="pct"/>
            <w:vMerge w:val="continue"/>
            <w:tcBorders>
              <w:top w:val="single" w:color="000000" w:sz="4" w:space="0"/>
              <w:left w:val="single" w:color="000000" w:sz="4" w:space="0"/>
              <w:bottom w:val="nil"/>
              <w:right w:val="single" w:color="000000" w:sz="4" w:space="0"/>
            </w:tcBorders>
            <w:shd w:val="clear"/>
            <w:noWrap/>
            <w:vAlign w:val="center"/>
          </w:tcPr>
          <w:p w14:paraId="58E3A926">
            <w:pPr>
              <w:jc w:val="center"/>
              <w:rPr>
                <w:rFonts w:hint="eastAsia" w:asciiTheme="minorEastAsia" w:hAnsiTheme="minorEastAsia" w:eastAsiaTheme="minorEastAsia" w:cstheme="minorEastAsia"/>
                <w:i w:val="0"/>
                <w:iCs w:val="0"/>
                <w:color w:val="000000"/>
                <w:sz w:val="22"/>
                <w:szCs w:val="22"/>
                <w:u w:val="none"/>
              </w:rPr>
            </w:pPr>
          </w:p>
        </w:tc>
        <w:tc>
          <w:tcPr>
            <w:tcW w:w="3932" w:type="pct"/>
            <w:tcBorders>
              <w:top w:val="single" w:color="000000" w:sz="4" w:space="0"/>
              <w:left w:val="single" w:color="000000" w:sz="4" w:space="0"/>
              <w:bottom w:val="single" w:color="000000" w:sz="4" w:space="0"/>
              <w:right w:val="single" w:color="000000" w:sz="4" w:space="0"/>
            </w:tcBorders>
            <w:shd w:val="clear"/>
            <w:vAlign w:val="center"/>
          </w:tcPr>
          <w:p w14:paraId="1E3EB1EE">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FF0000"/>
                <w:sz w:val="22"/>
                <w:szCs w:val="22"/>
                <w:u w:val="none"/>
              </w:rPr>
            </w:pPr>
            <w:r>
              <w:rPr>
                <w:rStyle w:val="16"/>
                <w:rFonts w:asciiTheme="minorEastAsia" w:hAnsiTheme="minorEastAsia" w:eastAsiaTheme="minorEastAsia" w:cstheme="minorEastAsia"/>
                <w:bdr w:val="none" w:color="auto" w:sz="0" w:space="0"/>
                <w:lang w:val="en-US" w:eastAsia="zh-CN" w:bidi="ar"/>
              </w:rPr>
              <w:t>特效包装：运用艺术特效和3D动画设计等专业手段</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，对影片画面、声音进行剪辑，制作形成具有视觉冲击力和感染力的宣传片，以此展现项目价值</w:t>
            </w:r>
          </w:p>
        </w:tc>
      </w:tr>
      <w:tr w14:paraId="3726A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402" w:type="pct"/>
            <w:vMerge w:val="continue"/>
            <w:tcBorders>
              <w:top w:val="single" w:color="000000" w:sz="4" w:space="0"/>
              <w:left w:val="single" w:color="000000" w:sz="4" w:space="0"/>
              <w:bottom w:val="nil"/>
              <w:right w:val="single" w:color="000000" w:sz="4" w:space="0"/>
            </w:tcBorders>
            <w:shd w:val="clear"/>
            <w:noWrap/>
            <w:vAlign w:val="center"/>
          </w:tcPr>
          <w:p w14:paraId="5944ADD8">
            <w:pPr>
              <w:jc w:val="center"/>
              <w:rPr>
                <w:rFonts w:hint="eastAsia" w:asciiTheme="minorEastAsia" w:hAnsiTheme="minorEastAsia" w:eastAsiaTheme="minorEastAsia" w:cstheme="minorEastAsia"/>
                <w:i w:val="0"/>
                <w:iCs w:val="0"/>
                <w:color w:val="000000"/>
                <w:sz w:val="22"/>
                <w:szCs w:val="22"/>
                <w:u w:val="none"/>
              </w:rPr>
            </w:pPr>
          </w:p>
        </w:tc>
        <w:tc>
          <w:tcPr>
            <w:tcW w:w="664" w:type="pct"/>
            <w:vMerge w:val="continue"/>
            <w:tcBorders>
              <w:top w:val="single" w:color="000000" w:sz="4" w:space="0"/>
              <w:left w:val="single" w:color="000000" w:sz="4" w:space="0"/>
              <w:bottom w:val="nil"/>
              <w:right w:val="single" w:color="000000" w:sz="4" w:space="0"/>
            </w:tcBorders>
            <w:shd w:val="clear"/>
            <w:noWrap/>
            <w:vAlign w:val="center"/>
          </w:tcPr>
          <w:p w14:paraId="108BECE1">
            <w:pPr>
              <w:jc w:val="center"/>
              <w:rPr>
                <w:rFonts w:hint="eastAsia" w:asciiTheme="minorEastAsia" w:hAnsiTheme="minorEastAsia" w:eastAsiaTheme="minorEastAsia" w:cstheme="minorEastAsia"/>
                <w:i w:val="0"/>
                <w:iCs w:val="0"/>
                <w:color w:val="000000"/>
                <w:sz w:val="22"/>
                <w:szCs w:val="22"/>
                <w:u w:val="none"/>
              </w:rPr>
            </w:pPr>
          </w:p>
        </w:tc>
        <w:tc>
          <w:tcPr>
            <w:tcW w:w="3932" w:type="pct"/>
            <w:tcBorders>
              <w:top w:val="single" w:color="000000" w:sz="4" w:space="0"/>
              <w:left w:val="single" w:color="000000" w:sz="4" w:space="0"/>
              <w:bottom w:val="single" w:color="000000" w:sz="4" w:space="0"/>
              <w:right w:val="single" w:color="000000" w:sz="4" w:space="0"/>
            </w:tcBorders>
            <w:shd w:val="clear"/>
            <w:vAlign w:val="center"/>
          </w:tcPr>
          <w:p w14:paraId="1311C68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字幕及配音：影视片需全程配音及音乐，清晰且富有感染力</w:t>
            </w:r>
          </w:p>
        </w:tc>
      </w:tr>
      <w:tr w14:paraId="6594F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30" w:hRule="atLeast"/>
        </w:trPr>
        <w:tc>
          <w:tcPr>
            <w:tcW w:w="402" w:type="pct"/>
            <w:vMerge w:val="continue"/>
            <w:tcBorders>
              <w:top w:val="single" w:color="000000" w:sz="4" w:space="0"/>
              <w:left w:val="single" w:color="000000" w:sz="4" w:space="0"/>
              <w:bottom w:val="nil"/>
              <w:right w:val="single" w:color="000000" w:sz="4" w:space="0"/>
            </w:tcBorders>
            <w:shd w:val="clear"/>
            <w:noWrap/>
            <w:vAlign w:val="center"/>
          </w:tcPr>
          <w:p w14:paraId="0E4186C2">
            <w:pPr>
              <w:jc w:val="center"/>
              <w:rPr>
                <w:rFonts w:hint="eastAsia" w:asciiTheme="minorEastAsia" w:hAnsiTheme="minorEastAsia" w:eastAsiaTheme="minorEastAsia" w:cstheme="minorEastAsia"/>
                <w:i w:val="0"/>
                <w:iCs w:val="0"/>
                <w:color w:val="000000"/>
                <w:sz w:val="22"/>
                <w:szCs w:val="22"/>
                <w:u w:val="none"/>
              </w:rPr>
            </w:pPr>
          </w:p>
        </w:tc>
        <w:tc>
          <w:tcPr>
            <w:tcW w:w="664" w:type="pct"/>
            <w:vMerge w:val="continue"/>
            <w:tcBorders>
              <w:top w:val="single" w:color="000000" w:sz="4" w:space="0"/>
              <w:left w:val="single" w:color="000000" w:sz="4" w:space="0"/>
              <w:bottom w:val="nil"/>
              <w:right w:val="single" w:color="000000" w:sz="4" w:space="0"/>
            </w:tcBorders>
            <w:shd w:val="clear"/>
            <w:noWrap/>
            <w:vAlign w:val="center"/>
          </w:tcPr>
          <w:p w14:paraId="4880FE03">
            <w:pPr>
              <w:jc w:val="center"/>
              <w:rPr>
                <w:rFonts w:hint="eastAsia" w:asciiTheme="minorEastAsia" w:hAnsiTheme="minorEastAsia" w:eastAsiaTheme="minorEastAsia" w:cstheme="minorEastAsia"/>
                <w:i w:val="0"/>
                <w:iCs w:val="0"/>
                <w:color w:val="000000"/>
                <w:sz w:val="22"/>
                <w:szCs w:val="22"/>
                <w:u w:val="none"/>
              </w:rPr>
            </w:pPr>
          </w:p>
        </w:tc>
        <w:tc>
          <w:tcPr>
            <w:tcW w:w="3932" w:type="pct"/>
            <w:tcBorders>
              <w:top w:val="single" w:color="000000" w:sz="4" w:space="0"/>
              <w:left w:val="single" w:color="000000" w:sz="4" w:space="0"/>
              <w:bottom w:val="single" w:color="000000" w:sz="4" w:space="0"/>
              <w:right w:val="single" w:color="000000" w:sz="4" w:space="0"/>
            </w:tcBorders>
            <w:shd w:val="clear"/>
            <w:vAlign w:val="center"/>
          </w:tcPr>
          <w:p w14:paraId="1550025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影片更新：项目成果交付验收后，服务商</w:t>
            </w:r>
            <w:r>
              <w:rPr>
                <w:rStyle w:val="16"/>
                <w:rFonts w:asciiTheme="minorEastAsia" w:hAnsiTheme="minorEastAsia" w:eastAsiaTheme="minorEastAsia" w:cstheme="minorEastAsia"/>
                <w:bdr w:val="none" w:color="auto" w:sz="0" w:space="0"/>
                <w:lang w:val="en-US" w:eastAsia="zh-CN" w:bidi="ar"/>
              </w:rPr>
              <w:t>2年内</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需提供不少于</w:t>
            </w:r>
            <w:r>
              <w:rPr>
                <w:rStyle w:val="16"/>
                <w:rFonts w:asciiTheme="minorEastAsia" w:hAnsiTheme="minorEastAsia" w:eastAsiaTheme="minorEastAsia" w:cstheme="minorEastAsia"/>
                <w:bdr w:val="none" w:color="auto" w:sz="0" w:space="0"/>
                <w:lang w:val="en-US" w:eastAsia="zh-CN" w:bidi="ar"/>
              </w:rPr>
              <w:t>10条的影片数据及字幕更新、影片剪切、补增镜头等服务</w:t>
            </w:r>
          </w:p>
        </w:tc>
      </w:tr>
      <w:tr w14:paraId="35209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402" w:type="pct"/>
            <w:vMerge w:val="continue"/>
            <w:tcBorders>
              <w:top w:val="single" w:color="000000" w:sz="4" w:space="0"/>
              <w:left w:val="single" w:color="000000" w:sz="4" w:space="0"/>
              <w:bottom w:val="nil"/>
              <w:right w:val="single" w:color="000000" w:sz="4" w:space="0"/>
            </w:tcBorders>
            <w:shd w:val="clear"/>
            <w:noWrap/>
            <w:vAlign w:val="center"/>
          </w:tcPr>
          <w:p w14:paraId="6D2E9347">
            <w:pPr>
              <w:jc w:val="center"/>
              <w:rPr>
                <w:rFonts w:hint="eastAsia" w:asciiTheme="minorEastAsia" w:hAnsiTheme="minorEastAsia" w:eastAsiaTheme="minorEastAsia" w:cstheme="minorEastAsia"/>
                <w:i w:val="0"/>
                <w:iCs w:val="0"/>
                <w:color w:val="000000"/>
                <w:sz w:val="22"/>
                <w:szCs w:val="22"/>
                <w:u w:val="none"/>
              </w:rPr>
            </w:pPr>
          </w:p>
        </w:tc>
        <w:tc>
          <w:tcPr>
            <w:tcW w:w="664" w:type="pct"/>
            <w:vMerge w:val="continue"/>
            <w:tcBorders>
              <w:top w:val="single" w:color="000000" w:sz="4" w:space="0"/>
              <w:left w:val="single" w:color="000000" w:sz="4" w:space="0"/>
              <w:bottom w:val="nil"/>
              <w:right w:val="single" w:color="000000" w:sz="4" w:space="0"/>
            </w:tcBorders>
            <w:shd w:val="clear"/>
            <w:noWrap/>
            <w:vAlign w:val="center"/>
          </w:tcPr>
          <w:p w14:paraId="2EC45C90">
            <w:pPr>
              <w:jc w:val="center"/>
              <w:rPr>
                <w:rFonts w:hint="eastAsia" w:asciiTheme="minorEastAsia" w:hAnsiTheme="minorEastAsia" w:eastAsiaTheme="minorEastAsia" w:cstheme="minorEastAsia"/>
                <w:i w:val="0"/>
                <w:iCs w:val="0"/>
                <w:color w:val="000000"/>
                <w:sz w:val="22"/>
                <w:szCs w:val="22"/>
                <w:u w:val="none"/>
              </w:rPr>
            </w:pPr>
          </w:p>
        </w:tc>
        <w:tc>
          <w:tcPr>
            <w:tcW w:w="3932" w:type="pct"/>
            <w:tcBorders>
              <w:top w:val="single" w:color="000000" w:sz="4" w:space="0"/>
              <w:left w:val="single" w:color="000000" w:sz="4" w:space="0"/>
              <w:bottom w:val="single" w:color="000000" w:sz="4" w:space="0"/>
              <w:right w:val="single" w:color="000000" w:sz="4" w:space="0"/>
            </w:tcBorders>
            <w:shd w:val="clear"/>
            <w:vAlign w:val="center"/>
          </w:tcPr>
          <w:p w14:paraId="3B17639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影视片类型：项目宣传片，主片在营销中心影音厅播放（影音厅面积约40㎡）</w:t>
            </w:r>
          </w:p>
        </w:tc>
      </w:tr>
      <w:tr w14:paraId="2D8AB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402" w:type="pct"/>
            <w:vMerge w:val="continue"/>
            <w:tcBorders>
              <w:top w:val="single" w:color="000000" w:sz="4" w:space="0"/>
              <w:left w:val="single" w:color="000000" w:sz="4" w:space="0"/>
              <w:bottom w:val="nil"/>
              <w:right w:val="single" w:color="000000" w:sz="4" w:space="0"/>
            </w:tcBorders>
            <w:shd w:val="clear"/>
            <w:noWrap/>
            <w:vAlign w:val="center"/>
          </w:tcPr>
          <w:p w14:paraId="0D28834C">
            <w:pPr>
              <w:jc w:val="center"/>
              <w:rPr>
                <w:rFonts w:hint="eastAsia" w:asciiTheme="minorEastAsia" w:hAnsiTheme="minorEastAsia" w:eastAsiaTheme="minorEastAsia" w:cstheme="minorEastAsia"/>
                <w:i w:val="0"/>
                <w:iCs w:val="0"/>
                <w:color w:val="000000"/>
                <w:sz w:val="22"/>
                <w:szCs w:val="22"/>
                <w:u w:val="none"/>
              </w:rPr>
            </w:pPr>
          </w:p>
        </w:tc>
        <w:tc>
          <w:tcPr>
            <w:tcW w:w="664" w:type="pct"/>
            <w:vMerge w:val="continue"/>
            <w:tcBorders>
              <w:top w:val="single" w:color="000000" w:sz="4" w:space="0"/>
              <w:left w:val="single" w:color="000000" w:sz="4" w:space="0"/>
              <w:bottom w:val="nil"/>
              <w:right w:val="single" w:color="000000" w:sz="4" w:space="0"/>
            </w:tcBorders>
            <w:shd w:val="clear"/>
            <w:noWrap/>
            <w:vAlign w:val="center"/>
          </w:tcPr>
          <w:p w14:paraId="39B6D409">
            <w:pPr>
              <w:jc w:val="center"/>
              <w:rPr>
                <w:rFonts w:hint="eastAsia" w:asciiTheme="minorEastAsia" w:hAnsiTheme="minorEastAsia" w:eastAsiaTheme="minorEastAsia" w:cstheme="minorEastAsia"/>
                <w:i w:val="0"/>
                <w:iCs w:val="0"/>
                <w:color w:val="000000"/>
                <w:sz w:val="22"/>
                <w:szCs w:val="22"/>
                <w:u w:val="none"/>
              </w:rPr>
            </w:pPr>
          </w:p>
        </w:tc>
        <w:tc>
          <w:tcPr>
            <w:tcW w:w="3932" w:type="pct"/>
            <w:tcBorders>
              <w:top w:val="single" w:color="000000" w:sz="4" w:space="0"/>
              <w:left w:val="single" w:color="000000" w:sz="4" w:space="0"/>
              <w:bottom w:val="single" w:color="000000" w:sz="4" w:space="0"/>
              <w:right w:val="single" w:color="000000" w:sz="4" w:space="0"/>
            </w:tcBorders>
            <w:shd w:val="clear"/>
            <w:vAlign w:val="center"/>
          </w:tcPr>
          <w:p w14:paraId="196E3E0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硬件建议：对福城南项目12-04-02地块党群营销中心影音厅提供明确的硬件参数建议，包括但不限于尺寸、视距、现场中控软件设计、墙体平面优化等</w:t>
            </w:r>
          </w:p>
        </w:tc>
      </w:tr>
      <w:tr w14:paraId="0935B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0" w:hRule="atLeast"/>
        </w:trPr>
        <w:tc>
          <w:tcPr>
            <w:tcW w:w="402" w:type="pct"/>
            <w:vMerge w:val="continue"/>
            <w:tcBorders>
              <w:top w:val="single" w:color="000000" w:sz="4" w:space="0"/>
              <w:left w:val="single" w:color="000000" w:sz="4" w:space="0"/>
              <w:bottom w:val="nil"/>
              <w:right w:val="single" w:color="000000" w:sz="4" w:space="0"/>
            </w:tcBorders>
            <w:shd w:val="clear"/>
            <w:noWrap/>
            <w:vAlign w:val="center"/>
          </w:tcPr>
          <w:p w14:paraId="79D7B835">
            <w:pPr>
              <w:jc w:val="center"/>
              <w:rPr>
                <w:rFonts w:hint="eastAsia" w:asciiTheme="minorEastAsia" w:hAnsiTheme="minorEastAsia" w:eastAsiaTheme="minorEastAsia" w:cstheme="minorEastAsia"/>
                <w:i w:val="0"/>
                <w:iCs w:val="0"/>
                <w:color w:val="000000"/>
                <w:sz w:val="22"/>
                <w:szCs w:val="22"/>
                <w:u w:val="none"/>
              </w:rPr>
            </w:pPr>
          </w:p>
        </w:tc>
        <w:tc>
          <w:tcPr>
            <w:tcW w:w="664" w:type="pct"/>
            <w:vMerge w:val="continue"/>
            <w:tcBorders>
              <w:top w:val="single" w:color="000000" w:sz="4" w:space="0"/>
              <w:left w:val="single" w:color="000000" w:sz="4" w:space="0"/>
              <w:bottom w:val="nil"/>
              <w:right w:val="single" w:color="000000" w:sz="4" w:space="0"/>
            </w:tcBorders>
            <w:shd w:val="clear"/>
            <w:noWrap/>
            <w:vAlign w:val="center"/>
          </w:tcPr>
          <w:p w14:paraId="55BFC4C7">
            <w:pPr>
              <w:jc w:val="center"/>
              <w:rPr>
                <w:rFonts w:hint="eastAsia" w:asciiTheme="minorEastAsia" w:hAnsiTheme="minorEastAsia" w:eastAsiaTheme="minorEastAsia" w:cstheme="minorEastAsia"/>
                <w:i w:val="0"/>
                <w:iCs w:val="0"/>
                <w:color w:val="000000"/>
                <w:sz w:val="22"/>
                <w:szCs w:val="22"/>
                <w:u w:val="none"/>
              </w:rPr>
            </w:pPr>
          </w:p>
        </w:tc>
        <w:tc>
          <w:tcPr>
            <w:tcW w:w="3932" w:type="pct"/>
            <w:tcBorders>
              <w:top w:val="single" w:color="000000" w:sz="4" w:space="0"/>
              <w:left w:val="single" w:color="000000" w:sz="4" w:space="0"/>
              <w:bottom w:val="single" w:color="000000" w:sz="4" w:space="0"/>
              <w:right w:val="single" w:color="000000" w:sz="4" w:space="0"/>
            </w:tcBorders>
            <w:shd w:val="clear"/>
            <w:vAlign w:val="center"/>
          </w:tcPr>
          <w:p w14:paraId="739B532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影片剪辑：提供不少于</w:t>
            </w:r>
            <w:r>
              <w:rPr>
                <w:rStyle w:val="16"/>
                <w:rFonts w:asciiTheme="minorEastAsia" w:hAnsiTheme="minorEastAsia" w:eastAsiaTheme="minorEastAsia" w:cstheme="minorEastAsia"/>
                <w:bdr w:val="none" w:color="auto" w:sz="0" w:space="0"/>
                <w:lang w:val="en-US" w:eastAsia="zh-CN" w:bidi="ar"/>
              </w:rPr>
              <w:t>10条15-60秒以内的原片剪辑短片</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，以备后续推广使用</w:t>
            </w:r>
          </w:p>
        </w:tc>
      </w:tr>
      <w:tr w14:paraId="5050E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402" w:type="pct"/>
            <w:vMerge w:val="continue"/>
            <w:tcBorders>
              <w:top w:val="single" w:color="000000" w:sz="4" w:space="0"/>
              <w:left w:val="single" w:color="000000" w:sz="4" w:space="0"/>
              <w:bottom w:val="nil"/>
              <w:right w:val="single" w:color="000000" w:sz="4" w:space="0"/>
            </w:tcBorders>
            <w:shd w:val="clear"/>
            <w:noWrap/>
            <w:vAlign w:val="center"/>
          </w:tcPr>
          <w:p w14:paraId="01682F2E">
            <w:pPr>
              <w:jc w:val="center"/>
              <w:rPr>
                <w:rFonts w:hint="eastAsia" w:asciiTheme="minorEastAsia" w:hAnsiTheme="minorEastAsia" w:eastAsiaTheme="minorEastAsia" w:cstheme="minorEastAsia"/>
                <w:i w:val="0"/>
                <w:iCs w:val="0"/>
                <w:color w:val="000000"/>
                <w:sz w:val="22"/>
                <w:szCs w:val="22"/>
                <w:u w:val="none"/>
              </w:rPr>
            </w:pPr>
          </w:p>
        </w:tc>
        <w:tc>
          <w:tcPr>
            <w:tcW w:w="664" w:type="pct"/>
            <w:vMerge w:val="continue"/>
            <w:tcBorders>
              <w:top w:val="single" w:color="000000" w:sz="4" w:space="0"/>
              <w:left w:val="single" w:color="000000" w:sz="4" w:space="0"/>
              <w:bottom w:val="nil"/>
              <w:right w:val="single" w:color="000000" w:sz="4" w:space="0"/>
            </w:tcBorders>
            <w:shd w:val="clear"/>
            <w:noWrap/>
            <w:vAlign w:val="center"/>
          </w:tcPr>
          <w:p w14:paraId="4CCA119B">
            <w:pPr>
              <w:jc w:val="center"/>
              <w:rPr>
                <w:rFonts w:hint="eastAsia" w:asciiTheme="minorEastAsia" w:hAnsiTheme="minorEastAsia" w:eastAsiaTheme="minorEastAsia" w:cstheme="minorEastAsia"/>
                <w:i w:val="0"/>
                <w:iCs w:val="0"/>
                <w:color w:val="000000"/>
                <w:sz w:val="22"/>
                <w:szCs w:val="22"/>
                <w:u w:val="none"/>
              </w:rPr>
            </w:pPr>
          </w:p>
        </w:tc>
        <w:tc>
          <w:tcPr>
            <w:tcW w:w="3932" w:type="pct"/>
            <w:tcBorders>
              <w:top w:val="single" w:color="000000" w:sz="4" w:space="0"/>
              <w:left w:val="single" w:color="000000" w:sz="4" w:space="0"/>
              <w:bottom w:val="single" w:color="000000" w:sz="4" w:space="0"/>
              <w:right w:val="single" w:color="000000" w:sz="4" w:space="0"/>
            </w:tcBorders>
            <w:shd w:val="clear"/>
            <w:vAlign w:val="center"/>
          </w:tcPr>
          <w:p w14:paraId="504B9EC6">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FF0000"/>
                <w:sz w:val="22"/>
                <w:szCs w:val="22"/>
                <w:u w:val="none"/>
              </w:rPr>
            </w:pPr>
            <w:r>
              <w:rPr>
                <w:rFonts w:hint="eastAsia" w:asciiTheme="minorEastAsia" w:hAnsiTheme="minorEastAsia" w:eastAsiaTheme="minorEastAsia" w:cstheme="minorEastAsia"/>
                <w:b/>
                <w:bCs/>
                <w:i w:val="0"/>
                <w:iCs w:val="0"/>
                <w:color w:val="FF0000"/>
                <w:kern w:val="0"/>
                <w:sz w:val="22"/>
                <w:szCs w:val="22"/>
                <w:u w:val="none"/>
                <w:bdr w:val="none" w:color="auto" w:sz="0" w:space="0"/>
                <w:lang w:val="en-US" w:eastAsia="zh-CN" w:bidi="ar"/>
              </w:rPr>
              <w:t>效果图制作：根据项目营销需求制作效果图。1、从原片输出15张单帧效果图，2、2年内额外输出不低于15张单帧效果图。内容包括但不限于项目鸟瞰图、建筑立面、景观、户型等</w:t>
            </w:r>
          </w:p>
        </w:tc>
      </w:tr>
      <w:tr w14:paraId="372ED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0" w:hRule="atLeast"/>
        </w:trPr>
        <w:tc>
          <w:tcPr>
            <w:tcW w:w="402"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471439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3</w:t>
            </w:r>
          </w:p>
        </w:tc>
        <w:tc>
          <w:tcPr>
            <w:tcW w:w="664" w:type="pct"/>
            <w:vMerge w:val="restart"/>
            <w:tcBorders>
              <w:top w:val="single" w:color="000000" w:sz="4" w:space="0"/>
              <w:left w:val="single" w:color="000000" w:sz="4" w:space="0"/>
              <w:bottom w:val="single" w:color="000000" w:sz="4" w:space="0"/>
              <w:right w:val="single" w:color="000000" w:sz="4" w:space="0"/>
            </w:tcBorders>
            <w:shd w:val="clear"/>
            <w:vAlign w:val="center"/>
          </w:tcPr>
          <w:p w14:paraId="205B85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影片参数及内容</w:t>
            </w:r>
          </w:p>
        </w:tc>
        <w:tc>
          <w:tcPr>
            <w:tcW w:w="3932" w:type="pct"/>
            <w:tcBorders>
              <w:top w:val="single" w:color="000000" w:sz="4" w:space="0"/>
              <w:left w:val="single" w:color="000000" w:sz="4" w:space="0"/>
              <w:bottom w:val="single" w:color="000000" w:sz="4" w:space="0"/>
              <w:right w:val="single" w:color="000000" w:sz="4" w:space="0"/>
            </w:tcBorders>
            <w:shd w:val="clear"/>
            <w:noWrap/>
            <w:vAlign w:val="center"/>
          </w:tcPr>
          <w:p w14:paraId="0B018E2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Style w:val="17"/>
                <w:rFonts w:asciiTheme="minorEastAsia" w:hAnsiTheme="minorEastAsia" w:eastAsiaTheme="minorEastAsia" w:cstheme="minorEastAsia"/>
                <w:bdr w:val="none" w:color="auto" w:sz="0" w:space="0"/>
                <w:lang w:val="en-US" w:eastAsia="zh-CN" w:bidi="ar"/>
              </w:rPr>
              <w:t>分辨率：</w:t>
            </w:r>
            <w:r>
              <w:rPr>
                <w:rStyle w:val="16"/>
                <w:rFonts w:asciiTheme="minorEastAsia" w:hAnsiTheme="minorEastAsia" w:eastAsiaTheme="minorEastAsia" w:cstheme="minorEastAsia"/>
                <w:bdr w:val="none" w:color="auto" w:sz="0" w:space="0"/>
                <w:lang w:val="en-US" w:eastAsia="zh-CN" w:bidi="ar"/>
              </w:rPr>
              <w:t>4K高清</w:t>
            </w:r>
            <w:r>
              <w:rPr>
                <w:rStyle w:val="17"/>
                <w:rFonts w:asciiTheme="minorEastAsia" w:hAnsiTheme="minorEastAsia" w:eastAsiaTheme="minorEastAsia" w:cstheme="minorEastAsia"/>
                <w:bdr w:val="none" w:color="auto" w:sz="0" w:space="0"/>
                <w:lang w:val="en-US" w:eastAsia="zh-CN" w:bidi="ar"/>
              </w:rPr>
              <w:t>，根据最终所用LED屏幕尺寸计算分辨率</w:t>
            </w:r>
          </w:p>
        </w:tc>
      </w:tr>
      <w:tr w14:paraId="7BEDC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0" w:hRule="atLeast"/>
        </w:trPr>
        <w:tc>
          <w:tcPr>
            <w:tcW w:w="402"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4497A74E">
            <w:pPr>
              <w:jc w:val="center"/>
              <w:rPr>
                <w:rFonts w:hint="eastAsia" w:asciiTheme="minorEastAsia" w:hAnsiTheme="minorEastAsia" w:eastAsiaTheme="minorEastAsia" w:cstheme="minorEastAsia"/>
                <w:i w:val="0"/>
                <w:iCs w:val="0"/>
                <w:color w:val="000000"/>
                <w:sz w:val="22"/>
                <w:szCs w:val="22"/>
                <w:u w:val="none"/>
              </w:rPr>
            </w:pPr>
          </w:p>
        </w:tc>
        <w:tc>
          <w:tcPr>
            <w:tcW w:w="66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516EEF2">
            <w:pPr>
              <w:jc w:val="center"/>
              <w:rPr>
                <w:rFonts w:hint="eastAsia" w:asciiTheme="minorEastAsia" w:hAnsiTheme="minorEastAsia" w:eastAsiaTheme="minorEastAsia" w:cstheme="minorEastAsia"/>
                <w:i w:val="0"/>
                <w:iCs w:val="0"/>
                <w:color w:val="000000"/>
                <w:sz w:val="22"/>
                <w:szCs w:val="22"/>
                <w:u w:val="none"/>
              </w:rPr>
            </w:pPr>
          </w:p>
        </w:tc>
        <w:tc>
          <w:tcPr>
            <w:tcW w:w="3932" w:type="pct"/>
            <w:tcBorders>
              <w:top w:val="single" w:color="000000" w:sz="4" w:space="0"/>
              <w:left w:val="single" w:color="000000" w:sz="4" w:space="0"/>
              <w:bottom w:val="single" w:color="000000" w:sz="4" w:space="0"/>
              <w:right w:val="single" w:color="000000" w:sz="4" w:space="0"/>
            </w:tcBorders>
            <w:shd w:val="clear"/>
            <w:noWrap/>
            <w:vAlign w:val="center"/>
          </w:tcPr>
          <w:p w14:paraId="2AF54F7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Style w:val="17"/>
                <w:rFonts w:asciiTheme="minorEastAsia" w:hAnsiTheme="minorEastAsia" w:eastAsiaTheme="minorEastAsia" w:cstheme="minorEastAsia"/>
                <w:bdr w:val="none" w:color="auto" w:sz="0" w:space="0"/>
                <w:lang w:val="en-US" w:eastAsia="zh-CN" w:bidi="ar"/>
              </w:rPr>
              <w:t>影片时长：</w:t>
            </w:r>
            <w:r>
              <w:rPr>
                <w:rStyle w:val="16"/>
                <w:rFonts w:asciiTheme="minorEastAsia" w:hAnsiTheme="minorEastAsia" w:eastAsiaTheme="minorEastAsia" w:cstheme="minorEastAsia"/>
                <w:bdr w:val="none" w:color="auto" w:sz="0" w:space="0"/>
                <w:lang w:val="en-US" w:eastAsia="zh-CN" w:bidi="ar"/>
              </w:rPr>
              <w:t>4分钟以上不超过5分钟</w:t>
            </w:r>
            <w:r>
              <w:rPr>
                <w:rStyle w:val="17"/>
                <w:rFonts w:asciiTheme="minorEastAsia" w:hAnsiTheme="minorEastAsia" w:eastAsiaTheme="minorEastAsia" w:cstheme="minorEastAsia"/>
                <w:bdr w:val="none" w:color="auto" w:sz="0" w:space="0"/>
                <w:lang w:val="en-US" w:eastAsia="zh-CN" w:bidi="ar"/>
              </w:rPr>
              <w:t>，内容由三维制作+后期特效+部分实拍素材构成</w:t>
            </w:r>
          </w:p>
        </w:tc>
      </w:tr>
      <w:tr w14:paraId="5C302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0" w:hRule="atLeast"/>
        </w:trPr>
        <w:tc>
          <w:tcPr>
            <w:tcW w:w="402"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417ABC09">
            <w:pPr>
              <w:jc w:val="center"/>
              <w:rPr>
                <w:rFonts w:hint="eastAsia" w:asciiTheme="minorEastAsia" w:hAnsiTheme="minorEastAsia" w:eastAsiaTheme="minorEastAsia" w:cstheme="minorEastAsia"/>
                <w:i w:val="0"/>
                <w:iCs w:val="0"/>
                <w:color w:val="000000"/>
                <w:sz w:val="22"/>
                <w:szCs w:val="22"/>
                <w:u w:val="none"/>
              </w:rPr>
            </w:pPr>
          </w:p>
        </w:tc>
        <w:tc>
          <w:tcPr>
            <w:tcW w:w="66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0BE0700">
            <w:pPr>
              <w:jc w:val="center"/>
              <w:rPr>
                <w:rFonts w:hint="eastAsia" w:asciiTheme="minorEastAsia" w:hAnsiTheme="minorEastAsia" w:eastAsiaTheme="minorEastAsia" w:cstheme="minorEastAsia"/>
                <w:i w:val="0"/>
                <w:iCs w:val="0"/>
                <w:color w:val="000000"/>
                <w:sz w:val="22"/>
                <w:szCs w:val="22"/>
                <w:u w:val="none"/>
              </w:rPr>
            </w:pPr>
          </w:p>
        </w:tc>
        <w:tc>
          <w:tcPr>
            <w:tcW w:w="3932" w:type="pct"/>
            <w:tcBorders>
              <w:top w:val="single" w:color="000000" w:sz="4" w:space="0"/>
              <w:left w:val="single" w:color="000000" w:sz="4" w:space="0"/>
              <w:bottom w:val="single" w:color="000000" w:sz="4" w:space="0"/>
              <w:right w:val="single" w:color="000000" w:sz="4" w:space="0"/>
            </w:tcBorders>
            <w:shd w:val="clear"/>
            <w:vAlign w:val="center"/>
          </w:tcPr>
          <w:p w14:paraId="0C86588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影片内容：内容包括但不限于品牌开发商介绍、区域价值输出、项目地段及配套价值输出、本体价值输出</w:t>
            </w:r>
          </w:p>
        </w:tc>
      </w:tr>
      <w:tr w14:paraId="523A3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0" w:hRule="atLeast"/>
        </w:trPr>
        <w:tc>
          <w:tcPr>
            <w:tcW w:w="402"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580C1C06">
            <w:pPr>
              <w:jc w:val="center"/>
              <w:rPr>
                <w:rFonts w:hint="eastAsia" w:asciiTheme="minorEastAsia" w:hAnsiTheme="minorEastAsia" w:eastAsiaTheme="minorEastAsia" w:cstheme="minorEastAsia"/>
                <w:i w:val="0"/>
                <w:iCs w:val="0"/>
                <w:color w:val="000000"/>
                <w:sz w:val="22"/>
                <w:szCs w:val="22"/>
                <w:u w:val="none"/>
              </w:rPr>
            </w:pPr>
          </w:p>
        </w:tc>
        <w:tc>
          <w:tcPr>
            <w:tcW w:w="66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80F7945">
            <w:pPr>
              <w:jc w:val="center"/>
              <w:rPr>
                <w:rFonts w:hint="eastAsia" w:asciiTheme="minorEastAsia" w:hAnsiTheme="minorEastAsia" w:eastAsiaTheme="minorEastAsia" w:cstheme="minorEastAsia"/>
                <w:i w:val="0"/>
                <w:iCs w:val="0"/>
                <w:color w:val="000000"/>
                <w:sz w:val="22"/>
                <w:szCs w:val="22"/>
                <w:u w:val="none"/>
              </w:rPr>
            </w:pPr>
          </w:p>
        </w:tc>
        <w:tc>
          <w:tcPr>
            <w:tcW w:w="3932" w:type="pct"/>
            <w:tcBorders>
              <w:top w:val="single" w:color="000000" w:sz="4" w:space="0"/>
              <w:left w:val="single" w:color="000000" w:sz="4" w:space="0"/>
              <w:bottom w:val="single" w:color="000000" w:sz="4" w:space="0"/>
              <w:right w:val="single" w:color="000000" w:sz="4" w:space="0"/>
            </w:tcBorders>
            <w:shd w:val="clear"/>
            <w:noWrap/>
            <w:vAlign w:val="center"/>
          </w:tcPr>
          <w:p w14:paraId="533DFD0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格式：成片转换为MP4、AVI、MPG、WMV等常用视频格式，满足电脑正常播放</w:t>
            </w:r>
          </w:p>
        </w:tc>
      </w:tr>
      <w:tr w14:paraId="5A177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0" w:hRule="atLeast"/>
        </w:trPr>
        <w:tc>
          <w:tcPr>
            <w:tcW w:w="402"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49F43704">
            <w:pPr>
              <w:jc w:val="center"/>
              <w:rPr>
                <w:rFonts w:hint="eastAsia" w:asciiTheme="minorEastAsia" w:hAnsiTheme="minorEastAsia" w:eastAsiaTheme="minorEastAsia" w:cstheme="minorEastAsia"/>
                <w:i w:val="0"/>
                <w:iCs w:val="0"/>
                <w:color w:val="000000"/>
                <w:sz w:val="22"/>
                <w:szCs w:val="22"/>
                <w:u w:val="none"/>
              </w:rPr>
            </w:pPr>
          </w:p>
        </w:tc>
        <w:tc>
          <w:tcPr>
            <w:tcW w:w="66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450E745">
            <w:pPr>
              <w:jc w:val="center"/>
              <w:rPr>
                <w:rFonts w:hint="eastAsia" w:asciiTheme="minorEastAsia" w:hAnsiTheme="minorEastAsia" w:eastAsiaTheme="minorEastAsia" w:cstheme="minorEastAsia"/>
                <w:i w:val="0"/>
                <w:iCs w:val="0"/>
                <w:color w:val="000000"/>
                <w:sz w:val="22"/>
                <w:szCs w:val="22"/>
                <w:u w:val="none"/>
              </w:rPr>
            </w:pPr>
          </w:p>
        </w:tc>
        <w:tc>
          <w:tcPr>
            <w:tcW w:w="3932" w:type="pct"/>
            <w:tcBorders>
              <w:top w:val="single" w:color="000000" w:sz="4" w:space="0"/>
              <w:left w:val="single" w:color="000000" w:sz="4" w:space="0"/>
              <w:bottom w:val="single" w:color="000000" w:sz="4" w:space="0"/>
              <w:right w:val="single" w:color="000000" w:sz="4" w:space="0"/>
            </w:tcBorders>
            <w:shd w:val="clear"/>
            <w:noWrap/>
            <w:vAlign w:val="center"/>
          </w:tcPr>
          <w:p w14:paraId="5DDCE85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尺寸：主片16:9，后续裁剪4:3供移动端推广</w:t>
            </w:r>
          </w:p>
        </w:tc>
      </w:tr>
      <w:tr w14:paraId="2909F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rPr>
        <w:tc>
          <w:tcPr>
            <w:tcW w:w="402" w:type="pct"/>
            <w:tcBorders>
              <w:top w:val="single" w:color="000000" w:sz="4" w:space="0"/>
              <w:left w:val="single" w:color="000000" w:sz="4" w:space="0"/>
              <w:bottom w:val="single" w:color="000000" w:sz="4" w:space="0"/>
              <w:right w:val="single" w:color="000000" w:sz="4" w:space="0"/>
            </w:tcBorders>
            <w:shd w:val="clear"/>
            <w:noWrap/>
            <w:vAlign w:val="center"/>
          </w:tcPr>
          <w:p w14:paraId="0DC7C9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4</w:t>
            </w:r>
          </w:p>
        </w:tc>
        <w:tc>
          <w:tcPr>
            <w:tcW w:w="664" w:type="pct"/>
            <w:tcBorders>
              <w:top w:val="single" w:color="000000" w:sz="4" w:space="0"/>
              <w:left w:val="single" w:color="000000" w:sz="4" w:space="0"/>
              <w:bottom w:val="single" w:color="000000" w:sz="4" w:space="0"/>
              <w:right w:val="single" w:color="000000" w:sz="4" w:space="0"/>
            </w:tcBorders>
            <w:shd w:val="clear"/>
            <w:noWrap/>
            <w:vAlign w:val="center"/>
          </w:tcPr>
          <w:p w14:paraId="462E4A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制作周期</w:t>
            </w:r>
          </w:p>
        </w:tc>
        <w:tc>
          <w:tcPr>
            <w:tcW w:w="3932" w:type="pct"/>
            <w:tcBorders>
              <w:top w:val="single" w:color="000000" w:sz="4" w:space="0"/>
              <w:left w:val="single" w:color="000000" w:sz="4" w:space="0"/>
              <w:bottom w:val="single" w:color="000000" w:sz="4" w:space="0"/>
              <w:right w:val="single" w:color="000000" w:sz="4" w:space="0"/>
            </w:tcBorders>
            <w:shd w:val="clear"/>
            <w:noWrap/>
            <w:vAlign w:val="center"/>
          </w:tcPr>
          <w:p w14:paraId="0DACD7C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90日历天内完成（从脚本至影视片制作完成）</w:t>
            </w:r>
          </w:p>
        </w:tc>
      </w:tr>
    </w:tbl>
    <w:p w14:paraId="697E5FDD">
      <w:pPr>
        <w:spacing w:line="360" w:lineRule="auto"/>
        <w:rPr>
          <w:ins w:id="0" w:author="11111" w:date="2025-04-09T14:33:12Z"/>
          <w:rFonts w:hint="eastAsia" w:ascii="宋体" w:hAnsi="宋体"/>
          <w:b/>
          <w:sz w:val="24"/>
          <w:lang w:val="en-US" w:eastAsia="zh-CN"/>
        </w:rPr>
      </w:pPr>
    </w:p>
    <w:p w14:paraId="446B218C">
      <w:pPr>
        <w:spacing w:line="360" w:lineRule="auto"/>
        <w:rPr>
          <w:rFonts w:hint="eastAsia" w:ascii="宋体" w:hAnsi="宋体" w:eastAsia="宋体"/>
          <w:b/>
          <w:sz w:val="24"/>
          <w:lang w:eastAsia="zh-CN"/>
        </w:rPr>
      </w:pPr>
      <w:bookmarkStart w:id="41" w:name="_GoBack"/>
      <w:bookmarkEnd w:id="41"/>
      <w:r>
        <w:rPr>
          <w:rFonts w:hint="eastAsia" w:ascii="宋体" w:hAnsi="宋体"/>
          <w:b/>
          <w:sz w:val="24"/>
          <w:lang w:val="en-US" w:eastAsia="zh-CN"/>
        </w:rPr>
        <w:t>附件四：</w:t>
      </w:r>
      <w:r>
        <w:rPr>
          <w:rFonts w:hint="eastAsia" w:ascii="宋体" w:hAnsi="宋体"/>
          <w:b/>
          <w:sz w:val="24"/>
        </w:rPr>
        <w:t>报价</w:t>
      </w:r>
      <w:r>
        <w:rPr>
          <w:rFonts w:hint="eastAsia" w:ascii="宋体" w:hAnsi="宋体"/>
          <w:b/>
          <w:sz w:val="24"/>
          <w:lang w:val="en-US" w:eastAsia="zh-CN"/>
        </w:rPr>
        <w:t>清单</w:t>
      </w:r>
    </w:p>
    <w:p w14:paraId="242C51FF">
      <w:pPr>
        <w:spacing w:line="360" w:lineRule="auto"/>
        <w:ind w:firstLine="480" w:firstLineChars="200"/>
        <w:rPr>
          <w:rFonts w:ascii="宋体" w:hAnsi="宋体"/>
          <w:sz w:val="24"/>
        </w:rPr>
      </w:pPr>
    </w:p>
    <w:p w14:paraId="6A473CDF">
      <w:pPr>
        <w:spacing w:line="360" w:lineRule="auto"/>
        <w:ind w:firstLine="480" w:firstLineChars="200"/>
        <w:rPr>
          <w:rFonts w:ascii="宋体" w:hAnsi="宋体"/>
          <w:sz w:val="24"/>
        </w:rPr>
      </w:pPr>
    </w:p>
    <w:p w14:paraId="4624F4D3">
      <w:pPr>
        <w:spacing w:line="360" w:lineRule="auto"/>
        <w:ind w:firstLine="480" w:firstLineChars="200"/>
        <w:rPr>
          <w:rFonts w:ascii="宋体" w:hAnsi="宋体"/>
          <w:sz w:val="24"/>
        </w:rPr>
      </w:pPr>
    </w:p>
    <w:p w14:paraId="31362086">
      <w:pPr>
        <w:spacing w:line="360" w:lineRule="auto"/>
        <w:rPr>
          <w:rFonts w:ascii="宋体" w:hAnsi="宋体"/>
          <w:sz w:val="24"/>
        </w:rPr>
      </w:pPr>
    </w:p>
    <w:p w14:paraId="4BB37635">
      <w:pPr>
        <w:spacing w:line="360" w:lineRule="auto"/>
        <w:rPr>
          <w:rFonts w:hint="eastAsia" w:ascii="宋体" w:hAnsi="宋体"/>
          <w:b/>
          <w:sz w:val="24"/>
        </w:rPr>
        <w:sectPr>
          <w:pgSz w:w="11906" w:h="16838"/>
          <w:pgMar w:top="1440" w:right="1800" w:bottom="1440" w:left="1800" w:header="851" w:footer="992" w:gutter="0"/>
          <w:cols w:space="425" w:num="1"/>
          <w:docGrid w:type="lines" w:linePitch="312" w:charSpace="0"/>
        </w:sectPr>
      </w:pPr>
    </w:p>
    <w:p w14:paraId="4DDA1AEB">
      <w:pPr>
        <w:spacing w:line="360" w:lineRule="auto"/>
        <w:rPr>
          <w:rFonts w:ascii="宋体" w:hAnsi="宋体"/>
          <w:b/>
          <w:sz w:val="24"/>
        </w:rPr>
      </w:pPr>
      <w:r>
        <w:rPr>
          <w:rFonts w:hint="eastAsia" w:ascii="宋体" w:hAnsi="宋体"/>
          <w:b/>
          <w:sz w:val="24"/>
        </w:rPr>
        <w:t>附件</w:t>
      </w:r>
      <w:r>
        <w:rPr>
          <w:rFonts w:hint="eastAsia" w:ascii="宋体" w:hAnsi="宋体"/>
          <w:b/>
          <w:sz w:val="24"/>
          <w:lang w:val="en-US" w:eastAsia="zh-CN"/>
        </w:rPr>
        <w:t>五</w:t>
      </w:r>
      <w:r>
        <w:rPr>
          <w:rFonts w:hint="eastAsia" w:ascii="宋体" w:hAnsi="宋体"/>
          <w:b/>
          <w:sz w:val="24"/>
        </w:rPr>
        <w:t>：项目团队成员名单</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3"/>
        <w:gridCol w:w="1313"/>
        <w:gridCol w:w="1312"/>
        <w:gridCol w:w="2702"/>
        <w:gridCol w:w="1912"/>
      </w:tblGrid>
      <w:tr w14:paraId="3B3EF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center"/>
          </w:tcPr>
          <w:p w14:paraId="4179E8DC">
            <w:pPr>
              <w:spacing w:line="360" w:lineRule="auto"/>
              <w:jc w:val="center"/>
              <w:rPr>
                <w:rFonts w:ascii="宋体" w:hAnsi="宋体"/>
                <w:color w:val="000000"/>
                <w:sz w:val="24"/>
              </w:rPr>
            </w:pPr>
            <w:r>
              <w:rPr>
                <w:rFonts w:hint="eastAsia" w:ascii="宋体" w:hAnsi="宋体"/>
                <w:color w:val="000000"/>
                <w:sz w:val="24"/>
              </w:rPr>
              <w:t>团队成员</w:t>
            </w:r>
          </w:p>
        </w:tc>
        <w:tc>
          <w:tcPr>
            <w:tcW w:w="1418" w:type="dxa"/>
            <w:tcBorders>
              <w:top w:val="single" w:color="auto" w:sz="4" w:space="0"/>
              <w:left w:val="single" w:color="auto" w:sz="4" w:space="0"/>
              <w:bottom w:val="single" w:color="auto" w:sz="4" w:space="0"/>
              <w:right w:val="single" w:color="auto" w:sz="4" w:space="0"/>
            </w:tcBorders>
            <w:vAlign w:val="center"/>
          </w:tcPr>
          <w:p w14:paraId="18C72DA7">
            <w:pPr>
              <w:spacing w:line="360" w:lineRule="auto"/>
              <w:jc w:val="center"/>
              <w:rPr>
                <w:rFonts w:ascii="宋体" w:hAnsi="宋体"/>
                <w:color w:val="000000"/>
                <w:sz w:val="24"/>
              </w:rPr>
            </w:pPr>
            <w:r>
              <w:rPr>
                <w:rFonts w:hint="eastAsia" w:ascii="宋体" w:hAnsi="宋体"/>
                <w:color w:val="000000"/>
                <w:sz w:val="24"/>
              </w:rPr>
              <w:t>姓名</w:t>
            </w:r>
          </w:p>
        </w:tc>
        <w:tc>
          <w:tcPr>
            <w:tcW w:w="1417" w:type="dxa"/>
            <w:tcBorders>
              <w:top w:val="single" w:color="auto" w:sz="4" w:space="0"/>
              <w:left w:val="single" w:color="auto" w:sz="4" w:space="0"/>
              <w:bottom w:val="single" w:color="auto" w:sz="4" w:space="0"/>
              <w:right w:val="single" w:color="auto" w:sz="4" w:space="0"/>
            </w:tcBorders>
            <w:vAlign w:val="center"/>
          </w:tcPr>
          <w:p w14:paraId="532FADB2">
            <w:pPr>
              <w:spacing w:line="360" w:lineRule="auto"/>
              <w:jc w:val="center"/>
              <w:rPr>
                <w:rFonts w:ascii="宋体" w:hAnsi="宋体"/>
                <w:color w:val="000000"/>
                <w:sz w:val="24"/>
              </w:rPr>
            </w:pPr>
            <w:r>
              <w:rPr>
                <w:rFonts w:hint="eastAsia" w:ascii="宋体" w:hAnsi="宋体"/>
                <w:color w:val="000000"/>
                <w:sz w:val="24"/>
              </w:rPr>
              <w:t>职务</w:t>
            </w:r>
          </w:p>
        </w:tc>
        <w:tc>
          <w:tcPr>
            <w:tcW w:w="2977" w:type="dxa"/>
            <w:tcBorders>
              <w:top w:val="single" w:color="auto" w:sz="4" w:space="0"/>
              <w:left w:val="single" w:color="auto" w:sz="4" w:space="0"/>
              <w:bottom w:val="single" w:color="auto" w:sz="4" w:space="0"/>
              <w:right w:val="single" w:color="auto" w:sz="4" w:space="0"/>
            </w:tcBorders>
            <w:vAlign w:val="center"/>
          </w:tcPr>
          <w:p w14:paraId="2E9F2687">
            <w:pPr>
              <w:spacing w:line="360" w:lineRule="auto"/>
              <w:jc w:val="center"/>
              <w:rPr>
                <w:rFonts w:ascii="宋体" w:hAnsi="宋体"/>
                <w:color w:val="000000"/>
                <w:sz w:val="24"/>
              </w:rPr>
            </w:pPr>
            <w:r>
              <w:rPr>
                <w:rFonts w:hint="eastAsia" w:ascii="宋体" w:hAnsi="宋体"/>
                <w:color w:val="000000"/>
                <w:sz w:val="24"/>
              </w:rPr>
              <w:t>岗位职责</w:t>
            </w:r>
          </w:p>
        </w:tc>
        <w:tc>
          <w:tcPr>
            <w:tcW w:w="2090" w:type="dxa"/>
            <w:tcBorders>
              <w:top w:val="single" w:color="auto" w:sz="4" w:space="0"/>
              <w:left w:val="single" w:color="auto" w:sz="4" w:space="0"/>
              <w:bottom w:val="single" w:color="auto" w:sz="4" w:space="0"/>
              <w:right w:val="single" w:color="auto" w:sz="4" w:space="0"/>
            </w:tcBorders>
            <w:vAlign w:val="center"/>
          </w:tcPr>
          <w:p w14:paraId="1209BF85">
            <w:pPr>
              <w:spacing w:line="360" w:lineRule="auto"/>
              <w:jc w:val="center"/>
              <w:rPr>
                <w:rFonts w:ascii="宋体" w:hAnsi="宋体"/>
                <w:color w:val="000000"/>
                <w:sz w:val="24"/>
              </w:rPr>
            </w:pPr>
            <w:r>
              <w:rPr>
                <w:rFonts w:hint="eastAsia" w:ascii="宋体" w:hAnsi="宋体"/>
                <w:color w:val="000000"/>
                <w:sz w:val="24"/>
              </w:rPr>
              <w:t>联系方式</w:t>
            </w:r>
          </w:p>
        </w:tc>
      </w:tr>
      <w:tr w14:paraId="0BF33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center"/>
          </w:tcPr>
          <w:p w14:paraId="6CADBB19">
            <w:pPr>
              <w:spacing w:line="360" w:lineRule="auto"/>
              <w:jc w:val="center"/>
              <w:rPr>
                <w:rFonts w:ascii="宋体" w:hAnsi="宋体"/>
                <w:color w:val="000000"/>
                <w:sz w:val="24"/>
              </w:rPr>
            </w:pPr>
            <w:r>
              <w:rPr>
                <w:rFonts w:hint="eastAsia" w:ascii="宋体" w:hAnsi="宋体"/>
                <w:color w:val="000000"/>
                <w:sz w:val="24"/>
              </w:rPr>
              <w:t>负责人</w:t>
            </w:r>
          </w:p>
        </w:tc>
        <w:tc>
          <w:tcPr>
            <w:tcW w:w="1418" w:type="dxa"/>
            <w:tcBorders>
              <w:top w:val="single" w:color="auto" w:sz="4" w:space="0"/>
              <w:left w:val="single" w:color="auto" w:sz="4" w:space="0"/>
              <w:bottom w:val="single" w:color="auto" w:sz="4" w:space="0"/>
              <w:right w:val="single" w:color="auto" w:sz="4" w:space="0"/>
            </w:tcBorders>
            <w:vAlign w:val="center"/>
          </w:tcPr>
          <w:p w14:paraId="4FD9CA3D">
            <w:pPr>
              <w:spacing w:line="360" w:lineRule="auto"/>
              <w:jc w:val="center"/>
              <w:rPr>
                <w:rFonts w:ascii="宋体" w:hAnsi="宋体"/>
                <w:color w:val="000000"/>
                <w:sz w:val="24"/>
              </w:rPr>
            </w:pPr>
          </w:p>
        </w:tc>
        <w:tc>
          <w:tcPr>
            <w:tcW w:w="1417" w:type="dxa"/>
            <w:tcBorders>
              <w:top w:val="single" w:color="auto" w:sz="4" w:space="0"/>
              <w:left w:val="single" w:color="auto" w:sz="4" w:space="0"/>
              <w:bottom w:val="single" w:color="auto" w:sz="4" w:space="0"/>
              <w:right w:val="single" w:color="auto" w:sz="4" w:space="0"/>
            </w:tcBorders>
            <w:vAlign w:val="center"/>
          </w:tcPr>
          <w:p w14:paraId="2E2B5BFC">
            <w:pPr>
              <w:spacing w:line="360" w:lineRule="auto"/>
              <w:jc w:val="center"/>
              <w:rPr>
                <w:rFonts w:ascii="宋体" w:hAnsi="宋体"/>
                <w:color w:val="000000"/>
                <w:sz w:val="24"/>
              </w:rPr>
            </w:pPr>
          </w:p>
        </w:tc>
        <w:tc>
          <w:tcPr>
            <w:tcW w:w="2977" w:type="dxa"/>
            <w:tcBorders>
              <w:top w:val="single" w:color="auto" w:sz="4" w:space="0"/>
              <w:left w:val="single" w:color="auto" w:sz="4" w:space="0"/>
              <w:bottom w:val="single" w:color="auto" w:sz="4" w:space="0"/>
              <w:right w:val="single" w:color="auto" w:sz="4" w:space="0"/>
            </w:tcBorders>
            <w:vAlign w:val="center"/>
          </w:tcPr>
          <w:p w14:paraId="45245D0C">
            <w:pPr>
              <w:spacing w:line="360" w:lineRule="auto"/>
              <w:jc w:val="center"/>
              <w:rPr>
                <w:rFonts w:ascii="宋体" w:hAnsi="宋体"/>
                <w:color w:val="000000"/>
                <w:sz w:val="24"/>
              </w:rPr>
            </w:pPr>
          </w:p>
        </w:tc>
        <w:tc>
          <w:tcPr>
            <w:tcW w:w="2090" w:type="dxa"/>
            <w:tcBorders>
              <w:top w:val="single" w:color="auto" w:sz="4" w:space="0"/>
              <w:left w:val="single" w:color="auto" w:sz="4" w:space="0"/>
              <w:bottom w:val="single" w:color="auto" w:sz="4" w:space="0"/>
              <w:right w:val="single" w:color="auto" w:sz="4" w:space="0"/>
            </w:tcBorders>
            <w:vAlign w:val="center"/>
          </w:tcPr>
          <w:p w14:paraId="561566C5">
            <w:pPr>
              <w:spacing w:line="360" w:lineRule="auto"/>
              <w:jc w:val="center"/>
              <w:rPr>
                <w:rFonts w:ascii="宋体" w:hAnsi="宋体"/>
                <w:color w:val="000000"/>
                <w:sz w:val="24"/>
              </w:rPr>
            </w:pPr>
          </w:p>
        </w:tc>
      </w:tr>
      <w:tr w14:paraId="5F7F8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restart"/>
            <w:tcBorders>
              <w:top w:val="single" w:color="auto" w:sz="4" w:space="0"/>
              <w:left w:val="single" w:color="auto" w:sz="4" w:space="0"/>
              <w:bottom w:val="single" w:color="auto" w:sz="4" w:space="0"/>
              <w:right w:val="single" w:color="auto" w:sz="4" w:space="0"/>
            </w:tcBorders>
            <w:vAlign w:val="center"/>
          </w:tcPr>
          <w:p w14:paraId="1AAD4EEA">
            <w:pPr>
              <w:spacing w:line="360" w:lineRule="auto"/>
              <w:jc w:val="center"/>
              <w:rPr>
                <w:rFonts w:ascii="宋体" w:hAnsi="宋体"/>
                <w:color w:val="000000"/>
                <w:sz w:val="24"/>
              </w:rPr>
            </w:pPr>
            <w:r>
              <w:rPr>
                <w:rFonts w:hint="eastAsia" w:ascii="宋体" w:hAnsi="宋体"/>
                <w:color w:val="000000"/>
                <w:sz w:val="24"/>
              </w:rPr>
              <w:t>成员</w:t>
            </w:r>
          </w:p>
        </w:tc>
        <w:tc>
          <w:tcPr>
            <w:tcW w:w="1418" w:type="dxa"/>
            <w:tcBorders>
              <w:top w:val="single" w:color="auto" w:sz="4" w:space="0"/>
              <w:left w:val="single" w:color="auto" w:sz="4" w:space="0"/>
              <w:bottom w:val="single" w:color="auto" w:sz="4" w:space="0"/>
              <w:right w:val="single" w:color="auto" w:sz="4" w:space="0"/>
            </w:tcBorders>
            <w:vAlign w:val="center"/>
          </w:tcPr>
          <w:p w14:paraId="60BE7210">
            <w:pPr>
              <w:spacing w:line="360" w:lineRule="auto"/>
              <w:jc w:val="center"/>
              <w:rPr>
                <w:rFonts w:ascii="宋体" w:hAnsi="宋体"/>
                <w:color w:val="000000"/>
                <w:sz w:val="24"/>
              </w:rPr>
            </w:pPr>
          </w:p>
        </w:tc>
        <w:tc>
          <w:tcPr>
            <w:tcW w:w="1417" w:type="dxa"/>
            <w:tcBorders>
              <w:top w:val="single" w:color="auto" w:sz="4" w:space="0"/>
              <w:left w:val="single" w:color="auto" w:sz="4" w:space="0"/>
              <w:bottom w:val="single" w:color="auto" w:sz="4" w:space="0"/>
              <w:right w:val="single" w:color="auto" w:sz="4" w:space="0"/>
            </w:tcBorders>
            <w:vAlign w:val="center"/>
          </w:tcPr>
          <w:p w14:paraId="76ADB89E">
            <w:pPr>
              <w:spacing w:line="360" w:lineRule="auto"/>
              <w:jc w:val="center"/>
              <w:rPr>
                <w:rFonts w:ascii="宋体" w:hAnsi="宋体"/>
                <w:color w:val="000000"/>
                <w:sz w:val="24"/>
              </w:rPr>
            </w:pPr>
          </w:p>
        </w:tc>
        <w:tc>
          <w:tcPr>
            <w:tcW w:w="2977" w:type="dxa"/>
            <w:tcBorders>
              <w:top w:val="single" w:color="auto" w:sz="4" w:space="0"/>
              <w:left w:val="single" w:color="auto" w:sz="4" w:space="0"/>
              <w:bottom w:val="single" w:color="auto" w:sz="4" w:space="0"/>
              <w:right w:val="single" w:color="auto" w:sz="4" w:space="0"/>
            </w:tcBorders>
            <w:vAlign w:val="center"/>
          </w:tcPr>
          <w:p w14:paraId="40209515">
            <w:pPr>
              <w:spacing w:line="360" w:lineRule="auto"/>
              <w:jc w:val="center"/>
              <w:rPr>
                <w:rFonts w:ascii="宋体" w:hAnsi="宋体"/>
                <w:color w:val="000000"/>
                <w:sz w:val="24"/>
              </w:rPr>
            </w:pPr>
          </w:p>
        </w:tc>
        <w:tc>
          <w:tcPr>
            <w:tcW w:w="2090" w:type="dxa"/>
            <w:tcBorders>
              <w:top w:val="single" w:color="auto" w:sz="4" w:space="0"/>
              <w:left w:val="single" w:color="auto" w:sz="4" w:space="0"/>
              <w:bottom w:val="single" w:color="auto" w:sz="4" w:space="0"/>
              <w:right w:val="single" w:color="auto" w:sz="4" w:space="0"/>
            </w:tcBorders>
            <w:vAlign w:val="center"/>
          </w:tcPr>
          <w:p w14:paraId="09E97C1F">
            <w:pPr>
              <w:spacing w:line="360" w:lineRule="auto"/>
              <w:jc w:val="center"/>
              <w:rPr>
                <w:rFonts w:ascii="宋体" w:hAnsi="宋体"/>
                <w:color w:val="000000"/>
                <w:sz w:val="24"/>
              </w:rPr>
            </w:pPr>
          </w:p>
        </w:tc>
      </w:tr>
      <w:tr w14:paraId="50DD8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7E6908F2">
            <w:pPr>
              <w:spacing w:line="360" w:lineRule="auto"/>
              <w:jc w:val="center"/>
              <w:rPr>
                <w:rFonts w:ascii="宋体" w:hAnsi="宋体"/>
                <w:color w:val="000000"/>
                <w:sz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2AFF4584">
            <w:pPr>
              <w:spacing w:line="360" w:lineRule="auto"/>
              <w:jc w:val="center"/>
              <w:rPr>
                <w:rFonts w:ascii="宋体" w:hAnsi="宋体"/>
                <w:color w:val="000000"/>
                <w:sz w:val="24"/>
              </w:rPr>
            </w:pPr>
          </w:p>
        </w:tc>
        <w:tc>
          <w:tcPr>
            <w:tcW w:w="1417" w:type="dxa"/>
            <w:tcBorders>
              <w:top w:val="single" w:color="auto" w:sz="4" w:space="0"/>
              <w:left w:val="single" w:color="auto" w:sz="4" w:space="0"/>
              <w:bottom w:val="single" w:color="auto" w:sz="4" w:space="0"/>
              <w:right w:val="single" w:color="auto" w:sz="4" w:space="0"/>
            </w:tcBorders>
            <w:vAlign w:val="center"/>
          </w:tcPr>
          <w:p w14:paraId="34DFB127">
            <w:pPr>
              <w:spacing w:line="360" w:lineRule="auto"/>
              <w:jc w:val="center"/>
              <w:rPr>
                <w:rFonts w:ascii="宋体" w:hAnsi="宋体"/>
                <w:color w:val="000000"/>
                <w:sz w:val="24"/>
              </w:rPr>
            </w:pPr>
          </w:p>
        </w:tc>
        <w:tc>
          <w:tcPr>
            <w:tcW w:w="2977" w:type="dxa"/>
            <w:tcBorders>
              <w:top w:val="single" w:color="auto" w:sz="4" w:space="0"/>
              <w:left w:val="single" w:color="auto" w:sz="4" w:space="0"/>
              <w:bottom w:val="single" w:color="auto" w:sz="4" w:space="0"/>
              <w:right w:val="single" w:color="auto" w:sz="4" w:space="0"/>
            </w:tcBorders>
            <w:vAlign w:val="center"/>
          </w:tcPr>
          <w:p w14:paraId="0AADADDD">
            <w:pPr>
              <w:spacing w:line="360" w:lineRule="auto"/>
              <w:jc w:val="center"/>
              <w:rPr>
                <w:rFonts w:ascii="宋体" w:hAnsi="宋体"/>
                <w:color w:val="000000"/>
                <w:sz w:val="24"/>
              </w:rPr>
            </w:pPr>
          </w:p>
        </w:tc>
        <w:tc>
          <w:tcPr>
            <w:tcW w:w="2090" w:type="dxa"/>
            <w:tcBorders>
              <w:top w:val="single" w:color="auto" w:sz="4" w:space="0"/>
              <w:left w:val="single" w:color="auto" w:sz="4" w:space="0"/>
              <w:bottom w:val="single" w:color="auto" w:sz="4" w:space="0"/>
              <w:right w:val="single" w:color="auto" w:sz="4" w:space="0"/>
            </w:tcBorders>
            <w:vAlign w:val="center"/>
          </w:tcPr>
          <w:p w14:paraId="3FDC2E21">
            <w:pPr>
              <w:spacing w:line="360" w:lineRule="auto"/>
              <w:jc w:val="center"/>
              <w:rPr>
                <w:rFonts w:ascii="宋体" w:hAnsi="宋体"/>
                <w:color w:val="000000"/>
                <w:sz w:val="24"/>
              </w:rPr>
            </w:pPr>
          </w:p>
        </w:tc>
      </w:tr>
      <w:tr w14:paraId="156E5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12F6BAE3">
            <w:pPr>
              <w:spacing w:line="360" w:lineRule="auto"/>
              <w:jc w:val="center"/>
              <w:rPr>
                <w:rFonts w:ascii="宋体" w:hAnsi="宋体"/>
                <w:color w:val="000000"/>
                <w:sz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027C698F">
            <w:pPr>
              <w:spacing w:line="360" w:lineRule="auto"/>
              <w:jc w:val="center"/>
              <w:rPr>
                <w:rFonts w:ascii="宋体" w:hAnsi="宋体"/>
                <w:color w:val="000000"/>
                <w:sz w:val="24"/>
              </w:rPr>
            </w:pPr>
          </w:p>
        </w:tc>
        <w:tc>
          <w:tcPr>
            <w:tcW w:w="1417" w:type="dxa"/>
            <w:tcBorders>
              <w:top w:val="single" w:color="auto" w:sz="4" w:space="0"/>
              <w:left w:val="single" w:color="auto" w:sz="4" w:space="0"/>
              <w:bottom w:val="single" w:color="auto" w:sz="4" w:space="0"/>
              <w:right w:val="single" w:color="auto" w:sz="4" w:space="0"/>
            </w:tcBorders>
            <w:vAlign w:val="center"/>
          </w:tcPr>
          <w:p w14:paraId="45CEF388">
            <w:pPr>
              <w:spacing w:line="360" w:lineRule="auto"/>
              <w:jc w:val="center"/>
              <w:rPr>
                <w:rFonts w:ascii="宋体" w:hAnsi="宋体"/>
                <w:color w:val="000000"/>
                <w:sz w:val="24"/>
              </w:rPr>
            </w:pPr>
          </w:p>
        </w:tc>
        <w:tc>
          <w:tcPr>
            <w:tcW w:w="2977" w:type="dxa"/>
            <w:tcBorders>
              <w:top w:val="single" w:color="auto" w:sz="4" w:space="0"/>
              <w:left w:val="single" w:color="auto" w:sz="4" w:space="0"/>
              <w:bottom w:val="single" w:color="auto" w:sz="4" w:space="0"/>
              <w:right w:val="single" w:color="auto" w:sz="4" w:space="0"/>
            </w:tcBorders>
            <w:vAlign w:val="center"/>
          </w:tcPr>
          <w:p w14:paraId="2E2057A7">
            <w:pPr>
              <w:spacing w:line="360" w:lineRule="auto"/>
              <w:jc w:val="center"/>
              <w:rPr>
                <w:rFonts w:ascii="宋体" w:hAnsi="宋体"/>
                <w:color w:val="000000"/>
                <w:sz w:val="24"/>
              </w:rPr>
            </w:pPr>
          </w:p>
        </w:tc>
        <w:tc>
          <w:tcPr>
            <w:tcW w:w="2090" w:type="dxa"/>
            <w:tcBorders>
              <w:top w:val="single" w:color="auto" w:sz="4" w:space="0"/>
              <w:left w:val="single" w:color="auto" w:sz="4" w:space="0"/>
              <w:bottom w:val="single" w:color="auto" w:sz="4" w:space="0"/>
              <w:right w:val="single" w:color="auto" w:sz="4" w:space="0"/>
            </w:tcBorders>
            <w:vAlign w:val="center"/>
          </w:tcPr>
          <w:p w14:paraId="577F4712">
            <w:pPr>
              <w:spacing w:line="360" w:lineRule="auto"/>
              <w:jc w:val="center"/>
              <w:rPr>
                <w:rFonts w:ascii="宋体" w:hAnsi="宋体"/>
                <w:color w:val="000000"/>
                <w:sz w:val="24"/>
              </w:rPr>
            </w:pPr>
          </w:p>
        </w:tc>
      </w:tr>
      <w:tr w14:paraId="1DB54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5314450A">
            <w:pPr>
              <w:spacing w:line="360" w:lineRule="auto"/>
              <w:jc w:val="center"/>
              <w:rPr>
                <w:rFonts w:ascii="宋体" w:hAnsi="宋体"/>
                <w:color w:val="000000"/>
                <w:sz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3F7A772F">
            <w:pPr>
              <w:spacing w:line="360" w:lineRule="auto"/>
              <w:jc w:val="center"/>
              <w:rPr>
                <w:rFonts w:ascii="宋体" w:hAnsi="宋体"/>
                <w:color w:val="000000"/>
                <w:sz w:val="24"/>
              </w:rPr>
            </w:pPr>
          </w:p>
        </w:tc>
        <w:tc>
          <w:tcPr>
            <w:tcW w:w="1417" w:type="dxa"/>
            <w:tcBorders>
              <w:top w:val="single" w:color="auto" w:sz="4" w:space="0"/>
              <w:left w:val="single" w:color="auto" w:sz="4" w:space="0"/>
              <w:bottom w:val="single" w:color="auto" w:sz="4" w:space="0"/>
              <w:right w:val="single" w:color="auto" w:sz="4" w:space="0"/>
            </w:tcBorders>
            <w:vAlign w:val="center"/>
          </w:tcPr>
          <w:p w14:paraId="330797E0">
            <w:pPr>
              <w:spacing w:line="360" w:lineRule="auto"/>
              <w:jc w:val="center"/>
              <w:rPr>
                <w:rFonts w:ascii="宋体" w:hAnsi="宋体"/>
                <w:color w:val="000000"/>
                <w:sz w:val="24"/>
              </w:rPr>
            </w:pPr>
          </w:p>
        </w:tc>
        <w:tc>
          <w:tcPr>
            <w:tcW w:w="2977" w:type="dxa"/>
            <w:tcBorders>
              <w:top w:val="single" w:color="auto" w:sz="4" w:space="0"/>
              <w:left w:val="single" w:color="auto" w:sz="4" w:space="0"/>
              <w:bottom w:val="single" w:color="auto" w:sz="4" w:space="0"/>
              <w:right w:val="single" w:color="auto" w:sz="4" w:space="0"/>
            </w:tcBorders>
            <w:vAlign w:val="center"/>
          </w:tcPr>
          <w:p w14:paraId="520BF4A6">
            <w:pPr>
              <w:spacing w:line="360" w:lineRule="auto"/>
              <w:jc w:val="center"/>
              <w:rPr>
                <w:rFonts w:ascii="宋体" w:hAnsi="宋体"/>
                <w:color w:val="000000"/>
                <w:sz w:val="24"/>
              </w:rPr>
            </w:pPr>
          </w:p>
        </w:tc>
        <w:tc>
          <w:tcPr>
            <w:tcW w:w="2090" w:type="dxa"/>
            <w:tcBorders>
              <w:top w:val="single" w:color="auto" w:sz="4" w:space="0"/>
              <w:left w:val="single" w:color="auto" w:sz="4" w:space="0"/>
              <w:bottom w:val="single" w:color="auto" w:sz="4" w:space="0"/>
              <w:right w:val="single" w:color="auto" w:sz="4" w:space="0"/>
            </w:tcBorders>
            <w:vAlign w:val="center"/>
          </w:tcPr>
          <w:p w14:paraId="74902EE2">
            <w:pPr>
              <w:spacing w:line="360" w:lineRule="auto"/>
              <w:jc w:val="center"/>
              <w:rPr>
                <w:rFonts w:ascii="宋体" w:hAnsi="宋体"/>
                <w:color w:val="000000"/>
                <w:sz w:val="24"/>
              </w:rPr>
            </w:pPr>
          </w:p>
        </w:tc>
      </w:tr>
      <w:tr w14:paraId="19BB5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7F7E6954">
            <w:pPr>
              <w:spacing w:line="360" w:lineRule="auto"/>
              <w:jc w:val="center"/>
              <w:rPr>
                <w:rFonts w:ascii="宋体" w:hAnsi="宋体"/>
                <w:color w:val="000000"/>
                <w:sz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0478F9A5">
            <w:pPr>
              <w:spacing w:line="360" w:lineRule="auto"/>
              <w:jc w:val="center"/>
              <w:rPr>
                <w:rFonts w:ascii="宋体" w:hAnsi="宋体"/>
                <w:color w:val="000000"/>
                <w:sz w:val="24"/>
              </w:rPr>
            </w:pPr>
          </w:p>
        </w:tc>
        <w:tc>
          <w:tcPr>
            <w:tcW w:w="1417" w:type="dxa"/>
            <w:tcBorders>
              <w:top w:val="single" w:color="auto" w:sz="4" w:space="0"/>
              <w:left w:val="single" w:color="auto" w:sz="4" w:space="0"/>
              <w:bottom w:val="single" w:color="auto" w:sz="4" w:space="0"/>
              <w:right w:val="single" w:color="auto" w:sz="4" w:space="0"/>
            </w:tcBorders>
            <w:vAlign w:val="center"/>
          </w:tcPr>
          <w:p w14:paraId="45443FB5">
            <w:pPr>
              <w:spacing w:line="360" w:lineRule="auto"/>
              <w:jc w:val="center"/>
              <w:rPr>
                <w:rFonts w:ascii="宋体" w:hAnsi="宋体"/>
                <w:color w:val="000000"/>
                <w:sz w:val="24"/>
              </w:rPr>
            </w:pPr>
          </w:p>
        </w:tc>
        <w:tc>
          <w:tcPr>
            <w:tcW w:w="2977" w:type="dxa"/>
            <w:tcBorders>
              <w:top w:val="single" w:color="auto" w:sz="4" w:space="0"/>
              <w:left w:val="single" w:color="auto" w:sz="4" w:space="0"/>
              <w:bottom w:val="single" w:color="auto" w:sz="4" w:space="0"/>
              <w:right w:val="single" w:color="auto" w:sz="4" w:space="0"/>
            </w:tcBorders>
            <w:vAlign w:val="center"/>
          </w:tcPr>
          <w:p w14:paraId="50136404">
            <w:pPr>
              <w:spacing w:line="360" w:lineRule="auto"/>
              <w:jc w:val="center"/>
              <w:rPr>
                <w:rFonts w:ascii="宋体" w:hAnsi="宋体"/>
                <w:color w:val="000000"/>
                <w:sz w:val="24"/>
              </w:rPr>
            </w:pPr>
          </w:p>
        </w:tc>
        <w:tc>
          <w:tcPr>
            <w:tcW w:w="2090" w:type="dxa"/>
            <w:tcBorders>
              <w:top w:val="single" w:color="auto" w:sz="4" w:space="0"/>
              <w:left w:val="single" w:color="auto" w:sz="4" w:space="0"/>
              <w:bottom w:val="single" w:color="auto" w:sz="4" w:space="0"/>
              <w:right w:val="single" w:color="auto" w:sz="4" w:space="0"/>
            </w:tcBorders>
            <w:vAlign w:val="center"/>
          </w:tcPr>
          <w:p w14:paraId="5293DC73">
            <w:pPr>
              <w:spacing w:line="360" w:lineRule="auto"/>
              <w:jc w:val="center"/>
              <w:rPr>
                <w:rFonts w:ascii="宋体" w:hAnsi="宋体"/>
                <w:color w:val="000000"/>
                <w:sz w:val="24"/>
              </w:rPr>
            </w:pPr>
          </w:p>
        </w:tc>
      </w:tr>
      <w:tr w14:paraId="4C586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center"/>
          </w:tcPr>
          <w:p w14:paraId="4400C1BB">
            <w:pPr>
              <w:spacing w:line="360" w:lineRule="auto"/>
              <w:jc w:val="center"/>
              <w:rPr>
                <w:rFonts w:ascii="宋体" w:hAnsi="宋体"/>
                <w:color w:val="000000"/>
                <w:sz w:val="24"/>
              </w:rPr>
            </w:pPr>
            <w:r>
              <w:rPr>
                <w:rFonts w:hint="eastAsia" w:ascii="宋体" w:hAnsi="宋体"/>
                <w:color w:val="000000"/>
                <w:sz w:val="24"/>
              </w:rPr>
              <w:t>其他人员</w:t>
            </w:r>
          </w:p>
        </w:tc>
        <w:tc>
          <w:tcPr>
            <w:tcW w:w="1418" w:type="dxa"/>
            <w:tcBorders>
              <w:top w:val="single" w:color="auto" w:sz="4" w:space="0"/>
              <w:left w:val="single" w:color="auto" w:sz="4" w:space="0"/>
              <w:bottom w:val="single" w:color="auto" w:sz="4" w:space="0"/>
              <w:right w:val="single" w:color="auto" w:sz="4" w:space="0"/>
            </w:tcBorders>
            <w:vAlign w:val="center"/>
          </w:tcPr>
          <w:p w14:paraId="698A7458">
            <w:pPr>
              <w:spacing w:line="360" w:lineRule="auto"/>
              <w:jc w:val="center"/>
              <w:rPr>
                <w:rFonts w:ascii="宋体" w:hAnsi="宋体"/>
                <w:color w:val="000000"/>
                <w:sz w:val="24"/>
              </w:rPr>
            </w:pPr>
          </w:p>
        </w:tc>
        <w:tc>
          <w:tcPr>
            <w:tcW w:w="1417" w:type="dxa"/>
            <w:tcBorders>
              <w:top w:val="single" w:color="auto" w:sz="4" w:space="0"/>
              <w:left w:val="single" w:color="auto" w:sz="4" w:space="0"/>
              <w:bottom w:val="single" w:color="auto" w:sz="4" w:space="0"/>
              <w:right w:val="single" w:color="auto" w:sz="4" w:space="0"/>
            </w:tcBorders>
            <w:vAlign w:val="center"/>
          </w:tcPr>
          <w:p w14:paraId="032B3C82">
            <w:pPr>
              <w:spacing w:line="360" w:lineRule="auto"/>
              <w:jc w:val="center"/>
              <w:rPr>
                <w:rFonts w:ascii="宋体" w:hAnsi="宋体"/>
                <w:color w:val="000000"/>
                <w:sz w:val="24"/>
              </w:rPr>
            </w:pPr>
          </w:p>
        </w:tc>
        <w:tc>
          <w:tcPr>
            <w:tcW w:w="2977" w:type="dxa"/>
            <w:tcBorders>
              <w:top w:val="single" w:color="auto" w:sz="4" w:space="0"/>
              <w:left w:val="single" w:color="auto" w:sz="4" w:space="0"/>
              <w:bottom w:val="single" w:color="auto" w:sz="4" w:space="0"/>
              <w:right w:val="single" w:color="auto" w:sz="4" w:space="0"/>
            </w:tcBorders>
            <w:vAlign w:val="center"/>
          </w:tcPr>
          <w:p w14:paraId="5B0232C2">
            <w:pPr>
              <w:spacing w:line="360" w:lineRule="auto"/>
              <w:jc w:val="center"/>
              <w:rPr>
                <w:rFonts w:ascii="宋体" w:hAnsi="宋体"/>
                <w:color w:val="000000"/>
                <w:sz w:val="24"/>
              </w:rPr>
            </w:pPr>
          </w:p>
        </w:tc>
        <w:tc>
          <w:tcPr>
            <w:tcW w:w="2090" w:type="dxa"/>
            <w:tcBorders>
              <w:top w:val="single" w:color="auto" w:sz="4" w:space="0"/>
              <w:left w:val="single" w:color="auto" w:sz="4" w:space="0"/>
              <w:bottom w:val="single" w:color="auto" w:sz="4" w:space="0"/>
              <w:right w:val="single" w:color="auto" w:sz="4" w:space="0"/>
            </w:tcBorders>
            <w:vAlign w:val="center"/>
          </w:tcPr>
          <w:p w14:paraId="489AE2A1">
            <w:pPr>
              <w:spacing w:line="360" w:lineRule="auto"/>
              <w:jc w:val="center"/>
              <w:rPr>
                <w:rFonts w:ascii="宋体" w:hAnsi="宋体"/>
                <w:color w:val="000000"/>
                <w:sz w:val="24"/>
              </w:rPr>
            </w:pPr>
          </w:p>
        </w:tc>
      </w:tr>
      <w:tr w14:paraId="2263F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center"/>
          </w:tcPr>
          <w:p w14:paraId="582F665A">
            <w:pPr>
              <w:spacing w:line="360" w:lineRule="auto"/>
              <w:jc w:val="center"/>
              <w:rPr>
                <w:rFonts w:ascii="宋体" w:hAnsi="宋体"/>
                <w:color w:val="000000"/>
                <w:sz w:val="24"/>
              </w:rPr>
            </w:pPr>
            <w:r>
              <w:rPr>
                <w:rFonts w:hint="eastAsia" w:ascii="宋体" w:hAnsi="宋体"/>
                <w:color w:val="000000"/>
                <w:sz w:val="24"/>
              </w:rPr>
              <w:t>合计</w:t>
            </w:r>
          </w:p>
        </w:tc>
        <w:tc>
          <w:tcPr>
            <w:tcW w:w="7902" w:type="dxa"/>
            <w:gridSpan w:val="4"/>
            <w:tcBorders>
              <w:top w:val="single" w:color="auto" w:sz="4" w:space="0"/>
              <w:left w:val="single" w:color="auto" w:sz="4" w:space="0"/>
              <w:bottom w:val="single" w:color="auto" w:sz="4" w:space="0"/>
              <w:right w:val="single" w:color="auto" w:sz="4" w:space="0"/>
            </w:tcBorders>
            <w:vAlign w:val="center"/>
          </w:tcPr>
          <w:p w14:paraId="1274303C">
            <w:pPr>
              <w:spacing w:line="360" w:lineRule="auto"/>
              <w:jc w:val="center"/>
              <w:rPr>
                <w:rFonts w:ascii="宋体" w:hAnsi="宋体"/>
                <w:color w:val="000000"/>
                <w:sz w:val="24"/>
              </w:rPr>
            </w:pPr>
            <w:r>
              <w:rPr>
                <w:rFonts w:hint="eastAsia" w:ascii="宋体" w:hAnsi="宋体"/>
                <w:color w:val="000000"/>
                <w:sz w:val="24"/>
              </w:rPr>
              <w:t>乙方团队成员共</w:t>
            </w:r>
            <w:r>
              <w:rPr>
                <w:rFonts w:hint="eastAsia" w:ascii="宋体" w:hAnsi="宋体"/>
                <w:color w:val="000000"/>
                <w:sz w:val="24"/>
                <w:u w:val="single"/>
              </w:rPr>
              <w:t xml:space="preserve">   </w:t>
            </w:r>
            <w:r>
              <w:rPr>
                <w:rFonts w:hint="eastAsia" w:ascii="宋体" w:hAnsi="宋体"/>
                <w:color w:val="000000"/>
                <w:sz w:val="24"/>
              </w:rPr>
              <w:t>人</w:t>
            </w:r>
          </w:p>
        </w:tc>
      </w:tr>
    </w:tbl>
    <w:p w14:paraId="39441F1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S Song">
    <w:altName w:val="宋体"/>
    <w:panose1 w:val="020B0604020202020204"/>
    <w:charset w:val="86"/>
    <w:family w:val="roman"/>
    <w:pitch w:val="default"/>
    <w:sig w:usb0="00000000" w:usb1="00000000" w:usb2="00000010"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09584">
    <w:pPr>
      <w:pStyle w:val="7"/>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14</w:t>
    </w:r>
    <w:r>
      <w:rPr>
        <w:b/>
        <w:bCs/>
        <w:sz w:val="24"/>
        <w:szCs w:val="24"/>
      </w:rPr>
      <w:fldChar w:fldCharType="end"/>
    </w:r>
  </w:p>
  <w:p w14:paraId="71A6E1E9">
    <w:pPr>
      <w:pStyle w:val="7"/>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534F26"/>
    <w:multiLevelType w:val="singleLevel"/>
    <w:tmpl w:val="54534F26"/>
    <w:lvl w:ilvl="0" w:tentative="0">
      <w:start w:val="1"/>
      <w:numFmt w:val="chineseCounting"/>
      <w:suff w:val="space"/>
      <w:lvlText w:val="第%1条"/>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11111">
    <w15:presenceInfo w15:providerId="WPS Office" w15:userId="33709785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1879CB"/>
    <w:rsid w:val="04C3537C"/>
    <w:rsid w:val="08281F5C"/>
    <w:rsid w:val="0DC00BAD"/>
    <w:rsid w:val="25DB2394"/>
    <w:rsid w:val="2FAF25C3"/>
    <w:rsid w:val="31743823"/>
    <w:rsid w:val="392E0FD3"/>
    <w:rsid w:val="3EAB68A3"/>
    <w:rsid w:val="3FDD7DE6"/>
    <w:rsid w:val="456708CC"/>
    <w:rsid w:val="473F287A"/>
    <w:rsid w:val="5095482D"/>
    <w:rsid w:val="61DA6A62"/>
    <w:rsid w:val="621879CB"/>
    <w:rsid w:val="66CC00A5"/>
    <w:rsid w:val="6C6C005C"/>
    <w:rsid w:val="6F397AC9"/>
    <w:rsid w:val="72A44906"/>
    <w:rsid w:val="77CB0E43"/>
    <w:rsid w:val="78F25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Body Text"/>
    <w:basedOn w:val="1"/>
    <w:next w:val="1"/>
    <w:qFormat/>
    <w:uiPriority w:val="0"/>
    <w:pPr>
      <w:spacing w:after="120"/>
    </w:pPr>
  </w:style>
  <w:style w:type="paragraph" w:styleId="4">
    <w:name w:val="annotation text"/>
    <w:basedOn w:val="1"/>
    <w:qFormat/>
    <w:uiPriority w:val="0"/>
    <w:pPr>
      <w:jc w:val="left"/>
    </w:pPr>
  </w:style>
  <w:style w:type="paragraph" w:styleId="5">
    <w:name w:val="Body Text Indent"/>
    <w:basedOn w:val="1"/>
    <w:unhideWhenUsed/>
    <w:qFormat/>
    <w:uiPriority w:val="99"/>
    <w:pPr>
      <w:spacing w:after="120"/>
      <w:ind w:left="420" w:leftChars="200"/>
    </w:pPr>
  </w:style>
  <w:style w:type="paragraph" w:styleId="6">
    <w:name w:val="Plain Text"/>
    <w:basedOn w:val="1"/>
    <w:qFormat/>
    <w:uiPriority w:val="0"/>
    <w:rPr>
      <w:rFonts w:ascii="宋体" w:hAnsi="Courier New"/>
      <w:kern w:val="10"/>
      <w:szCs w:val="22"/>
    </w:rPr>
  </w:style>
  <w:style w:type="paragraph" w:styleId="7">
    <w:name w:val="footer"/>
    <w:basedOn w:val="1"/>
    <w:unhideWhenUsed/>
    <w:qFormat/>
    <w:uiPriority w:val="0"/>
    <w:pPr>
      <w:tabs>
        <w:tab w:val="center" w:pos="4153"/>
        <w:tab w:val="right" w:pos="8306"/>
      </w:tabs>
      <w:snapToGrid w:val="0"/>
      <w:jc w:val="left"/>
    </w:pPr>
    <w:rPr>
      <w:sz w:val="18"/>
      <w:szCs w:val="18"/>
    </w:rPr>
  </w:style>
  <w:style w:type="paragraph" w:styleId="8">
    <w:name w:val="toc 2"/>
    <w:basedOn w:val="1"/>
    <w:next w:val="1"/>
    <w:unhideWhenUsed/>
    <w:qFormat/>
    <w:uiPriority w:val="39"/>
    <w:pPr>
      <w:ind w:left="420" w:leftChars="200"/>
    </w:pPr>
  </w:style>
  <w:style w:type="paragraph" w:styleId="9">
    <w:name w:val="Body Text 2"/>
    <w:basedOn w:val="1"/>
    <w:qFormat/>
    <w:uiPriority w:val="0"/>
    <w:pPr>
      <w:spacing w:after="120" w:line="480" w:lineRule="auto"/>
    </w:pPr>
  </w:style>
  <w:style w:type="paragraph" w:styleId="10">
    <w:name w:val="Body Text First Indent 2"/>
    <w:basedOn w:val="5"/>
    <w:next w:val="1"/>
    <w:semiHidden/>
    <w:qFormat/>
    <w:uiPriority w:val="0"/>
    <w:pPr>
      <w:ind w:firstLine="420"/>
    </w:pPr>
  </w:style>
  <w:style w:type="paragraph" w:styleId="13">
    <w:name w:val="List Paragraph"/>
    <w:basedOn w:val="1"/>
    <w:qFormat/>
    <w:uiPriority w:val="34"/>
    <w:pPr>
      <w:ind w:firstLine="420" w:firstLineChars="200"/>
    </w:pPr>
  </w:style>
  <w:style w:type="character" w:customStyle="1" w:styleId="14">
    <w:name w:val="font31"/>
    <w:basedOn w:val="12"/>
    <w:qFormat/>
    <w:uiPriority w:val="0"/>
    <w:rPr>
      <w:rFonts w:hint="eastAsia" w:ascii="微软雅黑" w:hAnsi="微软雅黑" w:eastAsia="微软雅黑" w:cs="微软雅黑"/>
      <w:color w:val="000000"/>
      <w:sz w:val="22"/>
      <w:szCs w:val="22"/>
      <w:u w:val="none"/>
    </w:rPr>
  </w:style>
  <w:style w:type="character" w:customStyle="1" w:styleId="15">
    <w:name w:val="font41"/>
    <w:basedOn w:val="12"/>
    <w:qFormat/>
    <w:uiPriority w:val="0"/>
    <w:rPr>
      <w:rFonts w:hint="eastAsia" w:ascii="微软雅黑" w:hAnsi="微软雅黑" w:eastAsia="微软雅黑" w:cs="微软雅黑"/>
      <w:color w:val="000000"/>
      <w:sz w:val="22"/>
      <w:szCs w:val="22"/>
      <w:u w:val="none"/>
    </w:rPr>
  </w:style>
  <w:style w:type="character" w:customStyle="1" w:styleId="16">
    <w:name w:val="font51"/>
    <w:basedOn w:val="12"/>
    <w:uiPriority w:val="0"/>
    <w:rPr>
      <w:rFonts w:hint="eastAsia" w:ascii="微软雅黑" w:hAnsi="微软雅黑" w:eastAsia="微软雅黑" w:cs="微软雅黑"/>
      <w:b/>
      <w:bCs/>
      <w:color w:val="FF0000"/>
      <w:sz w:val="22"/>
      <w:szCs w:val="22"/>
      <w:u w:val="none"/>
    </w:rPr>
  </w:style>
  <w:style w:type="character" w:customStyle="1" w:styleId="17">
    <w:name w:val="font61"/>
    <w:basedOn w:val="12"/>
    <w:uiPriority w:val="0"/>
    <w:rPr>
      <w:rFonts w:hint="eastAsia" w:ascii="微软雅黑" w:hAnsi="微软雅黑" w:eastAsia="微软雅黑" w:cs="微软雅黑"/>
      <w:color w:val="000000"/>
      <w:sz w:val="22"/>
      <w:szCs w:val="22"/>
      <w:u w:val="none"/>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5767</Words>
  <Characters>5933</Characters>
  <Lines>0</Lines>
  <Paragraphs>0</Paragraphs>
  <TotalTime>72</TotalTime>
  <ScaleCrop>false</ScaleCrop>
  <LinksUpToDate>false</LinksUpToDate>
  <CharactersWithSpaces>6421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2025-03-13T02:13:00Z</dcterms:created>
  <dc:creator>11111</dc:creator>
  <cp:lastModifiedBy>11111</cp:lastModifiedBy>
  <dcterms:modified xsi:type="dcterms:W3CDTF">2025-04-09T06:33:16Z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E3516176CDB84C13A71C49747EB381FD_13</vt:lpwstr>
  </property>
  <property fmtid="{D5CDD505-2E9C-101B-9397-08002B2CF9AE}" pid="4" name="KSOTemplateDocerSaveRecord">
    <vt:lpwstr>eyJoZGlkIjoiNGEyZmY2YmY0MmEzZTFkOTQ3OGUzYmNkMzE5Y2M3M2YiLCJ1c2VySWQiOiI0MzYyOTA0OTkifQ==</vt:lpwstr>
  </property>
</Properties>
</file>