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napToGrid/>
        <w:rPr>
          <w:rFonts w:hint="eastAsia"/>
          <w:b/>
          <w:bCs w:val="0"/>
          <w:sz w:val="28"/>
          <w:szCs w:val="28"/>
        </w:rPr>
      </w:pPr>
      <w:bookmarkStart w:id="0" w:name="_Toc14347"/>
      <w:r>
        <w:rPr>
          <w:rFonts w:hint="eastAsia"/>
          <w:b/>
          <w:bCs w:val="0"/>
          <w:sz w:val="28"/>
          <w:szCs w:val="28"/>
        </w:rPr>
        <w:t>附件1</w:t>
      </w:r>
    </w:p>
    <w:p>
      <w:pPr>
        <w:autoSpaceDE/>
        <w:autoSpaceDN/>
        <w:adjustRightInd/>
        <w:snapToGrid/>
        <w:jc w:val="center"/>
        <w:rPr>
          <w:rFonts w:hint="eastAsia"/>
          <w:b/>
          <w:bCs w:val="0"/>
          <w:sz w:val="28"/>
          <w:szCs w:val="28"/>
        </w:rPr>
      </w:pPr>
      <w:r>
        <w:rPr>
          <w:rFonts w:hint="eastAsia"/>
          <w:b/>
          <w:bCs w:val="0"/>
          <w:sz w:val="28"/>
          <w:szCs w:val="28"/>
        </w:rPr>
        <w:t>资信、技术标投标文件要求一览表</w:t>
      </w:r>
    </w:p>
    <w:tbl>
      <w:tblPr>
        <w:tblStyle w:val="16"/>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pPr>
              <w:jc w:val="center"/>
              <w:rPr>
                <w:rFonts w:hint="eastAsia"/>
                <w:b/>
                <w:bCs w:val="0"/>
              </w:rPr>
            </w:pPr>
            <w:r>
              <w:rPr>
                <w:rFonts w:hint="eastAsia"/>
                <w:b/>
                <w:bCs w:val="0"/>
              </w:rPr>
              <w:t>序号</w:t>
            </w:r>
          </w:p>
        </w:tc>
        <w:tc>
          <w:tcPr>
            <w:tcW w:w="3805" w:type="dxa"/>
            <w:gridSpan w:val="2"/>
            <w:vAlign w:val="center"/>
          </w:tcPr>
          <w:p>
            <w:pPr>
              <w:jc w:val="center"/>
              <w:rPr>
                <w:rFonts w:hint="eastAsia"/>
                <w:b/>
                <w:bCs w:val="0"/>
              </w:rPr>
            </w:pPr>
            <w:r>
              <w:rPr>
                <w:rFonts w:hint="eastAsia"/>
                <w:b/>
                <w:bCs w:val="0"/>
              </w:rPr>
              <w:t>文件名称</w:t>
            </w:r>
          </w:p>
        </w:tc>
        <w:tc>
          <w:tcPr>
            <w:tcW w:w="5128" w:type="dxa"/>
            <w:shd w:val="clear" w:color="auto" w:fill="auto"/>
            <w:vAlign w:val="center"/>
          </w:tcPr>
          <w:p>
            <w:pPr>
              <w:jc w:val="center"/>
              <w:rPr>
                <w:rFonts w:hint="eastAsia"/>
                <w:b/>
                <w:bCs w:val="0"/>
              </w:rPr>
            </w:pPr>
            <w:r>
              <w:rPr>
                <w:rFonts w:hint="eastAsia"/>
                <w:b/>
                <w:bCs w:val="0"/>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pPr>
              <w:jc w:val="center"/>
              <w:rPr>
                <w:rFonts w:hint="eastAsia"/>
              </w:rPr>
            </w:pPr>
            <w:r>
              <w:rPr>
                <w:rFonts w:hint="eastAsia"/>
              </w:rPr>
              <w:t>一</w:t>
            </w:r>
          </w:p>
        </w:tc>
        <w:tc>
          <w:tcPr>
            <w:tcW w:w="3805" w:type="dxa"/>
            <w:gridSpan w:val="2"/>
            <w:vAlign w:val="center"/>
          </w:tcPr>
          <w:p>
            <w:pPr>
              <w:jc w:val="center"/>
              <w:rPr>
                <w:rFonts w:hint="eastAsia"/>
              </w:rPr>
            </w:pPr>
            <w:r>
              <w:rPr>
                <w:rFonts w:hint="eastAsia"/>
              </w:rPr>
              <w:t>封面</w:t>
            </w:r>
          </w:p>
        </w:tc>
        <w:tc>
          <w:tcPr>
            <w:tcW w:w="5128" w:type="dxa"/>
            <w:shd w:val="clear" w:color="auto" w:fill="auto"/>
            <w:vAlign w:val="center"/>
          </w:tcPr>
          <w:p>
            <w:pPr>
              <w:jc w:val="both"/>
              <w:rPr>
                <w:rFonts w:hint="eastAsia"/>
              </w:rPr>
            </w:pPr>
            <w:r>
              <w:rPr>
                <w:rFonts w:hint="eastAsia"/>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pPr>
              <w:jc w:val="center"/>
              <w:rPr>
                <w:rFonts w:hint="eastAsia"/>
              </w:rPr>
            </w:pPr>
            <w:r>
              <w:rPr>
                <w:rFonts w:hint="eastAsia"/>
              </w:rPr>
              <w:t>二</w:t>
            </w:r>
          </w:p>
        </w:tc>
        <w:tc>
          <w:tcPr>
            <w:tcW w:w="1303" w:type="dxa"/>
            <w:vMerge w:val="restart"/>
            <w:vAlign w:val="center"/>
          </w:tcPr>
          <w:p>
            <w:pPr>
              <w:jc w:val="center"/>
              <w:rPr>
                <w:rFonts w:hint="eastAsia"/>
              </w:rPr>
            </w:pPr>
            <w:r>
              <w:rPr>
                <w:rFonts w:hint="eastAsia"/>
              </w:rPr>
              <w:t>资审文件</w:t>
            </w:r>
          </w:p>
        </w:tc>
        <w:tc>
          <w:tcPr>
            <w:tcW w:w="2502" w:type="dxa"/>
            <w:shd w:val="clear" w:color="auto" w:fill="auto"/>
            <w:vAlign w:val="center"/>
          </w:tcPr>
          <w:p>
            <w:pPr>
              <w:jc w:val="center"/>
              <w:rPr>
                <w:rFonts w:hint="eastAsia"/>
              </w:rPr>
            </w:pPr>
            <w:r>
              <w:rPr>
                <w:rFonts w:hint="eastAsia"/>
              </w:rPr>
              <w:t>企业基本情况一览表</w:t>
            </w:r>
          </w:p>
        </w:tc>
        <w:tc>
          <w:tcPr>
            <w:tcW w:w="5128" w:type="dxa"/>
            <w:shd w:val="clear" w:color="auto" w:fill="auto"/>
            <w:vAlign w:val="center"/>
          </w:tcPr>
          <w:p>
            <w:pPr>
              <w:rPr>
                <w:rFonts w:hint="eastAsia"/>
              </w:rPr>
            </w:pPr>
            <w:r>
              <w:rPr>
                <w:rFonts w:hint="eastAsia"/>
              </w:rPr>
              <w:t>原件盖公章，格式及说明详见“附件1.1”。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企业营业执照</w:t>
            </w:r>
          </w:p>
        </w:tc>
        <w:tc>
          <w:tcPr>
            <w:tcW w:w="5128" w:type="dxa"/>
            <w:shd w:val="clear" w:color="auto" w:fill="auto"/>
            <w:vAlign w:val="center"/>
          </w:tcPr>
          <w:p>
            <w:pPr>
              <w:rPr>
                <w:rFonts w:hint="eastAsia"/>
              </w:rPr>
            </w:pPr>
            <w:r>
              <w:rPr>
                <w:rFonts w:hint="eastAsia"/>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企业资质证书</w:t>
            </w:r>
          </w:p>
        </w:tc>
        <w:tc>
          <w:tcPr>
            <w:tcW w:w="5128" w:type="dxa"/>
            <w:shd w:val="clear" w:color="auto" w:fill="auto"/>
            <w:vAlign w:val="center"/>
          </w:tcPr>
          <w:p>
            <w:pPr>
              <w:rPr>
                <w:rFonts w:hint="eastAsia"/>
              </w:rPr>
            </w:pPr>
            <w:r>
              <w:rPr>
                <w:rFonts w:hint="eastAsia"/>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法定代表人证明书</w:t>
            </w:r>
          </w:p>
          <w:p>
            <w:pPr>
              <w:jc w:val="center"/>
              <w:rPr>
                <w:rFonts w:hint="eastAsia"/>
              </w:rPr>
            </w:pPr>
            <w:r>
              <w:rPr>
                <w:rFonts w:hint="eastAsia"/>
              </w:rPr>
              <w:t>及法人身份证</w:t>
            </w:r>
          </w:p>
        </w:tc>
        <w:tc>
          <w:tcPr>
            <w:tcW w:w="5128" w:type="dxa"/>
            <w:shd w:val="clear" w:color="auto" w:fill="auto"/>
            <w:vAlign w:val="center"/>
          </w:tcPr>
          <w:p>
            <w:pPr>
              <w:rPr>
                <w:rFonts w:hint="eastAsia"/>
              </w:rPr>
            </w:pPr>
            <w:r>
              <w:rPr>
                <w:rFonts w:hint="eastAsia"/>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授权委托书及投标负责人身份证</w:t>
            </w:r>
          </w:p>
        </w:tc>
        <w:tc>
          <w:tcPr>
            <w:tcW w:w="5128" w:type="dxa"/>
            <w:shd w:val="clear" w:color="auto" w:fill="auto"/>
            <w:vAlign w:val="center"/>
          </w:tcPr>
          <w:p>
            <w:pPr>
              <w:rPr>
                <w:rFonts w:hint="eastAsia"/>
              </w:rPr>
            </w:pPr>
            <w:r>
              <w:rPr>
                <w:rFonts w:hint="eastAsia"/>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lang w:val="en-US" w:eastAsia="zh-CN"/>
              </w:rPr>
              <w:t>项目负责人</w:t>
            </w:r>
            <w:r>
              <w:rPr>
                <w:rFonts w:hint="eastAsia"/>
              </w:rPr>
              <w:t>资质证书</w:t>
            </w:r>
          </w:p>
        </w:tc>
        <w:tc>
          <w:tcPr>
            <w:tcW w:w="5128" w:type="dxa"/>
            <w:shd w:val="clear" w:color="auto" w:fill="auto"/>
            <w:vAlign w:val="center"/>
          </w:tcPr>
          <w:p>
            <w:pPr>
              <w:rPr>
                <w:rFonts w:hint="eastAsia"/>
              </w:rPr>
            </w:pPr>
            <w:r>
              <w:rPr>
                <w:rFonts w:hint="eastAsia"/>
              </w:rPr>
              <w:t>原件扫描件盖公章。</w:t>
            </w:r>
            <w:r>
              <w:rPr>
                <w:rFonts w:hint="eastAsia"/>
                <w:lang w:val="en-US" w:eastAsia="zh-CN"/>
              </w:rPr>
              <w:t>拟派项目负责人</w:t>
            </w:r>
            <w:r>
              <w:rPr>
                <w:rFonts w:hint="default"/>
                <w:lang w:val="en-US" w:eastAsia="zh-CN"/>
              </w:rPr>
              <w:t>在本单位连续缴纳的投标截止日前3个月的社保证明文件</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pPr>
              <w:jc w:val="center"/>
              <w:rPr>
                <w:rFonts w:hint="eastAsia"/>
              </w:rPr>
            </w:pPr>
            <w:r>
              <w:rPr>
                <w:rFonts w:hint="eastAsia"/>
              </w:rPr>
              <w:t>三</w:t>
            </w:r>
          </w:p>
        </w:tc>
        <w:tc>
          <w:tcPr>
            <w:tcW w:w="1303" w:type="dxa"/>
            <w:vAlign w:val="center"/>
          </w:tcPr>
          <w:p>
            <w:pPr>
              <w:jc w:val="center"/>
              <w:rPr>
                <w:rFonts w:hint="eastAsia"/>
              </w:rPr>
            </w:pPr>
            <w:r>
              <w:rPr>
                <w:rFonts w:hint="eastAsia"/>
                <w:lang w:val="en-US" w:eastAsia="zh-CN"/>
              </w:rPr>
              <w:t>商务报价</w:t>
            </w:r>
          </w:p>
        </w:tc>
        <w:tc>
          <w:tcPr>
            <w:tcW w:w="2502" w:type="dxa"/>
            <w:shd w:val="clear" w:color="auto" w:fill="auto"/>
            <w:vAlign w:val="center"/>
          </w:tcPr>
          <w:p>
            <w:pPr>
              <w:ind w:firstLine="480" w:firstLineChars="200"/>
              <w:rPr>
                <w:rFonts w:hint="eastAsia"/>
              </w:rPr>
            </w:pPr>
            <w:r>
              <w:rPr>
                <w:rFonts w:hint="eastAsia"/>
              </w:rPr>
              <w:t>投标报价书</w:t>
            </w:r>
          </w:p>
        </w:tc>
        <w:tc>
          <w:tcPr>
            <w:tcW w:w="5128" w:type="dxa"/>
            <w:shd w:val="clear" w:color="auto" w:fill="auto"/>
            <w:vAlign w:val="center"/>
          </w:tcPr>
          <w:p>
            <w:pPr>
              <w:rPr>
                <w:rFonts w:hint="eastAsia"/>
              </w:rPr>
            </w:pPr>
            <w:r>
              <w:rPr>
                <w:rFonts w:hint="eastAsia"/>
              </w:rPr>
              <w:t>原件盖公章，格式详见“附件1.2”。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pPr>
              <w:jc w:val="center"/>
              <w:rPr>
                <w:rFonts w:hint="eastAsia" w:eastAsia="仿宋"/>
                <w:lang w:val="en-US" w:eastAsia="zh-CN"/>
              </w:rPr>
            </w:pPr>
            <w:r>
              <w:rPr>
                <w:rFonts w:hint="eastAsia"/>
                <w:lang w:val="en-US" w:eastAsia="zh-CN"/>
              </w:rPr>
              <w:t>四</w:t>
            </w:r>
          </w:p>
        </w:tc>
        <w:tc>
          <w:tcPr>
            <w:tcW w:w="1303" w:type="dxa"/>
            <w:vMerge w:val="restart"/>
            <w:vAlign w:val="center"/>
          </w:tcPr>
          <w:p>
            <w:pPr>
              <w:jc w:val="center"/>
              <w:rPr>
                <w:rFonts w:hint="default" w:eastAsia="仿宋"/>
                <w:lang w:val="en-US" w:eastAsia="zh-CN"/>
              </w:rPr>
            </w:pPr>
            <w:r>
              <w:rPr>
                <w:rFonts w:hint="eastAsia"/>
                <w:lang w:val="en-US" w:eastAsia="zh-CN"/>
              </w:rPr>
              <w:t>资信标</w:t>
            </w:r>
          </w:p>
        </w:tc>
        <w:tc>
          <w:tcPr>
            <w:tcW w:w="2502" w:type="dxa"/>
            <w:shd w:val="clear" w:color="auto" w:fill="auto"/>
            <w:vAlign w:val="center"/>
          </w:tcPr>
          <w:p>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3</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同类</w:t>
            </w:r>
            <w:r>
              <w:t>业绩</w:t>
            </w:r>
          </w:p>
        </w:tc>
        <w:tc>
          <w:tcPr>
            <w:tcW w:w="5128" w:type="dxa"/>
            <w:shd w:val="clear" w:color="auto" w:fill="auto"/>
            <w:vAlign w:val="center"/>
          </w:tcPr>
          <w:p>
            <w:pPr>
              <w:rPr>
                <w:rFonts w:hint="eastAsia"/>
              </w:rPr>
            </w:pPr>
            <w:r>
              <w:rPr>
                <w:rFonts w:hint="eastAsia"/>
              </w:rPr>
              <w:t>根据投标人近5年（自投标截止之日起倒推，以合同签订时间为准）在国内承接的</w:t>
            </w:r>
            <w:r>
              <w:rPr>
                <w:rFonts w:hint="eastAsia"/>
                <w:lang w:val="en-US" w:eastAsia="zh-CN"/>
              </w:rPr>
              <w:t>智能化设备工程</w:t>
            </w:r>
            <w:r>
              <w:rPr>
                <w:rFonts w:hint="eastAsia"/>
              </w:rPr>
              <w:t>业绩合同：</w:t>
            </w:r>
          </w:p>
          <w:p>
            <w:pPr>
              <w:rPr>
                <w:rFonts w:hint="eastAsia"/>
              </w:rPr>
            </w:pPr>
            <w:r>
              <w:rPr>
                <w:rFonts w:hint="eastAsia"/>
              </w:rPr>
              <w:t>单项合同金额大于本项目</w:t>
            </w:r>
            <w:r>
              <w:rPr>
                <w:rFonts w:hint="eastAsia"/>
                <w:lang w:val="en-US" w:eastAsia="zh-CN"/>
              </w:rPr>
              <w:t>投标上限</w:t>
            </w:r>
            <w:r>
              <w:rPr>
                <w:rFonts w:hint="eastAsia"/>
              </w:rPr>
              <w:t>价1/2的有效项目业绩，业绩需提供</w:t>
            </w:r>
            <w:r>
              <w:rPr>
                <w:rFonts w:hint="eastAsia"/>
                <w:lang w:val="en-US" w:eastAsia="zh-CN"/>
              </w:rPr>
              <w:t>5</w:t>
            </w:r>
            <w:r>
              <w:rPr>
                <w:rFonts w:hint="eastAsia"/>
              </w:rPr>
              <w:t>项，超过</w:t>
            </w:r>
            <w:r>
              <w:rPr>
                <w:rFonts w:hint="eastAsia"/>
                <w:lang w:val="en-US" w:eastAsia="zh-CN"/>
              </w:rPr>
              <w:t>5</w:t>
            </w:r>
            <w:r>
              <w:rPr>
                <w:rFonts w:hint="eastAsia"/>
              </w:rPr>
              <w:t>项只取列表前</w:t>
            </w:r>
            <w:r>
              <w:rPr>
                <w:rFonts w:hint="eastAsia"/>
                <w:lang w:val="en-US" w:eastAsia="zh-CN"/>
              </w:rPr>
              <w:t>5</w:t>
            </w:r>
            <w:r>
              <w:rPr>
                <w:rFonts w:hint="eastAsia"/>
              </w:rPr>
              <w:t>项。格式详见“附件1.</w:t>
            </w:r>
            <w:r>
              <w:rPr>
                <w:rFonts w:hint="eastAsia"/>
                <w:lang w:val="en-US" w:eastAsia="zh-CN"/>
              </w:rPr>
              <w:t>4</w:t>
            </w:r>
            <w:r>
              <w:rPr>
                <w:rFonts w:hint="eastAsia"/>
              </w:rPr>
              <w:t>”。</w:t>
            </w:r>
          </w:p>
          <w:p>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rPr>
            </w:pPr>
            <w:r>
              <w:t>证明材料</w:t>
            </w:r>
            <w:r>
              <w:rPr>
                <w:rFonts w:hint="eastAsia"/>
              </w:rPr>
              <w:t>（附表格后）</w:t>
            </w:r>
            <w:r>
              <w:t>：</w:t>
            </w:r>
            <w:r>
              <w:cr/>
            </w:r>
            <w:r>
              <w:t>合同关键页，</w:t>
            </w:r>
            <w:r>
              <w:rPr>
                <w:rFonts w:hint="eastAsia"/>
              </w:rPr>
              <w:t>需</w:t>
            </w:r>
            <w:r>
              <w:t>体现合同主体、合同范围、合同金额、合同盖章等关键页。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lang w:eastAsia="zh-Hans"/>
              </w:rPr>
              <w:t>拟派的</w:t>
            </w:r>
            <w:r>
              <w:rPr>
                <w:rFonts w:hint="eastAsia"/>
                <w:lang w:val="en-US" w:eastAsia="zh-CN"/>
              </w:rPr>
              <w:t>项目经理</w:t>
            </w:r>
          </w:p>
        </w:tc>
        <w:tc>
          <w:tcPr>
            <w:tcW w:w="5128" w:type="dxa"/>
            <w:shd w:val="clear" w:color="auto" w:fill="auto"/>
            <w:vAlign w:val="center"/>
          </w:tcPr>
          <w:p>
            <w:pPr>
              <w:rPr>
                <w:rFonts w:hint="eastAsia"/>
                <w:lang w:val="en-US" w:eastAsia="zh-CN"/>
              </w:rPr>
            </w:pPr>
            <w:r>
              <w:rPr>
                <w:rFonts w:hint="eastAsia"/>
                <w:lang w:val="en-US" w:eastAsia="zh-CN"/>
              </w:rPr>
              <w:t>投标人提供拟派项目经理的学历、职称证明。</w:t>
            </w:r>
          </w:p>
          <w:p>
            <w:pPr>
              <w:numPr>
                <w:ilvl w:val="0"/>
                <w:numId w:val="0"/>
              </w:numPr>
              <w:rPr>
                <w:rFonts w:hint="eastAsia"/>
                <w:lang w:val="en-US" w:eastAsia="zh-CN"/>
              </w:rPr>
            </w:pPr>
            <w:r>
              <w:rPr>
                <w:rFonts w:hint="eastAsia"/>
                <w:lang w:val="en-US" w:eastAsia="zh-CN"/>
              </w:rPr>
              <w:t>1.提供毕业证书扫描件以及中国高等教育学生信息网（学信网）（https://www.chsi.com.cn）的学历；</w:t>
            </w:r>
          </w:p>
          <w:p>
            <w:pPr>
              <w:numPr>
                <w:ilvl w:val="0"/>
                <w:numId w:val="0"/>
              </w:numPr>
              <w:ind w:leftChars="0"/>
              <w:rPr>
                <w:rFonts w:hint="eastAsia"/>
                <w:lang w:val="en-US" w:eastAsia="zh-CN"/>
              </w:rPr>
            </w:pPr>
            <w:r>
              <w:rPr>
                <w:rFonts w:hint="eastAsia"/>
                <w:lang w:val="en-US" w:eastAsia="zh-CN"/>
              </w:rPr>
              <w:t>2.提供资质证书扫描件（二级或以上注册建造师（机电安装工程专业）；</w:t>
            </w:r>
          </w:p>
          <w:p>
            <w:pPr>
              <w:pStyle w:val="8"/>
              <w:numPr>
                <w:ilvl w:val="0"/>
                <w:numId w:val="0"/>
              </w:numPr>
              <w:ind w:leftChars="0"/>
              <w:rPr>
                <w:rFonts w:hint="eastAsia"/>
              </w:rPr>
            </w:pPr>
            <w:r>
              <w:rPr>
                <w:rFonts w:hint="eastAsia" w:ascii="仿宋" w:hAnsi="仿宋" w:cs="仿宋"/>
                <w:bCs/>
                <w:kern w:val="2"/>
                <w:sz w:val="24"/>
                <w:szCs w:val="24"/>
                <w:lang w:val="en-US" w:eastAsia="zh-CN" w:bidi="ar-SA"/>
              </w:rPr>
              <w:t>3</w:t>
            </w:r>
            <w:r>
              <w:rPr>
                <w:rFonts w:hint="eastAsia" w:ascii="仿宋" w:hAnsi="仿宋" w:eastAsia="仿宋" w:cs="仿宋"/>
                <w:bCs/>
                <w:kern w:val="2"/>
                <w:sz w:val="24"/>
                <w:szCs w:val="24"/>
                <w:lang w:val="en-US" w:eastAsia="zh-CN" w:bidi="ar-SA"/>
              </w:rPr>
              <w:t>.</w:t>
            </w:r>
            <w:r>
              <w:rPr>
                <w:rFonts w:hint="eastAsia" w:ascii="仿宋" w:hAnsi="仿宋" w:cs="仿宋"/>
                <w:bCs/>
                <w:kern w:val="2"/>
                <w:sz w:val="24"/>
                <w:szCs w:val="24"/>
                <w:lang w:val="en-US" w:eastAsia="zh-CN" w:bidi="ar-SA"/>
              </w:rPr>
              <w:t>投标人为拟派</w:t>
            </w:r>
            <w:r>
              <w:rPr>
                <w:rFonts w:hint="eastAsia" w:ascii="仿宋" w:hAnsi="仿宋" w:eastAsia="仿宋" w:cs="仿宋"/>
                <w:bCs/>
                <w:kern w:val="2"/>
                <w:sz w:val="24"/>
                <w:szCs w:val="24"/>
                <w:lang w:val="en-US" w:eastAsia="zh-CN" w:bidi="ar-SA"/>
              </w:rPr>
              <w:t>项目负责人缴交的载有政府部门公章（或专用章）的202</w:t>
            </w:r>
            <w:r>
              <w:rPr>
                <w:rFonts w:hint="eastAsia" w:ascii="仿宋" w:hAnsi="仿宋" w:cs="仿宋"/>
                <w:bCs/>
                <w:kern w:val="2"/>
                <w:sz w:val="24"/>
                <w:szCs w:val="24"/>
                <w:lang w:val="en-US" w:eastAsia="zh-CN" w:bidi="ar-SA"/>
              </w:rPr>
              <w:t>5</w:t>
            </w:r>
            <w:r>
              <w:rPr>
                <w:rFonts w:hint="eastAsia" w:ascii="仿宋" w:hAnsi="仿宋" w:eastAsia="仿宋" w:cs="仿宋"/>
                <w:bCs/>
                <w:kern w:val="2"/>
                <w:sz w:val="24"/>
                <w:szCs w:val="24"/>
                <w:lang w:val="en-US" w:eastAsia="zh-CN" w:bidi="ar-SA"/>
              </w:rPr>
              <w:t>年</w:t>
            </w:r>
            <w:r>
              <w:rPr>
                <w:rFonts w:hint="eastAsia" w:ascii="仿宋" w:hAnsi="仿宋" w:cs="仿宋"/>
                <w:bCs/>
                <w:kern w:val="2"/>
                <w:sz w:val="24"/>
                <w:szCs w:val="24"/>
                <w:lang w:val="en-US" w:eastAsia="zh-CN" w:bidi="ar-SA"/>
              </w:rPr>
              <w:t>1</w:t>
            </w:r>
            <w:r>
              <w:rPr>
                <w:rFonts w:hint="eastAsia" w:ascii="仿宋" w:hAnsi="仿宋" w:eastAsia="仿宋" w:cs="仿宋"/>
                <w:bCs/>
                <w:kern w:val="2"/>
                <w:sz w:val="24"/>
                <w:szCs w:val="24"/>
                <w:lang w:val="en-US" w:eastAsia="zh-CN" w:bidi="ar-SA"/>
              </w:rPr>
              <w:t>月</w:t>
            </w:r>
            <w:r>
              <w:rPr>
                <w:rFonts w:hint="eastAsia" w:ascii="仿宋" w:hAnsi="仿宋" w:eastAsia="仿宋" w:cs="仿宋"/>
                <w:bCs/>
                <w:kern w:val="2"/>
                <w:sz w:val="24"/>
                <w:szCs w:val="24"/>
                <w:lang w:val="en-US" w:eastAsia="zh-Hans" w:bidi="ar-SA"/>
              </w:rPr>
              <w:t>至</w:t>
            </w:r>
            <w:r>
              <w:rPr>
                <w:rFonts w:hint="eastAsia" w:ascii="仿宋" w:hAnsi="仿宋" w:cs="仿宋"/>
                <w:bCs/>
                <w:kern w:val="2"/>
                <w:sz w:val="24"/>
                <w:szCs w:val="24"/>
                <w:lang w:val="en-US" w:eastAsia="zh-CN" w:bidi="ar-SA"/>
              </w:rPr>
              <w:t>3</w:t>
            </w:r>
            <w:r>
              <w:rPr>
                <w:rFonts w:hint="eastAsia" w:ascii="仿宋" w:hAnsi="仿宋" w:eastAsia="仿宋" w:cs="仿宋"/>
                <w:bCs/>
                <w:kern w:val="2"/>
                <w:sz w:val="24"/>
                <w:szCs w:val="24"/>
                <w:lang w:val="en-US" w:eastAsia="zh-CN" w:bidi="ar-SA"/>
              </w:rPr>
              <w:t>月的社保缴交证明材料</w:t>
            </w:r>
            <w:r>
              <w:rPr>
                <w:rFonts w:hint="eastAsia" w:ascii="仿宋" w:hAnsi="仿宋" w:cs="仿宋"/>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lang w:eastAsia="zh-Hans"/>
              </w:rPr>
            </w:pPr>
            <w:r>
              <w:rPr>
                <w:rFonts w:hint="eastAsia"/>
                <w:lang w:val="en-US" w:eastAsia="zh-CN"/>
              </w:rPr>
              <w:t>售后服务</w:t>
            </w:r>
          </w:p>
        </w:tc>
        <w:tc>
          <w:tcPr>
            <w:tcW w:w="5128" w:type="dxa"/>
            <w:shd w:val="clear" w:color="auto" w:fill="auto"/>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1.投标人承诺的维保期</w:t>
            </w:r>
            <w:r>
              <w:rPr>
                <w:rFonts w:hint="eastAsia" w:ascii="仿宋" w:hAnsi="仿宋" w:cs="仿宋"/>
                <w:bCs/>
                <w:kern w:val="2"/>
                <w:sz w:val="24"/>
                <w:szCs w:val="24"/>
                <w:lang w:val="en-US" w:eastAsia="zh-CN" w:bidi="ar-SA"/>
              </w:rPr>
              <w:t>；</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2.投标人承诺故障维修响应时效</w:t>
            </w:r>
            <w:r>
              <w:rPr>
                <w:rFonts w:hint="eastAsia" w:ascii="仿宋" w:hAnsi="仿宋" w:cs="仿宋"/>
                <w:bCs/>
                <w:kern w:val="2"/>
                <w:sz w:val="24"/>
                <w:szCs w:val="24"/>
                <w:lang w:val="en-US" w:eastAsia="zh-CN" w:bidi="ar-SA"/>
              </w:rPr>
              <w:t>。</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lang w:val="en-US" w:eastAsia="zh-CN"/>
              </w:rPr>
            </w:pPr>
            <w:r>
              <w:rPr>
                <w:rFonts w:hint="eastAsia" w:ascii="仿宋" w:hAnsi="仿宋" w:eastAsia="仿宋" w:cs="仿宋"/>
                <w:bCs/>
                <w:kern w:val="2"/>
                <w:sz w:val="24"/>
                <w:szCs w:val="24"/>
                <w:lang w:val="en-US" w:eastAsia="zh-CN" w:bidi="ar-SA"/>
              </w:rPr>
              <w:t>格式详见“附件1.</w:t>
            </w:r>
            <w:r>
              <w:rPr>
                <w:rFonts w:hint="eastAsia" w:ascii="仿宋" w:hAnsi="仿宋" w:cs="仿宋"/>
                <w:bCs/>
                <w:kern w:val="2"/>
                <w:sz w:val="24"/>
                <w:szCs w:val="24"/>
                <w:lang w:val="en-US" w:eastAsia="zh-CN" w:bidi="ar-SA"/>
              </w:rPr>
              <w:t>5</w:t>
            </w:r>
            <w:r>
              <w:rPr>
                <w:rFonts w:hint="eastAsia" w:ascii="仿宋" w:hAnsi="仿宋" w:eastAsia="仿宋" w:cs="仿宋"/>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12" w:type="dxa"/>
            <w:shd w:val="clear" w:color="auto" w:fill="auto"/>
            <w:vAlign w:val="center"/>
          </w:tcPr>
          <w:p>
            <w:pPr>
              <w:rPr>
                <w:rFonts w:hint="eastAsia"/>
              </w:rPr>
            </w:pPr>
          </w:p>
        </w:tc>
        <w:tc>
          <w:tcPr>
            <w:tcW w:w="1303" w:type="dxa"/>
            <w:vAlign w:val="center"/>
          </w:tcPr>
          <w:p>
            <w:pPr>
              <w:ind w:firstLine="240" w:firstLineChars="100"/>
              <w:rPr>
                <w:rFonts w:hint="eastAsia" w:eastAsia="仿宋"/>
                <w:lang w:val="en-US" w:eastAsia="zh-CN"/>
              </w:rPr>
            </w:pPr>
            <w:r>
              <w:rPr>
                <w:rFonts w:hint="eastAsia"/>
                <w:lang w:val="en-US" w:eastAsia="zh-CN"/>
              </w:rPr>
              <w:t>技术标</w:t>
            </w:r>
          </w:p>
        </w:tc>
        <w:tc>
          <w:tcPr>
            <w:tcW w:w="2502" w:type="dxa"/>
            <w:shd w:val="clear" w:color="auto" w:fill="auto"/>
            <w:vAlign w:val="center"/>
          </w:tcPr>
          <w:p>
            <w:pPr>
              <w:jc w:val="center"/>
              <w:rPr>
                <w:rFonts w:hint="eastAsia"/>
              </w:rPr>
            </w:pPr>
            <w:r>
              <w:rPr>
                <w:rFonts w:hint="eastAsia"/>
                <w:lang w:val="en-US" w:eastAsia="zh-CN"/>
              </w:rPr>
              <w:t>技术</w:t>
            </w:r>
            <w:r>
              <w:rPr>
                <w:rFonts w:hint="eastAsia"/>
              </w:rPr>
              <w:t>方案</w:t>
            </w:r>
          </w:p>
        </w:tc>
        <w:tc>
          <w:tcPr>
            <w:tcW w:w="5128" w:type="dxa"/>
            <w:shd w:val="clear" w:color="auto" w:fill="auto"/>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投标人提供根据本项目实际情况制定的</w:t>
            </w:r>
            <w:r>
              <w:rPr>
                <w:rFonts w:hint="eastAsia" w:ascii="仿宋" w:hAnsi="仿宋" w:cs="仿宋"/>
                <w:bCs/>
                <w:kern w:val="2"/>
                <w:sz w:val="24"/>
                <w:szCs w:val="24"/>
                <w:lang w:val="en-US" w:eastAsia="zh-CN" w:bidi="ar-SA"/>
              </w:rPr>
              <w:t>技术</w:t>
            </w:r>
            <w:r>
              <w:rPr>
                <w:rFonts w:hint="eastAsia" w:ascii="仿宋" w:hAnsi="仿宋" w:eastAsia="仿宋" w:cs="仿宋"/>
                <w:bCs/>
                <w:kern w:val="2"/>
                <w:sz w:val="24"/>
                <w:szCs w:val="24"/>
                <w:lang w:val="en-US" w:eastAsia="zh-CN" w:bidi="ar-SA"/>
              </w:rPr>
              <w:t>方案，方案包括但不限于以下内容：</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Cs/>
                <w:kern w:val="2"/>
                <w:sz w:val="24"/>
                <w:szCs w:val="24"/>
                <w:lang w:val="en-US" w:eastAsia="zh-CN" w:bidi="ar-SA"/>
              </w:rPr>
            </w:pPr>
            <w:r>
              <w:rPr>
                <w:rFonts w:hint="eastAsia" w:ascii="仿宋" w:hAnsi="仿宋" w:cs="仿宋"/>
                <w:bCs/>
                <w:kern w:val="2"/>
                <w:sz w:val="24"/>
                <w:szCs w:val="24"/>
                <w:lang w:val="en-US" w:eastAsia="zh-CN" w:bidi="ar-SA"/>
              </w:rPr>
              <w:t>1.</w:t>
            </w:r>
            <w:r>
              <w:rPr>
                <w:rFonts w:hint="eastAsia" w:ascii="仿宋" w:hAnsi="仿宋" w:eastAsia="仿宋" w:cs="仿宋"/>
                <w:bCs/>
                <w:kern w:val="2"/>
                <w:sz w:val="24"/>
                <w:szCs w:val="24"/>
                <w:lang w:val="en-US" w:eastAsia="zh-CN" w:bidi="ar-SA"/>
              </w:rPr>
              <w:t>提供拟派项目经理、其他拟派项目人员组织结构；</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Cs/>
                <w:kern w:val="2"/>
                <w:sz w:val="24"/>
                <w:szCs w:val="24"/>
                <w:lang w:val="en-US" w:eastAsia="zh-CN" w:bidi="ar-SA"/>
              </w:rPr>
            </w:pPr>
            <w:r>
              <w:rPr>
                <w:rFonts w:hint="eastAsia" w:ascii="仿宋" w:hAnsi="仿宋" w:cs="仿宋"/>
                <w:bCs/>
                <w:kern w:val="2"/>
                <w:sz w:val="24"/>
                <w:szCs w:val="24"/>
                <w:lang w:val="en-US" w:eastAsia="zh-CN" w:bidi="ar-SA"/>
              </w:rPr>
              <w:t>2.</w:t>
            </w:r>
            <w:r>
              <w:rPr>
                <w:rFonts w:hint="eastAsia" w:ascii="仿宋" w:hAnsi="仿宋" w:eastAsia="仿宋" w:cs="仿宋"/>
                <w:bCs/>
                <w:kern w:val="2"/>
                <w:sz w:val="24"/>
                <w:szCs w:val="24"/>
                <w:lang w:val="en-US" w:eastAsia="zh-CN" w:bidi="ar-SA"/>
              </w:rPr>
              <w:t>提供项目管理体系、项目任务划分及施工程序；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Cs/>
                <w:kern w:val="2"/>
                <w:sz w:val="24"/>
                <w:szCs w:val="24"/>
                <w:lang w:val="en-US" w:eastAsia="zh-CN" w:bidi="ar-SA"/>
              </w:rPr>
            </w:pPr>
            <w:r>
              <w:rPr>
                <w:rFonts w:hint="eastAsia" w:ascii="仿宋" w:hAnsi="仿宋" w:cs="仿宋"/>
                <w:bCs/>
                <w:kern w:val="2"/>
                <w:sz w:val="24"/>
                <w:szCs w:val="24"/>
                <w:lang w:val="en-US" w:eastAsia="zh-CN" w:bidi="ar-SA"/>
              </w:rPr>
              <w:t>3.</w:t>
            </w:r>
            <w:r>
              <w:rPr>
                <w:rFonts w:hint="eastAsia" w:ascii="仿宋" w:hAnsi="仿宋" w:eastAsia="仿宋" w:cs="仿宋"/>
                <w:bCs/>
                <w:kern w:val="2"/>
                <w:sz w:val="24"/>
                <w:szCs w:val="24"/>
                <w:lang w:val="en-US" w:eastAsia="zh-CN" w:bidi="ar-SA"/>
              </w:rPr>
              <w:t>提供施工方案、技术保障措施及计划措施；</w:t>
            </w:r>
          </w:p>
          <w:p>
            <w:pPr>
              <w:pStyle w:val="22"/>
              <w:tabs>
                <w:tab w:val="left" w:pos="1701"/>
              </w:tabs>
              <w:spacing w:line="360" w:lineRule="exact"/>
              <w:ind w:firstLine="0" w:firstLineChars="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4.提供质量管理方案及措施、安全文明施工管理体系及措施、施工管理重难点分析及解决方案等。</w:t>
            </w:r>
          </w:p>
          <w:p>
            <w:pPr>
              <w:pStyle w:val="15"/>
              <w:ind w:left="0" w:leftChars="0" w:firstLine="0" w:firstLineChars="0"/>
              <w:rPr>
                <w:rFonts w:hint="eastAsia"/>
              </w:rPr>
            </w:pPr>
            <w:r>
              <w:rPr>
                <w:rFonts w:hint="eastAsia" w:ascii="仿宋" w:hAnsi="仿宋" w:eastAsia="仿宋" w:cs="仿宋"/>
                <w:bCs/>
                <w:kern w:val="2"/>
                <w:sz w:val="24"/>
                <w:szCs w:val="24"/>
                <w:lang w:val="en-US" w:eastAsia="zh-CN" w:bidi="ar-SA"/>
              </w:rPr>
              <w:t>投标人提供《</w:t>
            </w:r>
            <w:r>
              <w:rPr>
                <w:rFonts w:hint="eastAsia" w:cs="仿宋"/>
                <w:bCs/>
                <w:kern w:val="2"/>
                <w:sz w:val="24"/>
                <w:szCs w:val="24"/>
                <w:lang w:val="en-US" w:eastAsia="zh-CN" w:bidi="ar-SA"/>
              </w:rPr>
              <w:t>技术</w:t>
            </w:r>
            <w:r>
              <w:rPr>
                <w:rFonts w:hint="eastAsia" w:ascii="仿宋" w:hAnsi="仿宋" w:eastAsia="仿宋" w:cs="仿宋"/>
                <w:bCs/>
                <w:kern w:val="2"/>
                <w:sz w:val="24"/>
                <w:szCs w:val="24"/>
                <w:lang w:val="en-US" w:eastAsia="zh-CN" w:bidi="ar-SA"/>
              </w:rPr>
              <w:t>方案》加盖供应商公章。</w:t>
            </w:r>
          </w:p>
        </w:tc>
      </w:tr>
    </w:tbl>
    <w:p>
      <w:pPr>
        <w:rPr>
          <w:rFonts w:hint="eastAsia"/>
          <w:b/>
          <w:bCs w:val="0"/>
          <w:sz w:val="28"/>
          <w:szCs w:val="28"/>
        </w:rPr>
      </w:pPr>
      <w:r>
        <w:br w:type="page"/>
      </w:r>
      <w:r>
        <w:rPr>
          <w:rFonts w:hint="eastAsia"/>
          <w:b/>
          <w:bCs w:val="0"/>
          <w:sz w:val="28"/>
          <w:szCs w:val="28"/>
        </w:rPr>
        <w:t>附件1.1</w:t>
      </w:r>
    </w:p>
    <w:p>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6"/>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rPr>
            </w:pPr>
            <w:r>
              <w:rPr>
                <w:rFonts w:hint="eastAsia"/>
              </w:rPr>
              <w:t>企业名称</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企业曾用名（如有）</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rPr>
            </w:pPr>
            <w:r>
              <w:rPr>
                <w:rFonts w:hint="eastAsia"/>
              </w:rPr>
              <w:t>统一社会信用代码</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企业性质（民营/国有）</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rPr>
            </w:pPr>
            <w:r>
              <w:rPr>
                <w:rFonts w:hint="eastAsia"/>
              </w:rPr>
              <w:t>注册资金（万元）</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注册地址</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rPr>
            </w:pPr>
            <w:r>
              <w:rPr>
                <w:rFonts w:hint="eastAsia"/>
              </w:rPr>
              <w:t>企业法定代表人</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建立日期</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rPr>
            </w:pPr>
            <w:r>
              <w:rPr>
                <w:rFonts w:hint="eastAsia"/>
              </w:rPr>
              <w:t>企业现有资质类别</w:t>
            </w:r>
          </w:p>
          <w:p>
            <w:pPr>
              <w:jc w:val="center"/>
              <w:rPr>
                <w:rFonts w:hint="eastAsia"/>
              </w:rPr>
            </w:pPr>
            <w:r>
              <w:rPr>
                <w:rFonts w:hint="eastAsia"/>
              </w:rPr>
              <w:t>及等级</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rPr>
            </w:pPr>
            <w:r>
              <w:rPr>
                <w:rFonts w:hint="eastAsia"/>
              </w:rPr>
              <w:t>企业简介</w:t>
            </w:r>
          </w:p>
          <w:p>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rPr>
            </w:pPr>
            <w:r>
              <w:rPr>
                <w:rFonts w:hint="eastAsia"/>
              </w:rPr>
              <w:t>拟派项目负责人</w:t>
            </w:r>
          </w:p>
          <w:p>
            <w:pPr>
              <w:jc w:val="center"/>
              <w:rPr>
                <w:rFonts w:hint="eastAsia"/>
              </w:rPr>
            </w:pPr>
            <w:r>
              <w:rPr>
                <w:rFonts w:hint="eastAsia"/>
              </w:rPr>
              <w:t>及资质</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rPr>
            </w:pPr>
            <w:r>
              <w:rPr>
                <w:rFonts w:hint="eastAsia"/>
              </w:rPr>
              <w:t>投标联系人</w:t>
            </w:r>
          </w:p>
          <w:p>
            <w:pPr>
              <w:jc w:val="center"/>
              <w:rPr>
                <w:rFonts w:hint="eastAsia"/>
              </w:rPr>
            </w:pPr>
            <w:r>
              <w:rPr>
                <w:rFonts w:hint="eastAsia"/>
              </w:rPr>
              <w:t>及联系方式</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rPr>
            </w:pPr>
            <w:r>
              <w:rPr>
                <w:rFonts w:hint="eastAsia"/>
              </w:rPr>
              <w:t>其他</w:t>
            </w:r>
          </w:p>
        </w:tc>
        <w:tc>
          <w:tcPr>
            <w:tcW w:w="6575" w:type="dxa"/>
            <w:gridSpan w:val="3"/>
            <w:tcBorders>
              <w:tl2br w:val="nil"/>
              <w:tr2bl w:val="nil"/>
            </w:tcBorders>
            <w:vAlign w:val="center"/>
          </w:tcPr>
          <w:p>
            <w:pPr>
              <w:rPr>
                <w:rFonts w:hint="eastAsia"/>
              </w:rPr>
            </w:pPr>
          </w:p>
        </w:tc>
      </w:tr>
    </w:tbl>
    <w:p>
      <w:pPr>
        <w:rPr>
          <w:rFonts w:hint="eastAsia"/>
        </w:rPr>
      </w:pPr>
      <w:r>
        <w:rPr>
          <w:rFonts w:hint="eastAsia"/>
        </w:rPr>
        <w:t>注：相关证书扫描件应后附，如果表中填写的内容与招标人在相关网站查询结果不一致，将视为投标人存在弄虚作假的情形。</w:t>
      </w:r>
    </w:p>
    <w:p>
      <w:pPr>
        <w:rPr>
          <w:rFonts w:hint="eastAsia" w:eastAsia="仿宋_GB2312"/>
        </w:rPr>
      </w:pPr>
      <w:r>
        <w:br w:type="page"/>
      </w:r>
    </w:p>
    <w:p>
      <w:pPr>
        <w:autoSpaceDE/>
        <w:autoSpaceDN/>
        <w:spacing w:line="360" w:lineRule="auto"/>
        <w:jc w:val="both"/>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pPr>
        <w:adjustRightInd w:val="0"/>
        <w:snapToGrid w:val="0"/>
        <w:spacing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投标报价</w:t>
      </w:r>
      <w:r>
        <w:rPr>
          <w:rFonts w:hint="eastAsia" w:ascii="仿宋" w:hAnsi="仿宋" w:eastAsia="仿宋" w:cs="仿宋"/>
          <w:b/>
          <w:color w:val="auto"/>
          <w:sz w:val="28"/>
          <w:szCs w:val="28"/>
          <w:highlight w:val="none"/>
          <w:lang w:val="en-US" w:eastAsia="zh-CN"/>
        </w:rPr>
        <w:t>书</w:t>
      </w:r>
    </w:p>
    <w:p>
      <w:pPr>
        <w:pStyle w:val="12"/>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lang w:eastAsia="zh-CN"/>
        </w:rPr>
        <w:t>深圳市龙华高新技术产业园区开发投资有限公司</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华馨雅苑公寓及配套商业监控设备工程 </w:t>
      </w:r>
      <w:r>
        <w:rPr>
          <w:rFonts w:hint="eastAsia" w:ascii="仿宋" w:hAnsi="仿宋" w:eastAsia="仿宋" w:cs="仿宋"/>
          <w:bCs/>
          <w:color w:val="auto"/>
          <w:sz w:val="24"/>
          <w:szCs w:val="24"/>
          <w:highlight w:val="none"/>
        </w:rPr>
        <w:t>的报价见下表所列：</w:t>
      </w:r>
    </w:p>
    <w:tbl>
      <w:tblPr>
        <w:tblStyle w:val="17"/>
        <w:tblW w:w="89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5"/>
        <w:gridCol w:w="2050"/>
        <w:gridCol w:w="1825"/>
        <w:gridCol w:w="1663"/>
        <w:gridCol w:w="1860"/>
        <w:gridCol w:w="9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6" w:hRule="atLeast"/>
          <w:jc w:val="center"/>
        </w:trPr>
        <w:tc>
          <w:tcPr>
            <w:tcW w:w="525" w:type="dxa"/>
            <w:tcBorders>
              <w:tl2br w:val="nil"/>
              <w:tr2bl w:val="nil"/>
            </w:tcBorders>
            <w:vAlign w:val="center"/>
          </w:tcPr>
          <w:p>
            <w:pPr>
              <w:widowControl/>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050" w:type="dxa"/>
            <w:tcBorders>
              <w:tl2br w:val="nil"/>
              <w:tr2bl w:val="nil"/>
            </w:tcBorders>
            <w:vAlign w:val="center"/>
          </w:tcPr>
          <w:p>
            <w:pPr>
              <w:widowControl/>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工作内容</w:t>
            </w:r>
          </w:p>
        </w:tc>
        <w:tc>
          <w:tcPr>
            <w:tcW w:w="182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招标控制价（元）</w:t>
            </w:r>
          </w:p>
        </w:tc>
        <w:tc>
          <w:tcPr>
            <w:tcW w:w="1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投标上限价(净下浮率≥12%)（元）</w:t>
            </w:r>
          </w:p>
        </w:tc>
        <w:tc>
          <w:tcPr>
            <w:tcW w:w="18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投标报价</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（元）</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投标下浮率（%）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jc w:val="center"/>
        </w:trPr>
        <w:tc>
          <w:tcPr>
            <w:tcW w:w="525" w:type="dxa"/>
            <w:tcBorders>
              <w:tl2br w:val="nil"/>
              <w:tr2bl w:val="nil"/>
            </w:tcBorders>
            <w:vAlign w:val="center"/>
          </w:tcPr>
          <w:p>
            <w:pPr>
              <w:widowControl/>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0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建筑安装工程费</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（不含不可竞费）</w:t>
            </w:r>
          </w:p>
        </w:tc>
        <w:tc>
          <w:tcPr>
            <w:tcW w:w="182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1,900,917.95</w:t>
            </w:r>
          </w:p>
        </w:tc>
        <w:tc>
          <w:tcPr>
            <w:tcW w:w="1663" w:type="dxa"/>
            <w:tcBorders>
              <w:tl2br w:val="nil"/>
              <w:tr2bl w:val="nil"/>
            </w:tcBorders>
            <w:vAlign w:val="center"/>
          </w:tcPr>
          <w:p>
            <w:pPr>
              <w:widowControl/>
              <w:spacing w:line="24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1,672,807.80</w:t>
            </w:r>
          </w:p>
        </w:tc>
        <w:tc>
          <w:tcPr>
            <w:tcW w:w="1860" w:type="dxa"/>
            <w:tcBorders>
              <w:tl2br w:val="nil"/>
              <w:tr2bl w:val="nil"/>
            </w:tcBorders>
            <w:shd w:val="clear" w:color="auto" w:fill="auto"/>
            <w:vAlign w:val="center"/>
          </w:tcPr>
          <w:p>
            <w:pPr>
              <w:widowControl/>
              <w:spacing w:line="240" w:lineRule="auto"/>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c>
          <w:tcPr>
            <w:tcW w:w="989" w:type="dxa"/>
            <w:vMerge w:val="restart"/>
            <w:tcBorders>
              <w:tl2br w:val="nil"/>
              <w:tr2bl w:val="nil"/>
            </w:tcBorders>
            <w:vAlign w:val="center"/>
          </w:tcPr>
          <w:p>
            <w:pPr>
              <w:widowControl/>
              <w:spacing w:line="240" w:lineRule="auto"/>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2" w:hRule="atLeast"/>
          <w:jc w:val="center"/>
        </w:trPr>
        <w:tc>
          <w:tcPr>
            <w:tcW w:w="525" w:type="dxa"/>
            <w:tcBorders>
              <w:tl2br w:val="nil"/>
              <w:tr2bl w:val="nil"/>
            </w:tcBorders>
            <w:vAlign w:val="center"/>
          </w:tcPr>
          <w:p>
            <w:pPr>
              <w:widowControl/>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0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不可竞争费用合计（安全文明措施费、暂列金额）</w:t>
            </w:r>
          </w:p>
        </w:tc>
        <w:tc>
          <w:tcPr>
            <w:tcW w:w="182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230,928</w:t>
            </w:r>
            <w:r>
              <w:rPr>
                <w:rFonts w:hint="default" w:ascii="仿宋" w:hAnsi="仿宋" w:eastAsia="仿宋" w:cs="仿宋"/>
                <w:bCs w:val="0"/>
                <w:kern w:val="2"/>
                <w:sz w:val="24"/>
                <w:szCs w:val="24"/>
                <w:highlight w:val="none"/>
                <w:lang w:val="en-US" w:eastAsia="zh-CN"/>
              </w:rPr>
              <w:t>.</w:t>
            </w:r>
            <w:r>
              <w:rPr>
                <w:rFonts w:hint="eastAsia" w:ascii="仿宋" w:hAnsi="仿宋" w:eastAsia="仿宋" w:cs="仿宋"/>
                <w:bCs w:val="0"/>
                <w:kern w:val="2"/>
                <w:sz w:val="24"/>
                <w:szCs w:val="24"/>
                <w:highlight w:val="none"/>
                <w:lang w:val="en-US" w:eastAsia="zh-CN"/>
              </w:rPr>
              <w:t>4</w:t>
            </w:r>
            <w:r>
              <w:rPr>
                <w:rFonts w:hint="default" w:ascii="仿宋" w:hAnsi="仿宋" w:eastAsia="仿宋" w:cs="仿宋"/>
                <w:bCs w:val="0"/>
                <w:kern w:val="2"/>
                <w:sz w:val="24"/>
                <w:szCs w:val="24"/>
                <w:highlight w:val="none"/>
                <w:lang w:val="en-US" w:eastAsia="zh-CN"/>
              </w:rPr>
              <w:t xml:space="preserve">9 </w:t>
            </w:r>
          </w:p>
        </w:tc>
        <w:tc>
          <w:tcPr>
            <w:tcW w:w="16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230,928</w:t>
            </w:r>
            <w:r>
              <w:rPr>
                <w:rFonts w:hint="default" w:ascii="仿宋" w:hAnsi="仿宋" w:eastAsia="仿宋" w:cs="仿宋"/>
                <w:bCs w:val="0"/>
                <w:kern w:val="2"/>
                <w:sz w:val="24"/>
                <w:szCs w:val="24"/>
                <w:highlight w:val="none"/>
                <w:lang w:val="en-US" w:eastAsia="zh-CN"/>
              </w:rPr>
              <w:t>.</w:t>
            </w:r>
            <w:r>
              <w:rPr>
                <w:rFonts w:hint="eastAsia" w:ascii="仿宋" w:hAnsi="仿宋" w:eastAsia="仿宋" w:cs="仿宋"/>
                <w:bCs w:val="0"/>
                <w:kern w:val="2"/>
                <w:sz w:val="24"/>
                <w:szCs w:val="24"/>
                <w:highlight w:val="none"/>
                <w:lang w:val="en-US" w:eastAsia="zh-CN"/>
              </w:rPr>
              <w:t>4</w:t>
            </w:r>
            <w:r>
              <w:rPr>
                <w:rFonts w:hint="default" w:ascii="仿宋" w:hAnsi="仿宋" w:eastAsia="仿宋" w:cs="仿宋"/>
                <w:bCs w:val="0"/>
                <w:kern w:val="2"/>
                <w:sz w:val="24"/>
                <w:szCs w:val="24"/>
                <w:highlight w:val="none"/>
                <w:lang w:val="en-US" w:eastAsia="zh-CN"/>
              </w:rPr>
              <w:t xml:space="preserve">9 </w:t>
            </w:r>
          </w:p>
        </w:tc>
        <w:tc>
          <w:tcPr>
            <w:tcW w:w="186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Cs w:val="0"/>
                <w:kern w:val="2"/>
                <w:sz w:val="24"/>
                <w:szCs w:val="24"/>
                <w:highlight w:val="none"/>
                <w:lang w:val="en-US" w:eastAsia="zh-CN" w:bidi="ar-SA"/>
              </w:rPr>
            </w:pPr>
            <w:r>
              <w:rPr>
                <w:rFonts w:hint="eastAsia" w:ascii="仿宋" w:hAnsi="仿宋" w:eastAsia="仿宋" w:cs="仿宋"/>
                <w:bCs w:val="0"/>
                <w:kern w:val="2"/>
                <w:sz w:val="24"/>
                <w:szCs w:val="24"/>
                <w:highlight w:val="none"/>
                <w:lang w:val="en-US" w:eastAsia="zh-CN"/>
              </w:rPr>
              <w:t>230,928</w:t>
            </w:r>
            <w:r>
              <w:rPr>
                <w:rFonts w:hint="default" w:ascii="仿宋" w:hAnsi="仿宋" w:eastAsia="仿宋" w:cs="仿宋"/>
                <w:bCs w:val="0"/>
                <w:kern w:val="2"/>
                <w:sz w:val="24"/>
                <w:szCs w:val="24"/>
                <w:highlight w:val="none"/>
                <w:lang w:val="en-US" w:eastAsia="zh-CN"/>
              </w:rPr>
              <w:t>.</w:t>
            </w:r>
            <w:r>
              <w:rPr>
                <w:rFonts w:hint="eastAsia" w:ascii="仿宋" w:hAnsi="仿宋" w:eastAsia="仿宋" w:cs="仿宋"/>
                <w:bCs w:val="0"/>
                <w:kern w:val="2"/>
                <w:sz w:val="24"/>
                <w:szCs w:val="24"/>
                <w:highlight w:val="none"/>
                <w:lang w:val="en-US" w:eastAsia="zh-CN"/>
              </w:rPr>
              <w:t>4</w:t>
            </w:r>
            <w:r>
              <w:rPr>
                <w:rFonts w:hint="default" w:ascii="仿宋" w:hAnsi="仿宋" w:eastAsia="仿宋" w:cs="仿宋"/>
                <w:bCs w:val="0"/>
                <w:kern w:val="2"/>
                <w:sz w:val="24"/>
                <w:szCs w:val="24"/>
                <w:highlight w:val="none"/>
                <w:lang w:val="en-US" w:eastAsia="zh-CN"/>
              </w:rPr>
              <w:t>9</w:t>
            </w:r>
          </w:p>
        </w:tc>
        <w:tc>
          <w:tcPr>
            <w:tcW w:w="98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525" w:type="dxa"/>
            <w:tcBorders>
              <w:tl2br w:val="nil"/>
              <w:tr2bl w:val="nil"/>
            </w:tcBorders>
            <w:vAlign w:val="center"/>
          </w:tcPr>
          <w:p>
            <w:pPr>
              <w:widowControl/>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0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合计</w:t>
            </w:r>
          </w:p>
        </w:tc>
        <w:tc>
          <w:tcPr>
            <w:tcW w:w="182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 xml:space="preserve">2,131,846.44 </w:t>
            </w:r>
          </w:p>
        </w:tc>
        <w:tc>
          <w:tcPr>
            <w:tcW w:w="1663" w:type="dxa"/>
            <w:tcBorders>
              <w:tl2br w:val="nil"/>
              <w:tr2bl w:val="nil"/>
            </w:tcBorders>
            <w:vAlign w:val="center"/>
          </w:tcPr>
          <w:p>
            <w:pPr>
              <w:widowControl/>
              <w:spacing w:line="24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1,903,736.29</w:t>
            </w:r>
          </w:p>
        </w:tc>
        <w:tc>
          <w:tcPr>
            <w:tcW w:w="1860" w:type="dxa"/>
            <w:tcBorders>
              <w:tl2br w:val="nil"/>
              <w:tr2bl w:val="nil"/>
            </w:tcBorders>
            <w:shd w:val="clear" w:color="auto" w:fill="auto"/>
            <w:vAlign w:val="center"/>
          </w:tcPr>
          <w:p>
            <w:pPr>
              <w:widowControl/>
              <w:spacing w:line="240" w:lineRule="auto"/>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c>
          <w:tcPr>
            <w:tcW w:w="989" w:type="dxa"/>
            <w:vMerge w:val="continue"/>
            <w:tcBorders>
              <w:tl2br w:val="nil"/>
              <w:tr2bl w:val="nil"/>
            </w:tcBorders>
            <w:vAlign w:val="center"/>
          </w:tcPr>
          <w:p>
            <w:pPr>
              <w:widowControl/>
              <w:spacing w:line="240" w:lineRule="auto"/>
              <w:jc w:val="center"/>
              <w:rPr>
                <w:rFonts w:hint="eastAsia" w:ascii="仿宋" w:hAnsi="仿宋" w:eastAsia="仿宋" w:cs="仿宋"/>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2575" w:type="dxa"/>
            <w:gridSpan w:val="2"/>
            <w:tcBorders>
              <w:tl2br w:val="nil"/>
              <w:tr2bl w:val="nil"/>
            </w:tcBorders>
            <w:vAlign w:val="center"/>
          </w:tcPr>
          <w:p>
            <w:pPr>
              <w:widowControl/>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总金额（大写）</w:t>
            </w:r>
          </w:p>
        </w:tc>
        <w:tc>
          <w:tcPr>
            <w:tcW w:w="6337" w:type="dxa"/>
            <w:gridSpan w:val="4"/>
            <w:tcBorders>
              <w:tl2br w:val="nil"/>
              <w:tr2bl w:val="nil"/>
            </w:tcBorders>
            <w:vAlign w:val="center"/>
          </w:tcPr>
          <w:p>
            <w:pPr>
              <w:widowControl/>
              <w:spacing w:line="24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r>
    </w:tbl>
    <w:p>
      <w:pPr>
        <w:pStyle w:val="9"/>
        <w:spacing w:line="360" w:lineRule="auto"/>
        <w:ind w:left="0" w:leftChars="0" w:right="-490" w:rightChars="-204"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本项目采用固定综合单价合同。遴选公告已提供不带价格的清单，投标人需逐一填报清单综合单价，并将汇总的投标总价填入上表，填报的投标报价总价不得超过投标报价上限</w:t>
      </w:r>
      <w:r>
        <w:rPr>
          <w:rFonts w:hint="eastAsia" w:ascii="仿宋" w:hAnsi="仿宋" w:eastAsia="仿宋" w:cs="仿宋"/>
          <w:bCs/>
          <w:color w:val="auto"/>
          <w:sz w:val="24"/>
          <w:szCs w:val="24"/>
          <w:highlight w:val="none"/>
          <w:lang w:val="en-US" w:eastAsia="zh-CN"/>
        </w:rPr>
        <w:t>,否则按无效标处理。</w:t>
      </w:r>
      <w:r>
        <w:rPr>
          <w:rFonts w:hint="eastAsia" w:ascii="仿宋" w:hAnsi="仿宋" w:eastAsia="仿宋" w:cs="仿宋"/>
          <w:bCs/>
          <w:color w:val="auto"/>
          <w:sz w:val="24"/>
          <w:szCs w:val="24"/>
          <w:highlight w:val="none"/>
        </w:rPr>
        <w:t>以上所报价格为含税价。</w:t>
      </w:r>
      <w:r>
        <w:rPr>
          <w:rFonts w:hint="eastAsia" w:ascii="仿宋" w:hAnsi="仿宋" w:eastAsia="仿宋" w:cs="仿宋"/>
          <w:bCs/>
          <w:color w:val="auto"/>
          <w:sz w:val="24"/>
          <w:szCs w:val="24"/>
          <w:highlight w:val="none"/>
          <w:lang w:val="en-US" w:eastAsia="zh-CN"/>
        </w:rPr>
        <w:t>其中：</w:t>
      </w:r>
      <w:r>
        <w:rPr>
          <w:rFonts w:hint="eastAsia" w:ascii="仿宋" w:hAnsi="仿宋" w:eastAsia="仿宋" w:cs="仿宋"/>
          <w:bCs/>
          <w:color w:val="auto"/>
          <w:sz w:val="24"/>
          <w:szCs w:val="24"/>
          <w:highlight w:val="none"/>
        </w:rPr>
        <w:t>投标</w:t>
      </w:r>
      <w:r>
        <w:rPr>
          <w:rFonts w:hint="eastAsia" w:ascii="仿宋" w:hAnsi="仿宋" w:eastAsia="仿宋" w:cs="仿宋"/>
          <w:bCs/>
          <w:color w:val="auto"/>
          <w:sz w:val="24"/>
          <w:szCs w:val="24"/>
          <w:highlight w:val="none"/>
          <w:lang w:val="en-US" w:eastAsia="zh-CN"/>
        </w:rPr>
        <w:t>下浮率</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投标总</w:t>
      </w:r>
      <w:r>
        <w:rPr>
          <w:rFonts w:hint="eastAsia" w:ascii="仿宋" w:hAnsi="仿宋" w:eastAsia="仿宋" w:cs="仿宋"/>
          <w:bCs/>
          <w:color w:val="auto"/>
          <w:sz w:val="24"/>
          <w:szCs w:val="24"/>
          <w:highlight w:val="none"/>
        </w:rPr>
        <w:t>价（扣除不可竞争费）÷招标控制价（扣除不可竞争费）]×100%。</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计算结果保留两位小数</w:t>
      </w:r>
      <w:r>
        <w:rPr>
          <w:rFonts w:hint="eastAsia" w:ascii="仿宋" w:hAnsi="仿宋" w:eastAsia="仿宋" w:cs="仿宋"/>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3.本工程为固定综合单价合同。合同清单综合单价包含为完成工程量清单项目及施工图纸所对应的所有工序及内容。</w:t>
      </w:r>
      <w:r>
        <w:rPr>
          <w:rFonts w:hint="eastAsia" w:ascii="仿宋" w:hAnsi="仿宋" w:eastAsia="仿宋" w:cs="仿宋"/>
          <w:bCs/>
          <w:color w:val="auto"/>
          <w:sz w:val="24"/>
          <w:szCs w:val="24"/>
          <w:highlight w:val="none"/>
          <w:lang w:val="en-US" w:eastAsia="zh-CN"/>
        </w:rPr>
        <w:t>结算</w:t>
      </w:r>
      <w:r>
        <w:rPr>
          <w:rFonts w:hint="eastAsia" w:ascii="仿宋" w:hAnsi="仿宋" w:eastAsia="仿宋" w:cs="仿宋"/>
          <w:bCs/>
          <w:color w:val="auto"/>
          <w:sz w:val="24"/>
          <w:szCs w:val="24"/>
          <w:highlight w:val="none"/>
        </w:rPr>
        <w:t>按实际发生量计算，工程量依据承包范围内经发包人确认的施工图、图纸会审纪要、设计变更通知单、经发包人批准的现场签证单等计算工程量。本项目结算金额不得超过</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限价总额。若结算金额超过</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限价总额，则超出部分由乙方自行独立承担，按本项目</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限价总额进行结算，乙方不得向甲方寻求其他任何的补偿或赔偿。最终结算金额以经甲方委托的第三方造价咨询单位审定并经甲方确认的金额为准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若</w:t>
      </w:r>
      <w:r>
        <w:rPr>
          <w:rFonts w:hint="eastAsia" w:ascii="仿宋" w:hAnsi="仿宋" w:eastAsia="仿宋" w:cs="仿宋"/>
          <w:bCs/>
          <w:color w:val="auto"/>
          <w:sz w:val="24"/>
          <w:szCs w:val="24"/>
          <w:highlight w:val="none"/>
          <w:lang w:val="sq-AL"/>
        </w:rPr>
        <w:t>若项目按规定须提交政府审计部门审计的，则最终结算价以政府审计部门审计结果为准</w:t>
      </w:r>
      <w:r>
        <w:rPr>
          <w:rFonts w:hint="eastAsia" w:ascii="仿宋" w:hAnsi="仿宋" w:eastAsia="仿宋" w:cs="仿宋"/>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spacing w:line="360" w:lineRule="auto"/>
        <w:ind w:firstLine="2640" w:firstLineChars="1100"/>
      </w:pPr>
      <w:bookmarkStart w:id="2" w:name="_GoBack"/>
      <w:bookmarkEnd w:id="2"/>
      <w:r>
        <w:rPr>
          <w:rFonts w:hint="eastAsia" w:ascii="仿宋" w:hAnsi="仿宋" w:eastAsia="仿宋" w:cs="仿宋"/>
          <w:bCs/>
          <w:color w:val="auto"/>
          <w:sz w:val="24"/>
          <w:szCs w:val="24"/>
          <w:highlight w:val="none"/>
        </w:rPr>
        <w:t>日期：    年    月    日</w:t>
      </w:r>
    </w:p>
    <w:p>
      <w:pPr>
        <w:autoSpaceDE/>
        <w:autoSpaceDN/>
        <w:spacing w:before="156" w:beforeLines="50" w:line="360" w:lineRule="auto"/>
        <w:ind w:firstLine="2520" w:firstLineChars="1050"/>
        <w:jc w:val="both"/>
        <w:rPr>
          <w:rFonts w:hint="eastAsia"/>
        </w:rPr>
      </w:pPr>
      <w:r>
        <w:rPr>
          <w:rFonts w:hint="eastAsia"/>
        </w:rPr>
        <w:br w:type="page"/>
      </w:r>
    </w:p>
    <w:p>
      <w:pPr>
        <w:autoSpaceDE/>
        <w:autoSpaceDN/>
        <w:adjustRightInd/>
        <w:snapToGrid/>
        <w:jc w:val="center"/>
        <w:rPr>
          <w:rFonts w:hint="eastAsia"/>
          <w:b/>
          <w:bCs w:val="0"/>
          <w:sz w:val="28"/>
          <w:szCs w:val="28"/>
        </w:rPr>
      </w:pPr>
      <w:r>
        <w:rPr>
          <w:rFonts w:hint="eastAsia"/>
          <w:b/>
          <w:bCs w:val="0"/>
          <w:sz w:val="28"/>
          <w:szCs w:val="28"/>
        </w:rPr>
        <w:t>投标分项报价表</w:t>
      </w:r>
    </w:p>
    <w:p>
      <w:pPr>
        <w:autoSpaceDE/>
        <w:autoSpaceDN/>
        <w:adjustRightInd/>
        <w:snapToGrid/>
        <w:jc w:val="both"/>
        <w:rPr>
          <w:rFonts w:hint="eastAsia"/>
          <w:sz w:val="28"/>
          <w:szCs w:val="28"/>
        </w:rPr>
      </w:pPr>
      <w:r>
        <w:rPr>
          <w:rFonts w:hint="eastAsia"/>
          <w:sz w:val="28"/>
          <w:szCs w:val="28"/>
        </w:rPr>
        <w:t>投标人按招标文件附件《华馨雅苑公寓及配套商业监控设备</w:t>
      </w:r>
      <w:r>
        <w:rPr>
          <w:rFonts w:hint="eastAsia"/>
          <w:sz w:val="28"/>
          <w:szCs w:val="28"/>
          <w:lang w:val="en-US" w:eastAsia="zh-CN"/>
        </w:rPr>
        <w:t>工程</w:t>
      </w:r>
      <w:r>
        <w:rPr>
          <w:rFonts w:hint="eastAsia"/>
          <w:sz w:val="28"/>
          <w:szCs w:val="28"/>
        </w:rPr>
        <w:t>》进行报价，并将报价清单粘贴在此处。</w:t>
      </w:r>
    </w:p>
    <w:p>
      <w:pPr>
        <w:rPr>
          <w:rFonts w:hint="eastAsia"/>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3</w:t>
      </w:r>
    </w:p>
    <w:p>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pPr>
        <w:pStyle w:val="12"/>
        <w:spacing w:line="560" w:lineRule="exact"/>
        <w:rPr>
          <w:u w:val="single"/>
        </w:rPr>
      </w:pPr>
      <w:r>
        <w:rPr>
          <w:rFonts w:hint="eastAsia"/>
        </w:rPr>
        <w:t>致招标人:</w:t>
      </w:r>
      <w:r>
        <w:rPr>
          <w:rFonts w:hint="eastAsia"/>
          <w:u w:val="single"/>
        </w:rPr>
        <w:t>深圳市龙华高新技术产业园区开发投资有限公司</w:t>
      </w:r>
    </w:p>
    <w:p>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华馨雅苑公寓及配套商业监控设备</w:t>
      </w:r>
      <w:r>
        <w:rPr>
          <w:rFonts w:hint="eastAsia"/>
          <w:u w:val="single"/>
          <w:lang w:val="en-US" w:eastAsia="zh-CN"/>
        </w:rPr>
        <w:t>工程</w:t>
      </w:r>
      <w:r>
        <w:rPr>
          <w:rFonts w:hint="eastAsia"/>
          <w:u w:val="single"/>
        </w:rPr>
        <w:t xml:space="preserve"> </w:t>
      </w:r>
      <w:r>
        <w:rPr>
          <w:rFonts w:hint="eastAsia"/>
        </w:rPr>
        <w:t>公告的所有内容及要求，为此作出如下承诺：</w:t>
      </w:r>
    </w:p>
    <w:p>
      <w:pPr>
        <w:pStyle w:val="12"/>
        <w:spacing w:line="560" w:lineRule="exact"/>
        <w:ind w:firstLine="480" w:firstLineChars="200"/>
      </w:pPr>
      <w:r>
        <w:rPr>
          <w:rFonts w:hint="eastAsia"/>
        </w:rPr>
        <w:t>1、我方接受《遴选公告》中确定的计价方式，根据企业自身情况，理性报价，不会以低于成本的报价竞争。</w:t>
      </w:r>
    </w:p>
    <w:p>
      <w:pPr>
        <w:pStyle w:val="12"/>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pPr>
        <w:pStyle w:val="12"/>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pPr>
        <w:pStyle w:val="12"/>
        <w:spacing w:line="560" w:lineRule="exact"/>
        <w:ind w:firstLine="480" w:firstLineChars="200"/>
      </w:pPr>
      <w:r>
        <w:rPr>
          <w:rFonts w:hint="eastAsia"/>
        </w:rPr>
        <w:t>4、如果违反本承诺书中任何条款，我方愿意接受：</w:t>
      </w:r>
    </w:p>
    <w:p>
      <w:pPr>
        <w:pStyle w:val="12"/>
        <w:spacing w:line="560" w:lineRule="exact"/>
        <w:ind w:firstLine="480" w:firstLineChars="200"/>
      </w:pPr>
      <w:r>
        <w:rPr>
          <w:rFonts w:hint="eastAsia"/>
        </w:rPr>
        <w:t>（1）视作我方单方面违约，并按照合同规定向贵方支付违约金或解除合同；</w:t>
      </w:r>
    </w:p>
    <w:p>
      <w:pPr>
        <w:pStyle w:val="12"/>
        <w:spacing w:line="560" w:lineRule="exact"/>
        <w:ind w:firstLine="480" w:firstLineChars="200"/>
      </w:pPr>
      <w:r>
        <w:rPr>
          <w:rFonts w:hint="eastAsia"/>
        </w:rPr>
        <w:t>（2）履约评价评定为合格及以下；</w:t>
      </w:r>
    </w:p>
    <w:p>
      <w:pPr>
        <w:pStyle w:val="12"/>
        <w:spacing w:line="560" w:lineRule="exact"/>
        <w:ind w:firstLine="480" w:firstLineChars="200"/>
      </w:pPr>
      <w:r>
        <w:rPr>
          <w:rFonts w:hint="eastAsia"/>
        </w:rPr>
        <w:t>（3）贵方今后可拒绝我方参与投标；</w:t>
      </w:r>
    </w:p>
    <w:p>
      <w:pPr>
        <w:pStyle w:val="12"/>
        <w:spacing w:line="560" w:lineRule="exact"/>
        <w:ind w:firstLine="480" w:firstLineChars="200"/>
      </w:pPr>
      <w:r>
        <w:rPr>
          <w:rFonts w:hint="eastAsia"/>
        </w:rPr>
        <w:t>（4）建设行政主管部门或相关主管部门的不良行为记录、行政处罚。</w:t>
      </w:r>
    </w:p>
    <w:p>
      <w:pPr>
        <w:spacing w:line="560" w:lineRule="exact"/>
        <w:rPr>
          <w:rFonts w:hint="eastAsia"/>
        </w:rPr>
      </w:pPr>
    </w:p>
    <w:p>
      <w:pPr>
        <w:autoSpaceDE/>
        <w:autoSpaceDN/>
        <w:adjustRightInd/>
        <w:snapToGrid/>
        <w:spacing w:line="600" w:lineRule="exact"/>
        <w:ind w:firstLine="3600" w:firstLineChars="1500"/>
        <w:jc w:val="both"/>
        <w:rPr>
          <w:rFonts w:hint="eastAsia"/>
        </w:rPr>
      </w:pPr>
      <w:r>
        <w:rPr>
          <w:rFonts w:hint="eastAsia"/>
        </w:rPr>
        <w:t>承诺单位（盖章）：</w:t>
      </w:r>
    </w:p>
    <w:p>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pPr>
        <w:autoSpaceDE/>
        <w:autoSpaceDN/>
        <w:adjustRightInd/>
        <w:snapToGrid/>
        <w:spacing w:line="600" w:lineRule="exact"/>
        <w:ind w:firstLine="3600" w:firstLineChars="1500"/>
        <w:jc w:val="both"/>
        <w:rPr>
          <w:rFonts w:hint="eastAsia"/>
        </w:rPr>
      </w:pPr>
      <w:r>
        <w:rPr>
          <w:rFonts w:hint="eastAsia"/>
        </w:rPr>
        <w:t>签署日期：    年    月    日</w:t>
      </w:r>
    </w:p>
    <w:p>
      <w:pPr>
        <w:rPr>
          <w:rFonts w:hint="eastAsia" w:eastAsia="仿宋"/>
          <w:b/>
          <w:bCs w:val="0"/>
          <w:sz w:val="28"/>
          <w:szCs w:val="28"/>
          <w:lang w:eastAsia="zh-CN"/>
        </w:rPr>
      </w:pPr>
      <w:r>
        <w:rPr>
          <w:rFonts w:hint="eastAsia"/>
        </w:rPr>
        <w:br w:type="page"/>
      </w:r>
      <w:r>
        <w:rPr>
          <w:rFonts w:hint="eastAsia"/>
          <w:b/>
          <w:bCs w:val="0"/>
          <w:sz w:val="28"/>
          <w:szCs w:val="28"/>
        </w:rPr>
        <w:t>附件1.</w:t>
      </w:r>
      <w:r>
        <w:rPr>
          <w:rFonts w:hint="eastAsia"/>
          <w:b/>
          <w:bCs w:val="0"/>
          <w:sz w:val="28"/>
          <w:szCs w:val="28"/>
          <w:lang w:val="en-US" w:eastAsia="zh-CN"/>
        </w:rPr>
        <w:t>4</w:t>
      </w:r>
    </w:p>
    <w:p>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6"/>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jc w:val="center"/>
              <w:rPr>
                <w:rFonts w:hint="eastAsia"/>
              </w:rPr>
            </w:pPr>
            <w:r>
              <w:rPr>
                <w:rFonts w:hint="eastAsia"/>
              </w:rPr>
              <w:t>序号</w:t>
            </w:r>
          </w:p>
        </w:tc>
        <w:tc>
          <w:tcPr>
            <w:tcW w:w="1541" w:type="dxa"/>
            <w:tcBorders>
              <w:tl2br w:val="nil"/>
              <w:tr2bl w:val="nil"/>
            </w:tcBorders>
            <w:vAlign w:val="center"/>
          </w:tcPr>
          <w:p>
            <w:pPr>
              <w:jc w:val="center"/>
              <w:rPr>
                <w:rFonts w:hint="eastAsia"/>
              </w:rPr>
            </w:pPr>
            <w:r>
              <w:rPr>
                <w:rFonts w:hint="eastAsia"/>
              </w:rPr>
              <w:t>项目名称</w:t>
            </w:r>
          </w:p>
        </w:tc>
        <w:tc>
          <w:tcPr>
            <w:tcW w:w="2100" w:type="dxa"/>
            <w:tcBorders>
              <w:tl2br w:val="nil"/>
              <w:tr2bl w:val="nil"/>
            </w:tcBorders>
            <w:vAlign w:val="center"/>
          </w:tcPr>
          <w:p>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pPr>
              <w:jc w:val="center"/>
              <w:rPr>
                <w:rFonts w:hint="eastAsia"/>
              </w:rPr>
            </w:pPr>
            <w:r>
              <w:rPr>
                <w:rFonts w:hint="eastAsia"/>
              </w:rPr>
              <w:t>合同签订时间</w:t>
            </w:r>
          </w:p>
        </w:tc>
        <w:tc>
          <w:tcPr>
            <w:tcW w:w="1290" w:type="dxa"/>
            <w:tcBorders>
              <w:tl2br w:val="nil"/>
              <w:tr2bl w:val="nil"/>
            </w:tcBorders>
            <w:vAlign w:val="center"/>
          </w:tcPr>
          <w:p>
            <w:pPr>
              <w:jc w:val="center"/>
              <w:rPr>
                <w:rFonts w:hint="eastAsia"/>
              </w:rPr>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rPr>
            </w:pPr>
            <w:r>
              <w:rPr>
                <w:rFonts w:hint="eastAsia"/>
              </w:rPr>
              <w:t>1</w:t>
            </w:r>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rPr>
            </w:pPr>
            <w:r>
              <w:rPr>
                <w:rFonts w:hint="eastAsia"/>
              </w:rPr>
              <w:t>2</w:t>
            </w:r>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rPr>
            </w:pPr>
            <w:r>
              <w:rPr>
                <w:rFonts w:hint="eastAsia"/>
              </w:rPr>
              <w:t>3</w:t>
            </w:r>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rPr>
            </w:pPr>
            <w:r>
              <w:rPr>
                <w:rFonts w:hint="eastAsia"/>
              </w:rPr>
              <w:t>4</w:t>
            </w:r>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bl>
    <w:p>
      <w:pPr>
        <w:rPr>
          <w:rFonts w:hint="eastAsia"/>
        </w:rPr>
      </w:pPr>
    </w:p>
    <w:bookmarkEnd w:id="0"/>
    <w:bookmarkEnd w:id="1"/>
    <w:p>
      <w:pPr>
        <w:rPr>
          <w:rFonts w:hint="eastAsia"/>
        </w:rPr>
      </w:pPr>
      <w:r>
        <w:rPr>
          <w:rFonts w:hint="eastAsia"/>
        </w:rPr>
        <w:t>注：相关扫描件后附，投标人将合同中项目名称、同类项目对应的合同额、项目内容、签订时间等主要信息进行标记，以便招标人审核。</w:t>
      </w:r>
    </w:p>
    <w:p>
      <w:pPr>
        <w:ind w:firstLine="480" w:firstLineChars="200"/>
        <w:rPr>
          <w:rFonts w:hint="eastAsia"/>
        </w:rPr>
      </w:pPr>
    </w:p>
    <w:p>
      <w:pPr>
        <w:rPr>
          <w:rFonts w:hint="eastAsia"/>
        </w:rPr>
      </w:pPr>
      <w:r>
        <w:rPr>
          <w:rFonts w:hint="eastAsia"/>
        </w:rPr>
        <w:br w:type="page"/>
      </w:r>
    </w:p>
    <w:p>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16"/>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6" w:hRule="atLeast"/>
          <w:tblCellSpacing w:w="0" w:type="dxa"/>
          <w:jc w:val="center"/>
        </w:trPr>
        <w:tc>
          <w:tcPr>
            <w:tcW w:w="2296" w:type="dxa"/>
            <w:tcBorders>
              <w:tl2br w:val="nil"/>
              <w:tr2bl w:val="nil"/>
            </w:tcBorders>
            <w:vAlign w:val="center"/>
          </w:tcPr>
          <w:p>
            <w:pPr>
              <w:ind w:left="57" w:right="57" w:firstLine="5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业绩经验</w:t>
            </w:r>
          </w:p>
        </w:tc>
        <w:tc>
          <w:tcPr>
            <w:tcW w:w="6612" w:type="dxa"/>
            <w:gridSpan w:val="3"/>
            <w:tcBorders>
              <w:tl2br w:val="nil"/>
              <w:tr2bl w:val="nil"/>
            </w:tcBorders>
            <w:vAlign w:val="center"/>
          </w:tcPr>
          <w:p>
            <w:pPr>
              <w:ind w:left="57" w:right="57" w:firstLine="57"/>
              <w:jc w:val="left"/>
              <w:rPr>
                <w:rFonts w:hint="eastAsia"/>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rPr>
          <w:rFonts w:hint="eastAsia"/>
        </w:rPr>
      </w:pPr>
      <w:r>
        <w:rPr>
          <w:rFonts w:hint="eastAsia"/>
        </w:rPr>
        <w:br w:type="page"/>
      </w:r>
    </w:p>
    <w:p>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6</w:t>
      </w:r>
    </w:p>
    <w:p>
      <w:pPr>
        <w:spacing w:line="360" w:lineRule="auto"/>
        <w:jc w:val="center"/>
        <w:rPr>
          <w:rFonts w:hint="eastAsia" w:ascii="宋体" w:hAnsi="宋体"/>
          <w:b/>
          <w:sz w:val="32"/>
          <w:szCs w:val="32"/>
        </w:rPr>
      </w:pPr>
      <w:r>
        <w:rPr>
          <w:rFonts w:hint="eastAsia" w:ascii="宋体" w:hAnsi="宋体"/>
          <w:b/>
          <w:sz w:val="32"/>
          <w:szCs w:val="32"/>
        </w:rPr>
        <w:t>维保期及</w:t>
      </w:r>
      <w:r>
        <w:rPr>
          <w:rFonts w:hint="eastAsia" w:ascii="宋体" w:hAnsi="宋体"/>
          <w:b/>
          <w:sz w:val="32"/>
          <w:szCs w:val="32"/>
          <w:lang w:val="en-US" w:eastAsia="zh-CN"/>
        </w:rPr>
        <w:t>故障响应时效</w:t>
      </w:r>
      <w:r>
        <w:rPr>
          <w:rFonts w:hint="eastAsia" w:ascii="宋体" w:hAnsi="宋体"/>
          <w:b/>
          <w:sz w:val="32"/>
          <w:szCs w:val="32"/>
        </w:rPr>
        <w:t>承诺</w:t>
      </w:r>
    </w:p>
    <w:p>
      <w:pPr>
        <w:spacing w:line="360" w:lineRule="auto"/>
        <w:jc w:val="center"/>
        <w:rPr>
          <w:rFonts w:hint="eastAsia"/>
          <w:szCs w:val="21"/>
        </w:rPr>
      </w:pPr>
      <w:r>
        <w:rPr>
          <w:rFonts w:hint="eastAsia"/>
          <w:szCs w:val="21"/>
        </w:rPr>
        <w:t>（格式仅供参考）</w:t>
      </w:r>
    </w:p>
    <w:p>
      <w:pPr>
        <w:spacing w:line="360" w:lineRule="auto"/>
        <w:rPr>
          <w:rFonts w:hint="eastAsia"/>
          <w:szCs w:val="21"/>
        </w:rPr>
      </w:pPr>
      <w:r>
        <w:rPr>
          <w:rFonts w:hint="eastAsia"/>
          <w:szCs w:val="21"/>
        </w:rPr>
        <w:t>致：</w:t>
      </w:r>
      <w:r>
        <w:rPr>
          <w:rFonts w:hint="eastAsia"/>
          <w:u w:val="single"/>
        </w:rPr>
        <w:t>深圳市龙华高新技术产业园区开发投资有限公司</w:t>
      </w:r>
      <w:r>
        <w:rPr>
          <w:rFonts w:hint="eastAsia"/>
          <w:szCs w:val="21"/>
        </w:rPr>
        <w:t>（以下简称“贵司”）</w:t>
      </w:r>
    </w:p>
    <w:p>
      <w:pPr>
        <w:spacing w:line="360" w:lineRule="auto"/>
        <w:ind w:firstLine="484" w:firstLineChars="202"/>
        <w:rPr>
          <w:rFonts w:hint="eastAsia"/>
        </w:rPr>
      </w:pPr>
      <w:r>
        <w:rPr>
          <w:rFonts w:hint="eastAsia"/>
          <w:szCs w:val="21"/>
        </w:rPr>
        <w:t>我司承诺为</w:t>
      </w:r>
      <w:r>
        <w:rPr>
          <w:rFonts w:hint="eastAsia"/>
          <w:u w:val="single"/>
        </w:rPr>
        <w:t>华馨雅苑公寓及配套商业监控设备</w:t>
      </w:r>
      <w:r>
        <w:rPr>
          <w:rFonts w:hint="eastAsia"/>
          <w:u w:val="single"/>
          <w:lang w:val="en-US" w:eastAsia="zh-CN"/>
        </w:rPr>
        <w:t>工程</w:t>
      </w:r>
      <w:r>
        <w:rPr>
          <w:rFonts w:hint="eastAsia"/>
          <w:szCs w:val="21"/>
        </w:rPr>
        <w:t>采购，提供维保期为</w:t>
      </w:r>
      <w:r>
        <w:rPr>
          <w:rFonts w:hint="eastAsia"/>
          <w:szCs w:val="21"/>
          <w:u w:val="single"/>
        </w:rPr>
        <w:t xml:space="preserve">   </w:t>
      </w:r>
      <w:r>
        <w:rPr>
          <w:rFonts w:hint="eastAsia"/>
          <w:szCs w:val="21"/>
        </w:rPr>
        <w:t>年</w:t>
      </w:r>
      <w:r>
        <w:rPr>
          <w:rFonts w:hint="eastAsia"/>
          <w:szCs w:val="21"/>
          <w:lang w:eastAsia="zh-CN"/>
        </w:rPr>
        <w:t>（</w:t>
      </w:r>
      <w:r>
        <w:rPr>
          <w:rFonts w:hint="eastAsia"/>
          <w:szCs w:val="21"/>
          <w:lang w:val="en-US" w:eastAsia="zh-CN"/>
        </w:rPr>
        <w:t>至少2年）</w:t>
      </w:r>
      <w:r>
        <w:rPr>
          <w:rFonts w:hint="eastAsia"/>
          <w:szCs w:val="21"/>
        </w:rPr>
        <w:t>。</w:t>
      </w:r>
    </w:p>
    <w:p>
      <w:pPr>
        <w:spacing w:line="360" w:lineRule="auto"/>
        <w:ind w:firstLine="484" w:firstLineChars="202"/>
        <w:rPr>
          <w:rFonts w:hint="eastAsia"/>
          <w:szCs w:val="21"/>
          <w:lang w:val="en-US" w:eastAsia="zh-CN"/>
        </w:rPr>
      </w:pPr>
      <w:r>
        <w:rPr>
          <w:rFonts w:hint="eastAsia"/>
          <w:szCs w:val="21"/>
        </w:rPr>
        <w:t>我司承诺为</w:t>
      </w:r>
      <w:r>
        <w:rPr>
          <w:rFonts w:hint="eastAsia"/>
          <w:u w:val="single"/>
        </w:rPr>
        <w:t>华馨雅苑公寓及配套商业监控设备</w:t>
      </w:r>
      <w:r>
        <w:rPr>
          <w:rFonts w:hint="eastAsia"/>
          <w:u w:val="single"/>
          <w:lang w:val="en-US" w:eastAsia="zh-CN"/>
        </w:rPr>
        <w:t>工程</w:t>
      </w:r>
      <w:r>
        <w:rPr>
          <w:rFonts w:hint="eastAsia"/>
          <w:szCs w:val="21"/>
        </w:rPr>
        <w:t>采购，</w:t>
      </w:r>
      <w:r>
        <w:rPr>
          <w:rFonts w:hint="eastAsia"/>
          <w:szCs w:val="21"/>
          <w:lang w:val="en-US" w:eastAsia="zh-CN"/>
        </w:rPr>
        <w:t>承诺故障维修响应时效（在□内勾选）：</w:t>
      </w:r>
    </w:p>
    <w:p>
      <w:pPr>
        <w:spacing w:line="360" w:lineRule="auto"/>
        <w:ind w:firstLine="484" w:firstLineChars="202"/>
        <w:rPr>
          <w:rFonts w:hint="default"/>
          <w:szCs w:val="21"/>
          <w:lang w:val="en-US" w:eastAsia="zh-CN"/>
        </w:rPr>
      </w:pPr>
      <w:r>
        <w:rPr>
          <w:rFonts w:hint="eastAsia"/>
          <w:szCs w:val="21"/>
          <w:lang w:val="en-US" w:eastAsia="zh-CN"/>
        </w:rPr>
        <w:t>故障2小时内到达现场的：□</w:t>
      </w:r>
    </w:p>
    <w:p>
      <w:pPr>
        <w:spacing w:line="360" w:lineRule="auto"/>
        <w:ind w:firstLine="484" w:firstLineChars="202"/>
        <w:rPr>
          <w:rFonts w:hint="eastAsia"/>
          <w:szCs w:val="21"/>
          <w:lang w:val="en-US" w:eastAsia="zh-CN"/>
        </w:rPr>
      </w:pPr>
      <w:r>
        <w:rPr>
          <w:rFonts w:hint="eastAsia"/>
          <w:szCs w:val="21"/>
          <w:lang w:val="en-US" w:eastAsia="zh-CN"/>
        </w:rPr>
        <w:t>故障4小时内到达现场：□</w:t>
      </w:r>
    </w:p>
    <w:p>
      <w:pPr>
        <w:spacing w:line="360" w:lineRule="auto"/>
        <w:ind w:firstLine="484" w:firstLineChars="202"/>
        <w:rPr>
          <w:rFonts w:hint="eastAsia"/>
          <w:szCs w:val="21"/>
          <w:lang w:val="en-US" w:eastAsia="zh-CN"/>
        </w:rPr>
      </w:pPr>
      <w:r>
        <w:rPr>
          <w:rFonts w:hint="eastAsia"/>
          <w:szCs w:val="21"/>
          <w:lang w:val="en-US" w:eastAsia="zh-CN"/>
        </w:rPr>
        <w:t>故障超过4小时到达现场：□</w:t>
      </w:r>
    </w:p>
    <w:p>
      <w:pPr>
        <w:spacing w:line="360" w:lineRule="auto"/>
        <w:ind w:firstLine="420"/>
        <w:rPr>
          <w:rFonts w:hint="eastAsia"/>
          <w:szCs w:val="21"/>
        </w:rPr>
      </w:pPr>
    </w:p>
    <w:p>
      <w:pPr>
        <w:spacing w:line="360" w:lineRule="auto"/>
        <w:ind w:firstLine="420"/>
        <w:rPr>
          <w:rFonts w:hint="eastAsia"/>
          <w:szCs w:val="21"/>
        </w:rPr>
      </w:pPr>
    </w:p>
    <w:p>
      <w:pPr>
        <w:spacing w:line="360" w:lineRule="auto"/>
        <w:ind w:firstLine="420"/>
        <w:rPr>
          <w:rFonts w:hint="eastAsia"/>
          <w:szCs w:val="21"/>
        </w:rPr>
      </w:pPr>
    </w:p>
    <w:p>
      <w:pPr>
        <w:spacing w:line="360" w:lineRule="auto"/>
        <w:ind w:firstLine="420"/>
        <w:rPr>
          <w:rFonts w:hint="eastAsia"/>
          <w:szCs w:val="21"/>
        </w:rPr>
      </w:pPr>
      <w:r>
        <w:rPr>
          <w:rFonts w:hint="eastAsia"/>
          <w:szCs w:val="21"/>
        </w:rPr>
        <w:t>特此证明。</w:t>
      </w:r>
    </w:p>
    <w:p>
      <w:pPr>
        <w:spacing w:line="360" w:lineRule="auto"/>
        <w:ind w:firstLine="420"/>
        <w:rPr>
          <w:rFonts w:hint="eastAsia"/>
          <w:szCs w:val="21"/>
        </w:rPr>
      </w:pPr>
    </w:p>
    <w:p>
      <w:pPr>
        <w:pStyle w:val="25"/>
        <w:spacing w:line="360" w:lineRule="auto"/>
        <w:ind w:left="480" w:firstLine="600"/>
        <w:rPr>
          <w:rFonts w:hint="eastAsia" w:ascii="仿宋"/>
        </w:rPr>
      </w:pPr>
    </w:p>
    <w:p>
      <w:pPr>
        <w:spacing w:line="360" w:lineRule="auto"/>
        <w:rPr>
          <w:rFonts w:hint="eastAsia"/>
          <w:szCs w:val="21"/>
        </w:rPr>
      </w:pPr>
      <w:r>
        <w:rPr>
          <w:rFonts w:hint="eastAsia"/>
          <w:szCs w:val="21"/>
        </w:rPr>
        <w:t xml:space="preserve">投标人（盖章）：                                </w:t>
      </w:r>
    </w:p>
    <w:p>
      <w:pPr>
        <w:spacing w:line="360" w:lineRule="auto"/>
        <w:rPr>
          <w:rFonts w:hint="eastAsia"/>
          <w:szCs w:val="21"/>
        </w:rPr>
      </w:pPr>
      <w:r>
        <w:rPr>
          <w:rFonts w:hint="eastAsia"/>
          <w:szCs w:val="21"/>
        </w:rPr>
        <w:t xml:space="preserve">法定代表人或其授权代理人（签字或盖章）：        </w:t>
      </w:r>
    </w:p>
    <w:p>
      <w:pPr>
        <w:spacing w:line="360" w:lineRule="auto"/>
        <w:rPr>
          <w:rFonts w:hint="eastAsia"/>
        </w:rPr>
      </w:pPr>
      <w:r>
        <w:rPr>
          <w:rFonts w:hint="eastAsia"/>
          <w:szCs w:val="21"/>
        </w:rPr>
        <w:t>日期：        年        月        日</w:t>
      </w: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pStyle w:val="15"/>
        <w:rPr>
          <w:rFonts w:hint="eastAsia"/>
          <w:b/>
          <w:bCs w:val="0"/>
          <w:sz w:val="28"/>
          <w:szCs w:val="28"/>
        </w:rPr>
      </w:pPr>
    </w:p>
    <w:p>
      <w:pPr>
        <w:rPr>
          <w:rFonts w:hint="eastAsia"/>
          <w:b/>
          <w:bCs w:val="0"/>
          <w:sz w:val="28"/>
          <w:szCs w:val="28"/>
        </w:rPr>
      </w:pPr>
    </w:p>
    <w:p>
      <w:pPr>
        <w:pStyle w:val="15"/>
        <w:rPr>
          <w:rFonts w:hint="eastAsia"/>
          <w:b/>
          <w:bCs w:val="0"/>
          <w:sz w:val="28"/>
          <w:szCs w:val="28"/>
        </w:rPr>
      </w:pPr>
    </w:p>
    <w:p>
      <w:pPr>
        <w:rPr>
          <w:rFonts w:hint="eastAsia"/>
          <w:b/>
          <w:bCs w:val="0"/>
          <w:sz w:val="28"/>
          <w:szCs w:val="28"/>
        </w:rPr>
      </w:pPr>
    </w:p>
    <w:p>
      <w:pPr>
        <w:pStyle w:val="15"/>
        <w:rPr>
          <w:rFonts w:hint="eastAsia"/>
          <w:b/>
          <w:bCs w:val="0"/>
          <w:sz w:val="28"/>
          <w:szCs w:val="28"/>
        </w:rPr>
      </w:pPr>
    </w:p>
    <w:p>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7</w:t>
      </w:r>
    </w:p>
    <w:p>
      <w:pPr>
        <w:autoSpaceDE/>
        <w:autoSpaceDN/>
        <w:adjustRightInd/>
        <w:snapToGrid/>
        <w:rPr>
          <w:rFonts w:hint="eastAsia"/>
          <w:b/>
          <w:bCs w:val="0"/>
          <w:sz w:val="28"/>
          <w:szCs w:val="28"/>
        </w:rPr>
      </w:pPr>
      <w:r>
        <w:rPr>
          <w:rFonts w:hint="eastAsia"/>
          <w:lang w:val="en-US" w:eastAsia="zh-CN"/>
        </w:rPr>
        <w:t>施工方案</w:t>
      </w:r>
      <w:r>
        <w:rPr>
          <w:rFonts w:hint="eastAsia"/>
        </w:rPr>
        <w:t>（格式自拟）。</w:t>
      </w: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autoSpaceDE/>
        <w:autoSpaceDN/>
        <w:adjustRightInd/>
        <w:snapToGrid/>
        <w:rPr>
          <w:rFonts w:hint="eastAsia"/>
          <w:b/>
          <w:bCs w:val="0"/>
          <w:sz w:val="28"/>
          <w:szCs w:val="28"/>
        </w:rPr>
      </w:pPr>
    </w:p>
    <w:p>
      <w:pPr>
        <w:pStyle w:val="15"/>
        <w:ind w:left="0" w:leftChars="0" w:firstLine="0" w:firstLineChars="0"/>
        <w:rPr>
          <w:rFonts w:hint="eastAsia"/>
        </w:rPr>
      </w:pPr>
    </w:p>
    <w:p>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9276B"/>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CD2FDE"/>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2D5C2B"/>
    <w:rsid w:val="03745359"/>
    <w:rsid w:val="03936C6A"/>
    <w:rsid w:val="039C2053"/>
    <w:rsid w:val="03AD776D"/>
    <w:rsid w:val="03FA7913"/>
    <w:rsid w:val="042D158D"/>
    <w:rsid w:val="04E06965"/>
    <w:rsid w:val="04E0715A"/>
    <w:rsid w:val="05093353"/>
    <w:rsid w:val="052063E5"/>
    <w:rsid w:val="05475D0D"/>
    <w:rsid w:val="08353EC4"/>
    <w:rsid w:val="0A665D1E"/>
    <w:rsid w:val="0A7A49BE"/>
    <w:rsid w:val="0A864229"/>
    <w:rsid w:val="0B2B2741"/>
    <w:rsid w:val="0B751303"/>
    <w:rsid w:val="0BF51CAC"/>
    <w:rsid w:val="0C5D4B54"/>
    <w:rsid w:val="0DAC357C"/>
    <w:rsid w:val="0E894879"/>
    <w:rsid w:val="0FEF02B3"/>
    <w:rsid w:val="105B1B61"/>
    <w:rsid w:val="112C7CBB"/>
    <w:rsid w:val="113648A1"/>
    <w:rsid w:val="11903B4E"/>
    <w:rsid w:val="11DD1ECE"/>
    <w:rsid w:val="12F64D28"/>
    <w:rsid w:val="135678EB"/>
    <w:rsid w:val="137E32EB"/>
    <w:rsid w:val="13AF48C1"/>
    <w:rsid w:val="13E52432"/>
    <w:rsid w:val="143B4971"/>
    <w:rsid w:val="14700CB1"/>
    <w:rsid w:val="14B260F9"/>
    <w:rsid w:val="154347A2"/>
    <w:rsid w:val="15CA2AC0"/>
    <w:rsid w:val="15E32FFD"/>
    <w:rsid w:val="16296DE9"/>
    <w:rsid w:val="16822CFB"/>
    <w:rsid w:val="16B42882"/>
    <w:rsid w:val="171056A3"/>
    <w:rsid w:val="17C73392"/>
    <w:rsid w:val="18893450"/>
    <w:rsid w:val="19150AB5"/>
    <w:rsid w:val="1A574B6D"/>
    <w:rsid w:val="1B763B8B"/>
    <w:rsid w:val="1BB44881"/>
    <w:rsid w:val="1DBD26D8"/>
    <w:rsid w:val="1E253381"/>
    <w:rsid w:val="1E472BFF"/>
    <w:rsid w:val="1EF45FD8"/>
    <w:rsid w:val="1F8E7E31"/>
    <w:rsid w:val="21F433CC"/>
    <w:rsid w:val="234E0702"/>
    <w:rsid w:val="23983773"/>
    <w:rsid w:val="24B70CBB"/>
    <w:rsid w:val="25CD7E3F"/>
    <w:rsid w:val="2761109D"/>
    <w:rsid w:val="27BD652A"/>
    <w:rsid w:val="2847702A"/>
    <w:rsid w:val="2909656B"/>
    <w:rsid w:val="29304E64"/>
    <w:rsid w:val="294544BB"/>
    <w:rsid w:val="2D046D3E"/>
    <w:rsid w:val="2D7C0663"/>
    <w:rsid w:val="2E7F19D7"/>
    <w:rsid w:val="2F424F98"/>
    <w:rsid w:val="2F9C3726"/>
    <w:rsid w:val="300307CB"/>
    <w:rsid w:val="301B4C7C"/>
    <w:rsid w:val="3022487E"/>
    <w:rsid w:val="30470FC3"/>
    <w:rsid w:val="306A4EEC"/>
    <w:rsid w:val="314E3D74"/>
    <w:rsid w:val="321049D0"/>
    <w:rsid w:val="32B00E4D"/>
    <w:rsid w:val="33BF02E8"/>
    <w:rsid w:val="342D0929"/>
    <w:rsid w:val="3444618C"/>
    <w:rsid w:val="352765C3"/>
    <w:rsid w:val="36692452"/>
    <w:rsid w:val="38DB4455"/>
    <w:rsid w:val="396C61CD"/>
    <w:rsid w:val="39A3641C"/>
    <w:rsid w:val="39E32A1D"/>
    <w:rsid w:val="3A3E4582"/>
    <w:rsid w:val="3A4F7256"/>
    <w:rsid w:val="3C680E8A"/>
    <w:rsid w:val="3D3171E8"/>
    <w:rsid w:val="3E5B5091"/>
    <w:rsid w:val="3ECF3E9B"/>
    <w:rsid w:val="3FF70039"/>
    <w:rsid w:val="40FE4130"/>
    <w:rsid w:val="42E53259"/>
    <w:rsid w:val="43A37C06"/>
    <w:rsid w:val="43D02C60"/>
    <w:rsid w:val="43FB5E70"/>
    <w:rsid w:val="4540092C"/>
    <w:rsid w:val="459C79C1"/>
    <w:rsid w:val="468F4DC7"/>
    <w:rsid w:val="4857563B"/>
    <w:rsid w:val="48906A9A"/>
    <w:rsid w:val="48927A1F"/>
    <w:rsid w:val="48C2276C"/>
    <w:rsid w:val="498E7188"/>
    <w:rsid w:val="49AB55A6"/>
    <w:rsid w:val="4AD56CD4"/>
    <w:rsid w:val="4B646EED"/>
    <w:rsid w:val="4D5B0BA8"/>
    <w:rsid w:val="4E66112F"/>
    <w:rsid w:val="4F722566"/>
    <w:rsid w:val="4FEC5144"/>
    <w:rsid w:val="4FF14809"/>
    <w:rsid w:val="50317CDC"/>
    <w:rsid w:val="50640BF4"/>
    <w:rsid w:val="50C17C89"/>
    <w:rsid w:val="525B2E2C"/>
    <w:rsid w:val="528256EC"/>
    <w:rsid w:val="5507090D"/>
    <w:rsid w:val="55082E23"/>
    <w:rsid w:val="550B7314"/>
    <w:rsid w:val="56CB2B66"/>
    <w:rsid w:val="573E554E"/>
    <w:rsid w:val="57AF2DEA"/>
    <w:rsid w:val="596D4045"/>
    <w:rsid w:val="5A4426AE"/>
    <w:rsid w:val="5AF83711"/>
    <w:rsid w:val="5BB04C2C"/>
    <w:rsid w:val="5BF14D74"/>
    <w:rsid w:val="5C7368BB"/>
    <w:rsid w:val="5CE65575"/>
    <w:rsid w:val="5D227959"/>
    <w:rsid w:val="5DE6099B"/>
    <w:rsid w:val="604030F9"/>
    <w:rsid w:val="60523013"/>
    <w:rsid w:val="605C71A6"/>
    <w:rsid w:val="6140578B"/>
    <w:rsid w:val="614C6AAF"/>
    <w:rsid w:val="619F6539"/>
    <w:rsid w:val="620843A5"/>
    <w:rsid w:val="62141106"/>
    <w:rsid w:val="640E1B35"/>
    <w:rsid w:val="667C5132"/>
    <w:rsid w:val="66C13CC1"/>
    <w:rsid w:val="66F85028"/>
    <w:rsid w:val="67244646"/>
    <w:rsid w:val="67E1027C"/>
    <w:rsid w:val="684E0792"/>
    <w:rsid w:val="68610DE6"/>
    <w:rsid w:val="68C77275"/>
    <w:rsid w:val="6A7177BA"/>
    <w:rsid w:val="6A973C6D"/>
    <w:rsid w:val="6B5477F9"/>
    <w:rsid w:val="6B971973"/>
    <w:rsid w:val="6CDB2BA3"/>
    <w:rsid w:val="6E2E2151"/>
    <w:rsid w:val="6E5F273D"/>
    <w:rsid w:val="6E912274"/>
    <w:rsid w:val="70460641"/>
    <w:rsid w:val="70D859B1"/>
    <w:rsid w:val="711B771F"/>
    <w:rsid w:val="71400858"/>
    <w:rsid w:val="7248108B"/>
    <w:rsid w:val="738A5A44"/>
    <w:rsid w:val="73BE778E"/>
    <w:rsid w:val="74614F7E"/>
    <w:rsid w:val="75D37152"/>
    <w:rsid w:val="7603212B"/>
    <w:rsid w:val="76453E99"/>
    <w:rsid w:val="770E5AE1"/>
    <w:rsid w:val="777D7FD8"/>
    <w:rsid w:val="79DB277C"/>
    <w:rsid w:val="7A0A79F9"/>
    <w:rsid w:val="7A610456"/>
    <w:rsid w:val="7A6207C4"/>
    <w:rsid w:val="7A9F41FF"/>
    <w:rsid w:val="7ADA6E1B"/>
    <w:rsid w:val="7B1227F8"/>
    <w:rsid w:val="7B746AC1"/>
    <w:rsid w:val="7C372E28"/>
    <w:rsid w:val="7CE73678"/>
    <w:rsid w:val="7D011CA4"/>
    <w:rsid w:val="7D027725"/>
    <w:rsid w:val="7D890C83"/>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2">
    <w:name w:val="heading 1"/>
    <w:basedOn w:val="3"/>
    <w:next w:val="1"/>
    <w:qFormat/>
    <w:uiPriority w:val="0"/>
    <w:pPr>
      <w:spacing w:before="340" w:after="330"/>
      <w:outlineLvl w:val="0"/>
    </w:pPr>
    <w:rPr>
      <w:rFonts w:ascii="华文细黑"/>
      <w:b/>
      <w:snapToGrid w:val="0"/>
      <w:sz w:val="28"/>
      <w:szCs w:val="44"/>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3">
    <w:name w:val="heading 3"/>
    <w:basedOn w:val="1"/>
    <w:next w:val="1"/>
    <w:qFormat/>
    <w:uiPriority w:val="0"/>
    <w:pPr>
      <w:keepNext/>
      <w:keepLines/>
      <w:spacing w:before="260" w:after="260" w:line="416" w:lineRule="auto"/>
      <w:outlineLvl w:val="2"/>
    </w:pPr>
    <w:rPr>
      <w:rFonts w:eastAsia="华文细黑"/>
      <w:sz w:val="36"/>
      <w:szCs w:val="32"/>
      <w:lang w:val="zh-CN"/>
    </w:rPr>
  </w:style>
  <w:style w:type="paragraph" w:styleId="5">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w:basedOn w:val="1"/>
    <w:next w:val="9"/>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Body Text Indent"/>
    <w:basedOn w:val="1"/>
    <w:next w:val="11"/>
    <w:qFormat/>
    <w:uiPriority w:val="0"/>
    <w:pPr>
      <w:ind w:firstLine="600" w:firstLineChars="200"/>
    </w:pPr>
    <w:rPr>
      <w:sz w:val="30"/>
    </w:rPr>
  </w:style>
  <w:style w:type="paragraph" w:styleId="11">
    <w:name w:val="header"/>
    <w:basedOn w:val="1"/>
    <w:qFormat/>
    <w:uiPriority w:val="99"/>
    <w:pPr>
      <w:pBdr>
        <w:bottom w:val="single" w:color="auto" w:sz="6" w:space="1"/>
      </w:pBdr>
      <w:tabs>
        <w:tab w:val="center" w:pos="4153"/>
        <w:tab w:val="right" w:pos="8306"/>
      </w:tabs>
      <w:jc w:val="center"/>
    </w:pPr>
    <w:rPr>
      <w:sz w:val="18"/>
      <w:szCs w:val="18"/>
    </w:rPr>
  </w:style>
  <w:style w:type="paragraph" w:styleId="12">
    <w:name w:val="Plain Text"/>
    <w:basedOn w:val="1"/>
    <w:qFormat/>
    <w:uiPriority w:val="0"/>
    <w:rPr>
      <w:rFonts w:hAnsi="Courier New" w:cs="Courier New"/>
      <w:szCs w:val="21"/>
    </w:rPr>
  </w:style>
  <w:style w:type="paragraph" w:styleId="13">
    <w:name w:val="footer"/>
    <w:basedOn w:val="1"/>
    <w:unhideWhenUsed/>
    <w:qFormat/>
    <w:uiPriority w:val="99"/>
    <w:pPr>
      <w:tabs>
        <w:tab w:val="center" w:pos="4153"/>
        <w:tab w:val="right" w:pos="8306"/>
      </w:tabs>
    </w:pPr>
    <w:rPr>
      <w:sz w:val="18"/>
      <w:szCs w:val="18"/>
    </w:rPr>
  </w:style>
  <w:style w:type="paragraph" w:styleId="14">
    <w:name w:val="Normal (Web)"/>
    <w:basedOn w:val="1"/>
    <w:unhideWhenUsed/>
    <w:qFormat/>
    <w:uiPriority w:val="99"/>
    <w:rPr>
      <w:rFonts w:ascii="Times New Roman" w:hAnsi="Times New Roman"/>
      <w:kern w:val="0"/>
      <w:szCs w:val="20"/>
    </w:rPr>
  </w:style>
  <w:style w:type="paragraph" w:styleId="15">
    <w:name w:val="Body Text First Indent 2"/>
    <w:basedOn w:val="10"/>
    <w:next w:val="1"/>
    <w:unhideWhenUsed/>
    <w:qFormat/>
    <w:uiPriority w:val="99"/>
    <w:pPr>
      <w:spacing w:after="120"/>
      <w:ind w:left="420" w:leftChars="200"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customStyle="1" w:styleId="20">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21">
    <w:name w:val="列出段落1"/>
    <w:basedOn w:val="1"/>
    <w:qFormat/>
    <w:uiPriority w:val="34"/>
    <w:pPr>
      <w:ind w:firstLine="420" w:firstLineChars="200"/>
    </w:pPr>
    <w:rPr>
      <w:rFonts w:ascii="Calibri" w:hAnsi="Calibri" w:eastAsia="宋体" w:cs="Times New Roman"/>
      <w:szCs w:val="22"/>
    </w:rPr>
  </w:style>
  <w:style w:type="paragraph" w:styleId="22">
    <w:name w:val="List Paragraph"/>
    <w:basedOn w:val="1"/>
    <w:link w:val="23"/>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3">
    <w:name w:val="列表段落 字符"/>
    <w:link w:val="22"/>
    <w:qFormat/>
    <w:uiPriority w:val="0"/>
    <w:rPr>
      <w:kern w:val="2"/>
      <w:sz w:val="21"/>
    </w:rPr>
  </w:style>
  <w:style w:type="paragraph" w:customStyle="1" w:styleId="24">
    <w:name w:val="Revision"/>
    <w:hidden/>
    <w:unhideWhenUsed/>
    <w:qFormat/>
    <w:uiPriority w:val="99"/>
    <w:rPr>
      <w:rFonts w:ascii="仿宋" w:hAnsi="仿宋" w:eastAsia="仿宋" w:cs="仿宋"/>
      <w:bCs/>
      <w:kern w:val="2"/>
      <w:sz w:val="24"/>
      <w:szCs w:val="24"/>
      <w:lang w:val="en-US" w:eastAsia="zh-CN" w:bidi="ar-SA"/>
    </w:rPr>
  </w:style>
  <w:style w:type="paragraph" w:customStyle="1" w:styleId="25">
    <w:name w:val="样式2"/>
    <w:basedOn w:val="6"/>
    <w:next w:val="5"/>
    <w:qFormat/>
    <w:uiPriority w:val="0"/>
    <w:pPr>
      <w:tabs>
        <w:tab w:val="center" w:pos="4153"/>
        <w:tab w:val="right" w:pos="8306"/>
      </w:tabs>
      <w:snapToGrid/>
      <w:textAlignment w:val="baseline"/>
    </w:pPr>
    <w:rPr>
      <w:rFonts w:ascii="宋体"/>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309</Words>
  <Characters>1764</Characters>
  <Lines>14</Lines>
  <Paragraphs>4</Paragraphs>
  <TotalTime>40</TotalTime>
  <ScaleCrop>false</ScaleCrop>
  <LinksUpToDate>false</LinksUpToDate>
  <CharactersWithSpaces>2069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Lenovo</cp:lastModifiedBy>
  <dcterms:modified xsi:type="dcterms:W3CDTF">2025-04-11T07:48:48Z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CF834F5FA2B9441EA2356E7AD013DE0A_13</vt:lpwstr>
  </property>
</Properties>
</file>