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EE73D">
      <w:pPr>
        <w:jc w:val="left"/>
        <w:rPr>
          <w:rFonts w:ascii="仿宋" w:hAnsi="仿宋" w:eastAsia="仿宋" w:cs="仿宋"/>
          <w:b/>
          <w:sz w:val="28"/>
          <w:szCs w:val="28"/>
        </w:rPr>
      </w:pPr>
      <w:bookmarkStart w:id="0" w:name="_Toc14347"/>
      <w:r>
        <w:rPr>
          <w:rFonts w:hint="eastAsia" w:ascii="仿宋" w:hAnsi="仿宋" w:eastAsia="仿宋" w:cs="仿宋"/>
          <w:b/>
          <w:sz w:val="28"/>
          <w:szCs w:val="28"/>
        </w:rPr>
        <w:t>附件1</w:t>
      </w:r>
    </w:p>
    <w:p w14:paraId="1116D831">
      <w:pPr>
        <w:jc w:val="center"/>
        <w:rPr>
          <w:rFonts w:ascii="仿宋" w:hAnsi="仿宋" w:eastAsia="仿宋" w:cs="仿宋"/>
          <w:b/>
          <w:sz w:val="28"/>
          <w:szCs w:val="28"/>
        </w:rPr>
      </w:pPr>
      <w:r>
        <w:rPr>
          <w:rFonts w:hint="eastAsia" w:ascii="仿宋" w:hAnsi="仿宋" w:eastAsia="仿宋" w:cs="仿宋"/>
          <w:b/>
          <w:sz w:val="28"/>
          <w:szCs w:val="28"/>
        </w:rPr>
        <w:t>投标文件要求一览表</w:t>
      </w:r>
    </w:p>
    <w:tbl>
      <w:tblPr>
        <w:tblStyle w:val="10"/>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54"/>
        <w:gridCol w:w="2601"/>
        <w:gridCol w:w="5278"/>
      </w:tblGrid>
      <w:tr w14:paraId="26F2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2" w:type="dxa"/>
            <w:shd w:val="clear" w:color="auto" w:fill="auto"/>
            <w:vAlign w:val="center"/>
          </w:tcPr>
          <w:p w14:paraId="7B6AAD09">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3655" w:type="dxa"/>
            <w:gridSpan w:val="2"/>
            <w:vAlign w:val="center"/>
          </w:tcPr>
          <w:p w14:paraId="7941E52A">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文件名称</w:t>
            </w:r>
          </w:p>
        </w:tc>
        <w:tc>
          <w:tcPr>
            <w:tcW w:w="5278" w:type="dxa"/>
            <w:shd w:val="clear" w:color="auto" w:fill="auto"/>
            <w:vAlign w:val="center"/>
          </w:tcPr>
          <w:p w14:paraId="4EF63E8D">
            <w:pPr>
              <w:adjustRightInd w:val="0"/>
              <w:snapToGrid w:val="0"/>
              <w:spacing w:line="440" w:lineRule="exact"/>
              <w:jc w:val="center"/>
              <w:rPr>
                <w:rFonts w:ascii="仿宋" w:hAnsi="仿宋" w:eastAsia="仿宋" w:cs="仿宋"/>
                <w:b/>
                <w:bCs/>
                <w:sz w:val="24"/>
                <w:szCs w:val="24"/>
              </w:rPr>
            </w:pPr>
            <w:r>
              <w:rPr>
                <w:rFonts w:hint="eastAsia" w:ascii="仿宋" w:hAnsi="仿宋" w:eastAsia="仿宋" w:cs="仿宋"/>
                <w:b/>
                <w:bCs/>
                <w:sz w:val="24"/>
                <w:szCs w:val="24"/>
              </w:rPr>
              <w:t>有关要求或说明</w:t>
            </w:r>
          </w:p>
        </w:tc>
      </w:tr>
      <w:tr w14:paraId="4FF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66465D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一</w:t>
            </w:r>
          </w:p>
        </w:tc>
        <w:tc>
          <w:tcPr>
            <w:tcW w:w="3655" w:type="dxa"/>
            <w:gridSpan w:val="2"/>
            <w:vAlign w:val="center"/>
          </w:tcPr>
          <w:p w14:paraId="2377790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封面</w:t>
            </w:r>
          </w:p>
        </w:tc>
        <w:tc>
          <w:tcPr>
            <w:tcW w:w="5278" w:type="dxa"/>
            <w:shd w:val="clear" w:color="auto" w:fill="auto"/>
            <w:vAlign w:val="center"/>
          </w:tcPr>
          <w:p w14:paraId="4C5E1FFD">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原件签字盖公章。</w:t>
            </w:r>
          </w:p>
        </w:tc>
      </w:tr>
      <w:tr w14:paraId="1941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restart"/>
            <w:shd w:val="clear" w:color="auto" w:fill="auto"/>
            <w:vAlign w:val="center"/>
          </w:tcPr>
          <w:p w14:paraId="53C0B06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二</w:t>
            </w:r>
          </w:p>
        </w:tc>
        <w:tc>
          <w:tcPr>
            <w:tcW w:w="1054" w:type="dxa"/>
            <w:vMerge w:val="restart"/>
            <w:vAlign w:val="center"/>
          </w:tcPr>
          <w:p w14:paraId="52A81AD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资审</w:t>
            </w:r>
          </w:p>
          <w:p w14:paraId="62547FA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文件</w:t>
            </w:r>
          </w:p>
        </w:tc>
        <w:tc>
          <w:tcPr>
            <w:tcW w:w="2601" w:type="dxa"/>
            <w:shd w:val="clear" w:color="auto" w:fill="auto"/>
            <w:vAlign w:val="center"/>
          </w:tcPr>
          <w:p w14:paraId="6B6BB89A">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企业基本情况一览表</w:t>
            </w:r>
          </w:p>
        </w:tc>
        <w:tc>
          <w:tcPr>
            <w:tcW w:w="5278" w:type="dxa"/>
            <w:shd w:val="clear" w:color="auto" w:fill="auto"/>
            <w:vAlign w:val="center"/>
          </w:tcPr>
          <w:p w14:paraId="4F1FF265">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原件盖公章，格式及说明详见“附件1.1”。</w:t>
            </w:r>
          </w:p>
        </w:tc>
      </w:tr>
      <w:tr w14:paraId="6CB0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0E48A449">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2BE1FA2">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6B45DCA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企业营业执照</w:t>
            </w:r>
          </w:p>
        </w:tc>
        <w:tc>
          <w:tcPr>
            <w:tcW w:w="5278" w:type="dxa"/>
            <w:shd w:val="clear" w:color="auto" w:fill="auto"/>
            <w:vAlign w:val="center"/>
          </w:tcPr>
          <w:p w14:paraId="151B6734">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原件扫描件盖公章。</w:t>
            </w:r>
          </w:p>
        </w:tc>
      </w:tr>
      <w:tr w14:paraId="193F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4F427C0C">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278D45AA">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3CD615A6">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法定代表人证明书</w:t>
            </w:r>
          </w:p>
          <w:p w14:paraId="44E43768">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及法人身份证</w:t>
            </w:r>
          </w:p>
        </w:tc>
        <w:tc>
          <w:tcPr>
            <w:tcW w:w="5278" w:type="dxa"/>
            <w:shd w:val="clear" w:color="auto" w:fill="auto"/>
            <w:vAlign w:val="center"/>
          </w:tcPr>
          <w:p w14:paraId="5DE8086B">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法定代表人证明书原件盖公章，身份证复印件盖公章。</w:t>
            </w:r>
          </w:p>
        </w:tc>
      </w:tr>
      <w:tr w14:paraId="1380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vMerge w:val="continue"/>
            <w:shd w:val="clear" w:color="auto" w:fill="auto"/>
            <w:vAlign w:val="center"/>
          </w:tcPr>
          <w:p w14:paraId="5B1830A4">
            <w:pPr>
              <w:adjustRightInd w:val="0"/>
              <w:snapToGrid w:val="0"/>
              <w:spacing w:line="440" w:lineRule="exact"/>
              <w:ind w:firstLine="480" w:firstLineChars="200"/>
              <w:jc w:val="center"/>
              <w:rPr>
                <w:rFonts w:ascii="仿宋" w:hAnsi="仿宋" w:eastAsia="仿宋" w:cs="仿宋"/>
                <w:sz w:val="24"/>
                <w:szCs w:val="24"/>
              </w:rPr>
            </w:pPr>
          </w:p>
        </w:tc>
        <w:tc>
          <w:tcPr>
            <w:tcW w:w="1054" w:type="dxa"/>
            <w:vMerge w:val="continue"/>
            <w:vAlign w:val="center"/>
          </w:tcPr>
          <w:p w14:paraId="70D21435">
            <w:pPr>
              <w:adjustRightInd w:val="0"/>
              <w:snapToGrid w:val="0"/>
              <w:spacing w:line="440" w:lineRule="exact"/>
              <w:ind w:firstLine="480" w:firstLineChars="200"/>
              <w:jc w:val="center"/>
              <w:rPr>
                <w:rFonts w:ascii="仿宋" w:hAnsi="仿宋" w:eastAsia="仿宋" w:cs="仿宋"/>
                <w:sz w:val="24"/>
                <w:szCs w:val="24"/>
              </w:rPr>
            </w:pPr>
          </w:p>
        </w:tc>
        <w:tc>
          <w:tcPr>
            <w:tcW w:w="2601" w:type="dxa"/>
            <w:shd w:val="clear" w:color="auto" w:fill="auto"/>
            <w:vAlign w:val="center"/>
          </w:tcPr>
          <w:p w14:paraId="29EA7A3B">
            <w:pPr>
              <w:adjustRightInd w:val="0"/>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授权委托书及投标负责人身份证</w:t>
            </w:r>
          </w:p>
        </w:tc>
        <w:tc>
          <w:tcPr>
            <w:tcW w:w="5278" w:type="dxa"/>
            <w:shd w:val="clear" w:color="auto" w:fill="auto"/>
            <w:vAlign w:val="center"/>
          </w:tcPr>
          <w:p w14:paraId="7300C600">
            <w:pPr>
              <w:adjustRightInd w:val="0"/>
              <w:snapToGrid w:val="0"/>
              <w:spacing w:line="400" w:lineRule="exact"/>
              <w:rPr>
                <w:rFonts w:ascii="仿宋" w:hAnsi="仿宋" w:eastAsia="仿宋" w:cs="仿宋"/>
                <w:sz w:val="24"/>
                <w:szCs w:val="24"/>
              </w:rPr>
            </w:pPr>
            <w:r>
              <w:rPr>
                <w:rFonts w:hint="eastAsia" w:ascii="仿宋" w:hAnsi="仿宋" w:eastAsia="仿宋" w:cs="仿宋"/>
                <w:sz w:val="24"/>
                <w:szCs w:val="24"/>
              </w:rPr>
              <w:t>法人授权投标负责人办理本投标事宜，授权委托书原件盖公章，身份证复印件盖公章。</w:t>
            </w:r>
          </w:p>
        </w:tc>
      </w:tr>
      <w:tr w14:paraId="51B5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2" w:type="dxa"/>
            <w:shd w:val="clear" w:color="auto" w:fill="auto"/>
            <w:vAlign w:val="center"/>
          </w:tcPr>
          <w:p w14:paraId="7F4CBC63">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三</w:t>
            </w:r>
          </w:p>
        </w:tc>
        <w:tc>
          <w:tcPr>
            <w:tcW w:w="1054" w:type="dxa"/>
            <w:vAlign w:val="center"/>
          </w:tcPr>
          <w:p w14:paraId="14FB43F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商务标</w:t>
            </w:r>
          </w:p>
        </w:tc>
        <w:tc>
          <w:tcPr>
            <w:tcW w:w="2601" w:type="dxa"/>
            <w:shd w:val="clear" w:color="auto" w:fill="auto"/>
            <w:vAlign w:val="center"/>
          </w:tcPr>
          <w:p w14:paraId="7DC3DF6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投标报价书</w:t>
            </w:r>
          </w:p>
        </w:tc>
        <w:tc>
          <w:tcPr>
            <w:tcW w:w="5278" w:type="dxa"/>
            <w:shd w:val="clear" w:color="auto" w:fill="auto"/>
            <w:vAlign w:val="center"/>
          </w:tcPr>
          <w:p w14:paraId="52737A95">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原件盖公章，格式详见“附件1.2”。</w:t>
            </w:r>
          </w:p>
        </w:tc>
      </w:tr>
      <w:tr w14:paraId="582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2" w:type="dxa"/>
            <w:vMerge w:val="restart"/>
            <w:shd w:val="clear" w:color="auto" w:fill="auto"/>
            <w:vAlign w:val="center"/>
          </w:tcPr>
          <w:p w14:paraId="4CA307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四</w:t>
            </w:r>
          </w:p>
          <w:p w14:paraId="606E4840">
            <w:pPr>
              <w:adjustRightInd w:val="0"/>
              <w:snapToGrid w:val="0"/>
              <w:spacing w:line="440" w:lineRule="exact"/>
              <w:jc w:val="center"/>
              <w:rPr>
                <w:rFonts w:ascii="仿宋" w:hAnsi="仿宋" w:eastAsia="仿宋" w:cs="仿宋"/>
                <w:sz w:val="24"/>
                <w:szCs w:val="24"/>
              </w:rPr>
            </w:pPr>
          </w:p>
        </w:tc>
        <w:tc>
          <w:tcPr>
            <w:tcW w:w="1054" w:type="dxa"/>
            <w:vMerge w:val="restart"/>
            <w:vAlign w:val="center"/>
          </w:tcPr>
          <w:p w14:paraId="2FAFBE5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2AE27B2C">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投标承诺函</w:t>
            </w:r>
          </w:p>
        </w:tc>
        <w:tc>
          <w:tcPr>
            <w:tcW w:w="5278" w:type="dxa"/>
            <w:shd w:val="clear" w:color="auto" w:fill="auto"/>
            <w:vAlign w:val="center"/>
          </w:tcPr>
          <w:p w14:paraId="6A222C3B">
            <w:pPr>
              <w:adjustRightInd w:val="0"/>
              <w:snapToGrid w:val="0"/>
              <w:spacing w:line="440" w:lineRule="exact"/>
              <w:rPr>
                <w:rFonts w:ascii="仿宋" w:hAnsi="仿宋" w:eastAsia="仿宋" w:cs="仿宋"/>
                <w:sz w:val="24"/>
                <w:szCs w:val="24"/>
              </w:rPr>
            </w:pPr>
            <w:r>
              <w:rPr>
                <w:rFonts w:hint="eastAsia" w:ascii="仿宋" w:hAnsi="仿宋" w:eastAsia="仿宋" w:cs="仿宋"/>
                <w:sz w:val="24"/>
                <w:szCs w:val="24"/>
              </w:rPr>
              <w:t>原件盖公章，格式详见“附件1.3”。</w:t>
            </w:r>
          </w:p>
        </w:tc>
      </w:tr>
      <w:tr w14:paraId="6AE3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812" w:type="dxa"/>
            <w:vMerge w:val="continue"/>
            <w:shd w:val="clear" w:color="auto" w:fill="auto"/>
            <w:vAlign w:val="center"/>
          </w:tcPr>
          <w:p w14:paraId="6C62A4E9">
            <w:pPr>
              <w:adjustRightInd w:val="0"/>
              <w:snapToGrid w:val="0"/>
              <w:spacing w:line="440" w:lineRule="exact"/>
              <w:jc w:val="center"/>
              <w:rPr>
                <w:rFonts w:ascii="仿宋" w:hAnsi="仿宋" w:eastAsia="仿宋" w:cs="仿宋"/>
                <w:sz w:val="24"/>
                <w:szCs w:val="24"/>
              </w:rPr>
            </w:pPr>
          </w:p>
        </w:tc>
        <w:tc>
          <w:tcPr>
            <w:tcW w:w="1054" w:type="dxa"/>
            <w:vMerge w:val="continue"/>
            <w:vAlign w:val="center"/>
          </w:tcPr>
          <w:p w14:paraId="7BE9327F">
            <w:pPr>
              <w:adjustRightInd w:val="0"/>
              <w:snapToGrid w:val="0"/>
              <w:spacing w:line="440" w:lineRule="exact"/>
              <w:jc w:val="center"/>
              <w:rPr>
                <w:rFonts w:ascii="仿宋" w:hAnsi="仿宋" w:eastAsia="仿宋" w:cs="仿宋"/>
                <w:sz w:val="24"/>
                <w:szCs w:val="24"/>
              </w:rPr>
            </w:pPr>
          </w:p>
        </w:tc>
        <w:tc>
          <w:tcPr>
            <w:tcW w:w="2601" w:type="dxa"/>
            <w:shd w:val="clear" w:color="auto" w:fill="auto"/>
            <w:vAlign w:val="center"/>
          </w:tcPr>
          <w:p w14:paraId="3E2652DD">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企业同类</w:t>
            </w:r>
          </w:p>
          <w:p w14:paraId="714D9E2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项目业绩</w:t>
            </w:r>
          </w:p>
          <w:p w14:paraId="394769A8">
            <w:pPr>
              <w:adjustRightInd w:val="0"/>
              <w:snapToGrid w:val="0"/>
              <w:spacing w:line="440" w:lineRule="exact"/>
              <w:jc w:val="left"/>
              <w:rPr>
                <w:rFonts w:ascii="仿宋" w:hAnsi="仿宋" w:eastAsia="仿宋" w:cs="仿宋"/>
                <w:sz w:val="24"/>
                <w:szCs w:val="24"/>
              </w:rPr>
            </w:pPr>
          </w:p>
        </w:tc>
        <w:tc>
          <w:tcPr>
            <w:tcW w:w="5278" w:type="dxa"/>
            <w:shd w:val="clear" w:color="auto" w:fill="auto"/>
            <w:vAlign w:val="center"/>
          </w:tcPr>
          <w:p w14:paraId="3AD564B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企业业绩：按符合下列要求的情况进行评分。</w:t>
            </w:r>
          </w:p>
          <w:p w14:paraId="78DA6AE5">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2022年4月1日至本项目投标截止之日（以合同签订时间为准），与国内一线品牌房地产开发商合作的住宅业态单项合同金额大于本项目招标上限价1/2的有效</w:t>
            </w:r>
            <w:r>
              <w:rPr>
                <w:rFonts w:hint="eastAsia" w:ascii="仿宋" w:hAnsi="仿宋" w:eastAsia="仿宋" w:cs="仿宋"/>
                <w:sz w:val="24"/>
                <w:szCs w:val="24"/>
                <w:lang w:val="en-US" w:eastAsia="zh-CN"/>
              </w:rPr>
              <w:t>实体沙盘制作</w:t>
            </w:r>
            <w:r>
              <w:rPr>
                <w:rFonts w:hint="eastAsia" w:ascii="仿宋" w:hAnsi="仿宋" w:eastAsia="仿宋" w:cs="仿宋"/>
                <w:sz w:val="24"/>
                <w:szCs w:val="24"/>
              </w:rPr>
              <w:t>业绩，业绩需提供</w:t>
            </w:r>
            <w:r>
              <w:rPr>
                <w:rFonts w:hint="eastAsia" w:ascii="仿宋" w:hAnsi="仿宋" w:eastAsia="仿宋" w:cs="仿宋"/>
                <w:sz w:val="24"/>
                <w:szCs w:val="24"/>
                <w:lang w:val="en-US" w:eastAsia="zh-CN"/>
              </w:rPr>
              <w:t>5</w:t>
            </w:r>
            <w:r>
              <w:rPr>
                <w:rFonts w:hint="eastAsia" w:ascii="仿宋" w:hAnsi="仿宋" w:eastAsia="仿宋" w:cs="仿宋"/>
                <w:sz w:val="24"/>
                <w:szCs w:val="24"/>
              </w:rPr>
              <w:t>项，超过</w:t>
            </w:r>
            <w:r>
              <w:rPr>
                <w:rFonts w:hint="eastAsia" w:ascii="仿宋" w:hAnsi="仿宋" w:eastAsia="仿宋" w:cs="仿宋"/>
                <w:sz w:val="24"/>
                <w:szCs w:val="24"/>
                <w:lang w:val="en-US" w:eastAsia="zh-CN"/>
              </w:rPr>
              <w:t>5</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5</w:t>
            </w:r>
            <w:r>
              <w:rPr>
                <w:rFonts w:hint="eastAsia" w:ascii="仿宋" w:hAnsi="仿宋" w:eastAsia="仿宋" w:cs="仿宋"/>
                <w:sz w:val="24"/>
                <w:szCs w:val="24"/>
              </w:rPr>
              <w:t>项格式详见“附件1.4”。</w:t>
            </w:r>
          </w:p>
          <w:p w14:paraId="13D69D1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r>
              <w:rPr>
                <w:rFonts w:hint="eastAsia" w:ascii="仿宋" w:hAnsi="仿宋" w:eastAsia="仿宋" w:cs="仿宋"/>
                <w:sz w:val="24"/>
                <w:szCs w:val="24"/>
              </w:rPr>
              <w:cr/>
            </w:r>
            <w:r>
              <w:rPr>
                <w:rFonts w:hint="eastAsia" w:ascii="仿宋" w:hAnsi="仿宋" w:eastAsia="仿宋" w:cs="仿宋"/>
                <w:sz w:val="24"/>
                <w:szCs w:val="24"/>
              </w:rPr>
              <w:t>①国内一线品牌房地产开发商标准：以克而瑞·研究中心发布的2024年1-12月中国房地产企业操盘金额榜单全国前50为准。</w:t>
            </w:r>
          </w:p>
          <w:p w14:paraId="07FF7D0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②提供业绩合同扫描件，须体现合同主体、合同范围、合同金额、合同盖章等关键页。</w:t>
            </w:r>
          </w:p>
          <w:p w14:paraId="7A5B97A0">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③如上述证明材料未能体现主要信息的，则可另行补充由项目建设单位出具的证明材料进行辅证，投标人自行出具的证明材料无效。</w:t>
            </w:r>
          </w:p>
        </w:tc>
      </w:tr>
      <w:tr w14:paraId="0C3C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812" w:type="dxa"/>
            <w:vMerge w:val="continue"/>
            <w:shd w:val="clear" w:color="auto" w:fill="auto"/>
            <w:vAlign w:val="center"/>
          </w:tcPr>
          <w:p w14:paraId="4059CF2F">
            <w:pPr>
              <w:adjustRightInd w:val="0"/>
              <w:snapToGrid w:val="0"/>
              <w:spacing w:line="440" w:lineRule="exact"/>
              <w:jc w:val="center"/>
              <w:rPr>
                <w:rFonts w:ascii="仿宋" w:hAnsi="仿宋" w:eastAsia="仿宋" w:cs="仿宋"/>
                <w:sz w:val="24"/>
                <w:szCs w:val="24"/>
              </w:rPr>
            </w:pPr>
          </w:p>
        </w:tc>
        <w:tc>
          <w:tcPr>
            <w:tcW w:w="1054" w:type="dxa"/>
            <w:vAlign w:val="center"/>
          </w:tcPr>
          <w:p w14:paraId="474C0A7B">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资信标</w:t>
            </w:r>
          </w:p>
        </w:tc>
        <w:tc>
          <w:tcPr>
            <w:tcW w:w="2601" w:type="dxa"/>
            <w:shd w:val="clear" w:color="auto" w:fill="auto"/>
            <w:vAlign w:val="center"/>
          </w:tcPr>
          <w:p w14:paraId="09E5DB89">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项目负责人情况</w:t>
            </w:r>
          </w:p>
          <w:p w14:paraId="61189247">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（仅限1人）</w:t>
            </w:r>
          </w:p>
        </w:tc>
        <w:tc>
          <w:tcPr>
            <w:tcW w:w="5278" w:type="dxa"/>
            <w:shd w:val="clear" w:color="auto" w:fill="auto"/>
            <w:vAlign w:val="center"/>
          </w:tcPr>
          <w:p w14:paraId="2AB0923C">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原件盖公章，格式详见“附件1.5”。</w:t>
            </w:r>
          </w:p>
          <w:p w14:paraId="52D882D8">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证明材料（附表格后）：</w:t>
            </w:r>
          </w:p>
          <w:p w14:paraId="7B7D3167">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①资格材料（学历证书等复印件盖公章等）；</w:t>
            </w:r>
          </w:p>
          <w:p w14:paraId="7F5DC41E">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②以项目负责人身份承担过国内一线品牌房地产开发商项目住宅业态</w:t>
            </w:r>
            <w:r>
              <w:rPr>
                <w:rFonts w:hint="eastAsia" w:ascii="仿宋" w:hAnsi="仿宋" w:eastAsia="仿宋" w:cs="仿宋"/>
                <w:sz w:val="24"/>
                <w:szCs w:val="24"/>
                <w:lang w:val="en-US" w:eastAsia="zh-CN"/>
              </w:rPr>
              <w:t>实体沙盘制作</w:t>
            </w:r>
            <w:r>
              <w:rPr>
                <w:rFonts w:hint="eastAsia" w:ascii="仿宋" w:hAnsi="仿宋" w:eastAsia="仿宋" w:cs="仿宋"/>
                <w:sz w:val="24"/>
                <w:szCs w:val="24"/>
              </w:rPr>
              <w:t>业绩经验（有效业绩合同金额需超过本项目招标上限价1/2的以上）（证明文件</w:t>
            </w:r>
            <w:r>
              <w:rPr>
                <w:rFonts w:hint="eastAsia" w:ascii="仿宋" w:hAnsi="仿宋" w:eastAsia="仿宋" w:cs="仿宋"/>
                <w:b/>
                <w:bCs/>
                <w:sz w:val="24"/>
                <w:szCs w:val="24"/>
              </w:rPr>
              <w:t>参考“企业同类项目业绩”</w:t>
            </w:r>
            <w:r>
              <w:rPr>
                <w:rFonts w:hint="eastAsia" w:ascii="仿宋" w:hAnsi="仿宋" w:eastAsia="仿宋" w:cs="仿宋"/>
                <w:sz w:val="24"/>
                <w:szCs w:val="24"/>
              </w:rPr>
              <w:t>，业绩不超过</w:t>
            </w:r>
            <w:r>
              <w:rPr>
                <w:rFonts w:hint="eastAsia" w:ascii="仿宋" w:hAnsi="仿宋" w:eastAsia="仿宋" w:cs="仿宋"/>
                <w:sz w:val="24"/>
                <w:szCs w:val="24"/>
                <w:lang w:val="en-US" w:eastAsia="zh-CN"/>
              </w:rPr>
              <w:t>3</w:t>
            </w:r>
            <w:r>
              <w:rPr>
                <w:rFonts w:hint="eastAsia" w:ascii="仿宋" w:hAnsi="仿宋" w:eastAsia="仿宋" w:cs="仿宋"/>
                <w:sz w:val="24"/>
                <w:szCs w:val="24"/>
              </w:rPr>
              <w:t>项，超过</w:t>
            </w:r>
            <w:r>
              <w:rPr>
                <w:rFonts w:hint="eastAsia" w:ascii="仿宋" w:hAnsi="仿宋" w:eastAsia="仿宋" w:cs="仿宋"/>
                <w:sz w:val="24"/>
                <w:szCs w:val="24"/>
                <w:lang w:val="en-US" w:eastAsia="zh-CN"/>
              </w:rPr>
              <w:t>3</w:t>
            </w:r>
            <w:r>
              <w:rPr>
                <w:rFonts w:hint="eastAsia" w:ascii="仿宋" w:hAnsi="仿宋" w:eastAsia="仿宋" w:cs="仿宋"/>
                <w:sz w:val="24"/>
                <w:szCs w:val="24"/>
              </w:rPr>
              <w:t>项只取列表前</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p w14:paraId="16BDD4D4">
            <w:pPr>
              <w:adjustRightInd w:val="0"/>
              <w:snapToGrid w:val="0"/>
              <w:spacing w:line="440" w:lineRule="exact"/>
              <w:jc w:val="left"/>
              <w:rPr>
                <w:rFonts w:ascii="仿宋" w:hAnsi="仿宋" w:eastAsia="仿宋" w:cs="仿宋"/>
                <w:sz w:val="24"/>
                <w:szCs w:val="24"/>
              </w:rPr>
            </w:pPr>
            <w:r>
              <w:rPr>
                <w:rFonts w:hint="eastAsia" w:ascii="仿宋" w:hAnsi="仿宋" w:eastAsia="仿宋" w:cs="仿宋"/>
                <w:sz w:val="24"/>
                <w:szCs w:val="24"/>
              </w:rPr>
              <w:t>③在本单位连续缴纳的投标截止日前3个月的社保证明文件。</w:t>
            </w:r>
          </w:p>
        </w:tc>
      </w:tr>
      <w:tr w14:paraId="1D34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5C67119">
            <w:pPr>
              <w:adjustRightInd w:val="0"/>
              <w:snapToGrid w:val="0"/>
              <w:spacing w:line="440" w:lineRule="exact"/>
              <w:jc w:val="center"/>
              <w:rPr>
                <w:rFonts w:ascii="仿宋" w:hAnsi="仿宋" w:eastAsia="仿宋" w:cs="仿宋"/>
                <w:sz w:val="24"/>
                <w:szCs w:val="24"/>
              </w:rPr>
            </w:pPr>
          </w:p>
        </w:tc>
        <w:tc>
          <w:tcPr>
            <w:tcW w:w="1054" w:type="dxa"/>
            <w:vAlign w:val="center"/>
          </w:tcPr>
          <w:p w14:paraId="47815565">
            <w:pPr>
              <w:adjustRightInd w:val="0"/>
              <w:snapToGrid w:val="0"/>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技术标</w:t>
            </w:r>
          </w:p>
        </w:tc>
        <w:tc>
          <w:tcPr>
            <w:tcW w:w="2601" w:type="dxa"/>
            <w:shd w:val="clear" w:color="auto" w:fill="auto"/>
            <w:vAlign w:val="center"/>
          </w:tcPr>
          <w:p w14:paraId="00283370">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技术方案答辩</w:t>
            </w:r>
          </w:p>
          <w:p w14:paraId="1C8EE072">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述标时间不超过30分钟，提问环节10分钟</w:t>
            </w:r>
            <w:r>
              <w:rPr>
                <w:rFonts w:hint="eastAsia" w:ascii="仿宋" w:hAnsi="仿宋" w:eastAsia="仿宋" w:cs="仿宋"/>
                <w:sz w:val="24"/>
                <w:szCs w:val="24"/>
              </w:rPr>
              <w:t>）</w:t>
            </w:r>
          </w:p>
        </w:tc>
        <w:tc>
          <w:tcPr>
            <w:tcW w:w="5278" w:type="dxa"/>
            <w:shd w:val="clear" w:color="auto" w:fill="auto"/>
            <w:vAlign w:val="center"/>
          </w:tcPr>
          <w:p w14:paraId="53C76E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评审包括但不限于以下部分</w:t>
            </w:r>
            <w:r>
              <w:rPr>
                <w:rFonts w:hint="eastAsia" w:ascii="仿宋" w:hAnsi="仿宋" w:eastAsia="仿宋" w:cs="仿宋"/>
                <w:b/>
                <w:bCs/>
                <w:sz w:val="24"/>
                <w:szCs w:val="24"/>
              </w:rPr>
              <w:t>（格式自拟）</w:t>
            </w:r>
            <w:r>
              <w:rPr>
                <w:rFonts w:hint="eastAsia" w:ascii="仿宋" w:hAnsi="仿宋" w:eastAsia="仿宋" w:cs="仿宋"/>
                <w:sz w:val="24"/>
                <w:szCs w:val="24"/>
              </w:rPr>
              <w:t>：</w:t>
            </w:r>
          </w:p>
          <w:p w14:paraId="0052CDED">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1.对本项目的理解（符合项目定位、了解项目需求）；</w:t>
            </w:r>
          </w:p>
          <w:p w14:paraId="5DDCA1D2">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2.整体方案（设计审美具有较强创意、落地性强、灯光及绿化细节美观）；</w:t>
            </w:r>
          </w:p>
          <w:p w14:paraId="3123CC00">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3.与本项目同类的实体沙盘模型案例分析（分析透彻、与本项目契合度高）；</w:t>
            </w:r>
          </w:p>
          <w:p w14:paraId="5D397100">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4.材质及工艺方案（原材料高端耐用、制作工艺精细）；</w:t>
            </w:r>
          </w:p>
          <w:p w14:paraId="4BB6946E">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5.工作进度方案（进度阶段的划分、团队分工情况、工作量及工期安排等内容）；</w:t>
            </w:r>
          </w:p>
          <w:p w14:paraId="39BB651E">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rFonts w:hint="eastAsia" w:ascii="仿宋" w:hAnsi="仿宋" w:eastAsia="仿宋" w:cs="仿宋"/>
                <w:sz w:val="24"/>
                <w:szCs w:val="24"/>
              </w:rPr>
            </w:pPr>
            <w:r>
              <w:rPr>
                <w:rFonts w:hint="eastAsia" w:ascii="仿宋" w:hAnsi="仿宋" w:eastAsia="仿宋" w:cs="仿宋"/>
                <w:sz w:val="24"/>
                <w:szCs w:val="24"/>
              </w:rPr>
              <w:t>6.售后服务方案（体系完整、响应迅速）。</w:t>
            </w:r>
          </w:p>
          <w:p w14:paraId="548813D1">
            <w:pPr>
              <w:pStyle w:val="7"/>
              <w:keepNext w:val="0"/>
              <w:keepLines w:val="0"/>
              <w:pageBreakBefore w:val="0"/>
              <w:widowControl w:val="0"/>
              <w:kinsoku/>
              <w:wordWrap/>
              <w:overflowPunct/>
              <w:topLinePunct w:val="0"/>
              <w:autoSpaceDE/>
              <w:autoSpaceDN/>
              <w:bidi w:val="0"/>
              <w:adjustRightInd/>
              <w:snapToGrid/>
              <w:spacing w:line="440" w:lineRule="exact"/>
              <w:ind w:left="0" w:firstLine="0"/>
              <w:textAlignment w:val="auto"/>
              <w:rPr>
                <w:lang w:eastAsia="zh-CN"/>
              </w:rPr>
            </w:pPr>
            <w:r>
              <w:rPr>
                <w:rFonts w:hint="eastAsia" w:ascii="仿宋" w:hAnsi="仿宋" w:eastAsia="仿宋" w:cs="仿宋"/>
                <w:b/>
                <w:bCs/>
                <w:sz w:val="24"/>
                <w:szCs w:val="24"/>
                <w:lang w:eastAsia="zh-CN"/>
              </w:rPr>
              <w:t>证明材料：投标单位提供讲解文件（以 PPT 或 PDF 形式）并现场进行述标</w:t>
            </w:r>
            <w:r>
              <w:rPr>
                <w:rFonts w:hint="eastAsia" w:ascii="仿宋" w:hAnsi="仿宋" w:eastAsia="仿宋" w:cs="仿宋"/>
                <w:b/>
                <w:bCs/>
                <w:sz w:val="24"/>
                <w:szCs w:val="24"/>
                <w:lang w:val="en-US" w:eastAsia="zh-CN"/>
              </w:rPr>
              <w:t>答辩</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述标文件需与投标文件保持一致</w:t>
            </w:r>
            <w:r>
              <w:rPr>
                <w:rFonts w:hint="eastAsia" w:ascii="仿宋" w:hAnsi="仿宋" w:eastAsia="仿宋" w:cs="仿宋"/>
                <w:b/>
                <w:bCs/>
                <w:sz w:val="24"/>
                <w:szCs w:val="24"/>
                <w:lang w:eastAsia="zh-CN"/>
              </w:rPr>
              <w:t>。</w:t>
            </w:r>
            <w:bookmarkStart w:id="2" w:name="_GoBack"/>
            <w:bookmarkEnd w:id="2"/>
          </w:p>
        </w:tc>
      </w:tr>
    </w:tbl>
    <w:p w14:paraId="647098E7">
      <w:pPr>
        <w:jc w:val="left"/>
        <w:rPr>
          <w:rFonts w:ascii="仿宋" w:hAnsi="仿宋" w:eastAsia="仿宋" w:cs="仿宋"/>
          <w:b/>
          <w:sz w:val="28"/>
          <w:szCs w:val="28"/>
        </w:rPr>
      </w:pPr>
      <w:r>
        <w:rPr>
          <w:bCs/>
        </w:rPr>
        <w:br w:type="page"/>
      </w:r>
      <w:r>
        <w:rPr>
          <w:rFonts w:hint="eastAsia" w:ascii="仿宋" w:hAnsi="仿宋" w:eastAsia="仿宋" w:cs="仿宋"/>
          <w:b/>
          <w:sz w:val="28"/>
          <w:szCs w:val="28"/>
        </w:rPr>
        <w:t>附件1.1</w:t>
      </w:r>
    </w:p>
    <w:p w14:paraId="51B77D4E">
      <w:pPr>
        <w:jc w:val="center"/>
        <w:rPr>
          <w:rFonts w:ascii="仿宋" w:hAnsi="仿宋" w:eastAsia="仿宋" w:cs="仿宋"/>
          <w:b/>
          <w:sz w:val="28"/>
          <w:szCs w:val="28"/>
        </w:rPr>
      </w:pPr>
      <w:r>
        <w:rPr>
          <w:rFonts w:hint="eastAsia" w:ascii="仿宋" w:hAnsi="仿宋" w:eastAsia="仿宋" w:cs="仿宋"/>
          <w:b/>
          <w:sz w:val="28"/>
          <w:szCs w:val="28"/>
        </w:rPr>
        <w:t>企业基本情况一览表</w:t>
      </w:r>
    </w:p>
    <w:tbl>
      <w:tblPr>
        <w:tblStyle w:val="10"/>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5B81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bottom w:val="single" w:color="auto" w:sz="2" w:space="0"/>
              <w:right w:val="single" w:color="auto" w:sz="2" w:space="0"/>
              <w:tl2br w:val="nil"/>
              <w:tr2bl w:val="nil"/>
            </w:tcBorders>
            <w:vAlign w:val="center"/>
          </w:tcPr>
          <w:p w14:paraId="5526B4A1">
            <w:pPr>
              <w:jc w:val="center"/>
              <w:rPr>
                <w:rFonts w:ascii="仿宋" w:hAnsi="仿宋" w:eastAsia="仿宋" w:cs="仿宋"/>
                <w:sz w:val="24"/>
                <w:szCs w:val="24"/>
              </w:rPr>
            </w:pPr>
            <w:r>
              <w:rPr>
                <w:rFonts w:hint="eastAsia" w:ascii="仿宋" w:hAnsi="仿宋" w:eastAsia="仿宋" w:cs="仿宋"/>
                <w:sz w:val="24"/>
                <w:szCs w:val="24"/>
              </w:rPr>
              <w:t>企业名称</w:t>
            </w:r>
          </w:p>
        </w:tc>
        <w:tc>
          <w:tcPr>
            <w:tcW w:w="2132" w:type="dxa"/>
            <w:tcBorders>
              <w:left w:val="single" w:color="auto" w:sz="2" w:space="0"/>
              <w:bottom w:val="single" w:color="auto" w:sz="2" w:space="0"/>
              <w:right w:val="single" w:color="auto" w:sz="2" w:space="0"/>
              <w:tl2br w:val="nil"/>
              <w:tr2bl w:val="nil"/>
            </w:tcBorders>
            <w:vAlign w:val="center"/>
          </w:tcPr>
          <w:p w14:paraId="2EDA6F20">
            <w:pPr>
              <w:jc w:val="center"/>
              <w:rPr>
                <w:rFonts w:ascii="仿宋" w:hAnsi="仿宋" w:eastAsia="仿宋" w:cs="仿宋"/>
                <w:sz w:val="24"/>
                <w:szCs w:val="24"/>
              </w:rPr>
            </w:pPr>
          </w:p>
        </w:tc>
        <w:tc>
          <w:tcPr>
            <w:tcW w:w="2429" w:type="dxa"/>
            <w:tcBorders>
              <w:left w:val="single" w:color="auto" w:sz="2" w:space="0"/>
              <w:bottom w:val="single" w:color="auto" w:sz="2" w:space="0"/>
              <w:right w:val="single" w:color="auto" w:sz="2" w:space="0"/>
              <w:tl2br w:val="nil"/>
              <w:tr2bl w:val="nil"/>
            </w:tcBorders>
            <w:vAlign w:val="center"/>
          </w:tcPr>
          <w:p w14:paraId="783BE488">
            <w:pPr>
              <w:jc w:val="center"/>
              <w:rPr>
                <w:rFonts w:ascii="仿宋" w:hAnsi="仿宋" w:eastAsia="仿宋" w:cs="仿宋"/>
                <w:sz w:val="24"/>
                <w:szCs w:val="24"/>
              </w:rPr>
            </w:pPr>
            <w:r>
              <w:rPr>
                <w:rFonts w:hint="eastAsia" w:ascii="仿宋" w:hAnsi="仿宋" w:eastAsia="仿宋" w:cs="仿宋"/>
                <w:sz w:val="24"/>
                <w:szCs w:val="24"/>
              </w:rPr>
              <w:t>企业曾用名（如有）</w:t>
            </w:r>
          </w:p>
        </w:tc>
        <w:tc>
          <w:tcPr>
            <w:tcW w:w="2014" w:type="dxa"/>
            <w:tcBorders>
              <w:left w:val="single" w:color="auto" w:sz="2" w:space="0"/>
              <w:bottom w:val="single" w:color="auto" w:sz="2" w:space="0"/>
              <w:tl2br w:val="nil"/>
              <w:tr2bl w:val="nil"/>
            </w:tcBorders>
            <w:vAlign w:val="center"/>
          </w:tcPr>
          <w:p w14:paraId="7910E3BC">
            <w:pPr>
              <w:jc w:val="center"/>
              <w:rPr>
                <w:rFonts w:ascii="仿宋" w:hAnsi="仿宋" w:eastAsia="仿宋" w:cs="仿宋"/>
                <w:sz w:val="24"/>
                <w:szCs w:val="24"/>
              </w:rPr>
            </w:pPr>
          </w:p>
        </w:tc>
      </w:tr>
      <w:tr w14:paraId="2089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72890202">
            <w:pPr>
              <w:jc w:val="center"/>
              <w:rPr>
                <w:rFonts w:ascii="仿宋" w:hAnsi="仿宋" w:eastAsia="仿宋" w:cs="仿宋"/>
                <w:sz w:val="24"/>
                <w:szCs w:val="24"/>
              </w:rPr>
            </w:pPr>
            <w:r>
              <w:rPr>
                <w:rFonts w:hint="eastAsia" w:ascii="仿宋" w:hAnsi="仿宋" w:eastAsia="仿宋" w:cs="仿宋"/>
                <w:sz w:val="24"/>
                <w:szCs w:val="24"/>
              </w:rPr>
              <w:t>统一社会信用代码</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278A3C0F">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1E8ED983">
            <w:pPr>
              <w:jc w:val="center"/>
              <w:rPr>
                <w:rFonts w:ascii="仿宋" w:hAnsi="仿宋" w:eastAsia="仿宋" w:cs="仿宋"/>
                <w:sz w:val="24"/>
                <w:szCs w:val="24"/>
              </w:rPr>
            </w:pPr>
            <w:r>
              <w:rPr>
                <w:rFonts w:hint="eastAsia" w:ascii="仿宋" w:hAnsi="仿宋" w:eastAsia="仿宋" w:cs="仿宋"/>
                <w:sz w:val="24"/>
                <w:szCs w:val="24"/>
              </w:rPr>
              <w:t>企业性质（民营/国有）</w:t>
            </w:r>
          </w:p>
        </w:tc>
        <w:tc>
          <w:tcPr>
            <w:tcW w:w="2014" w:type="dxa"/>
            <w:tcBorders>
              <w:top w:val="single" w:color="auto" w:sz="2" w:space="0"/>
              <w:left w:val="single" w:color="auto" w:sz="2" w:space="0"/>
              <w:bottom w:val="single" w:color="auto" w:sz="2" w:space="0"/>
              <w:tl2br w:val="nil"/>
              <w:tr2bl w:val="nil"/>
            </w:tcBorders>
            <w:vAlign w:val="center"/>
          </w:tcPr>
          <w:p w14:paraId="59B69488">
            <w:pPr>
              <w:jc w:val="center"/>
              <w:rPr>
                <w:rFonts w:ascii="仿宋" w:hAnsi="仿宋" w:eastAsia="仿宋" w:cs="仿宋"/>
                <w:sz w:val="24"/>
                <w:szCs w:val="24"/>
              </w:rPr>
            </w:pPr>
          </w:p>
        </w:tc>
      </w:tr>
      <w:tr w14:paraId="08A7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08738EC1">
            <w:pPr>
              <w:jc w:val="center"/>
              <w:rPr>
                <w:rFonts w:ascii="仿宋" w:hAnsi="仿宋" w:eastAsia="仿宋" w:cs="仿宋"/>
                <w:sz w:val="24"/>
                <w:szCs w:val="24"/>
              </w:rPr>
            </w:pPr>
            <w:r>
              <w:rPr>
                <w:rFonts w:hint="eastAsia" w:ascii="仿宋" w:hAnsi="仿宋" w:eastAsia="仿宋" w:cs="仿宋"/>
                <w:sz w:val="24"/>
                <w:szCs w:val="24"/>
              </w:rPr>
              <w:t>注册资金（万元）</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6C1DBDF5">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D2C6340">
            <w:pPr>
              <w:jc w:val="center"/>
              <w:rPr>
                <w:rFonts w:ascii="仿宋" w:hAnsi="仿宋" w:eastAsia="仿宋" w:cs="仿宋"/>
                <w:sz w:val="24"/>
                <w:szCs w:val="24"/>
              </w:rPr>
            </w:pPr>
            <w:r>
              <w:rPr>
                <w:rFonts w:hint="eastAsia" w:ascii="仿宋" w:hAnsi="仿宋" w:eastAsia="仿宋" w:cs="仿宋"/>
                <w:sz w:val="24"/>
                <w:szCs w:val="24"/>
              </w:rPr>
              <w:t>注册地址</w:t>
            </w:r>
          </w:p>
        </w:tc>
        <w:tc>
          <w:tcPr>
            <w:tcW w:w="2014" w:type="dxa"/>
            <w:tcBorders>
              <w:top w:val="single" w:color="auto" w:sz="2" w:space="0"/>
              <w:left w:val="single" w:color="auto" w:sz="2" w:space="0"/>
              <w:bottom w:val="single" w:color="auto" w:sz="2" w:space="0"/>
              <w:tl2br w:val="nil"/>
              <w:tr2bl w:val="nil"/>
            </w:tcBorders>
            <w:vAlign w:val="center"/>
          </w:tcPr>
          <w:p w14:paraId="3BE62C11">
            <w:pPr>
              <w:jc w:val="center"/>
              <w:rPr>
                <w:rFonts w:ascii="仿宋" w:hAnsi="仿宋" w:eastAsia="仿宋" w:cs="仿宋"/>
                <w:sz w:val="24"/>
                <w:szCs w:val="24"/>
              </w:rPr>
            </w:pPr>
          </w:p>
        </w:tc>
      </w:tr>
      <w:tr w14:paraId="3782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513795AB">
            <w:pPr>
              <w:jc w:val="center"/>
              <w:rPr>
                <w:rFonts w:ascii="仿宋" w:hAnsi="仿宋" w:eastAsia="仿宋" w:cs="仿宋"/>
                <w:sz w:val="24"/>
                <w:szCs w:val="24"/>
              </w:rPr>
            </w:pPr>
            <w:r>
              <w:rPr>
                <w:rFonts w:hint="eastAsia" w:ascii="仿宋" w:hAnsi="仿宋" w:eastAsia="仿宋" w:cs="仿宋"/>
                <w:sz w:val="24"/>
                <w:szCs w:val="24"/>
              </w:rPr>
              <w:t>企业法定代表人</w:t>
            </w:r>
          </w:p>
        </w:tc>
        <w:tc>
          <w:tcPr>
            <w:tcW w:w="2132" w:type="dxa"/>
            <w:tcBorders>
              <w:top w:val="single" w:color="auto" w:sz="2" w:space="0"/>
              <w:left w:val="single" w:color="auto" w:sz="2" w:space="0"/>
              <w:bottom w:val="single" w:color="auto" w:sz="2" w:space="0"/>
              <w:right w:val="single" w:color="auto" w:sz="2" w:space="0"/>
              <w:tl2br w:val="nil"/>
              <w:tr2bl w:val="nil"/>
            </w:tcBorders>
            <w:vAlign w:val="center"/>
          </w:tcPr>
          <w:p w14:paraId="3886A98C">
            <w:pPr>
              <w:jc w:val="center"/>
              <w:rPr>
                <w:rFonts w:ascii="仿宋" w:hAnsi="仿宋" w:eastAsia="仿宋" w:cs="仿宋"/>
                <w:sz w:val="24"/>
                <w:szCs w:val="24"/>
              </w:rPr>
            </w:pPr>
          </w:p>
        </w:tc>
        <w:tc>
          <w:tcPr>
            <w:tcW w:w="2429" w:type="dxa"/>
            <w:tcBorders>
              <w:top w:val="single" w:color="auto" w:sz="2" w:space="0"/>
              <w:left w:val="single" w:color="auto" w:sz="2" w:space="0"/>
              <w:bottom w:val="single" w:color="auto" w:sz="2" w:space="0"/>
              <w:right w:val="single" w:color="auto" w:sz="2" w:space="0"/>
              <w:tl2br w:val="nil"/>
              <w:tr2bl w:val="nil"/>
            </w:tcBorders>
            <w:vAlign w:val="center"/>
          </w:tcPr>
          <w:p w14:paraId="7E105E72">
            <w:pPr>
              <w:jc w:val="center"/>
              <w:rPr>
                <w:rFonts w:ascii="仿宋" w:hAnsi="仿宋" w:eastAsia="仿宋" w:cs="仿宋"/>
                <w:sz w:val="24"/>
                <w:szCs w:val="24"/>
              </w:rPr>
            </w:pPr>
            <w:r>
              <w:rPr>
                <w:rFonts w:hint="eastAsia" w:ascii="仿宋" w:hAnsi="仿宋" w:eastAsia="仿宋" w:cs="仿宋"/>
                <w:sz w:val="24"/>
                <w:szCs w:val="24"/>
              </w:rPr>
              <w:t>建立日期</w:t>
            </w:r>
          </w:p>
        </w:tc>
        <w:tc>
          <w:tcPr>
            <w:tcW w:w="2014" w:type="dxa"/>
            <w:tcBorders>
              <w:top w:val="single" w:color="auto" w:sz="2" w:space="0"/>
              <w:left w:val="single" w:color="auto" w:sz="2" w:space="0"/>
              <w:bottom w:val="single" w:color="auto" w:sz="2" w:space="0"/>
              <w:tl2br w:val="nil"/>
              <w:tr2bl w:val="nil"/>
            </w:tcBorders>
            <w:vAlign w:val="center"/>
          </w:tcPr>
          <w:p w14:paraId="288CF6E3">
            <w:pPr>
              <w:jc w:val="center"/>
              <w:rPr>
                <w:rFonts w:ascii="仿宋" w:hAnsi="仿宋" w:eastAsia="仿宋" w:cs="仿宋"/>
                <w:sz w:val="24"/>
                <w:szCs w:val="24"/>
              </w:rPr>
            </w:pPr>
          </w:p>
        </w:tc>
      </w:tr>
      <w:tr w14:paraId="2339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3D69DC19">
            <w:pPr>
              <w:jc w:val="center"/>
              <w:rPr>
                <w:rFonts w:ascii="仿宋" w:hAnsi="仿宋" w:eastAsia="仿宋" w:cs="仿宋"/>
                <w:sz w:val="24"/>
                <w:szCs w:val="24"/>
              </w:rPr>
            </w:pPr>
            <w:r>
              <w:rPr>
                <w:rFonts w:hint="eastAsia" w:ascii="仿宋" w:hAnsi="仿宋" w:eastAsia="仿宋" w:cs="仿宋"/>
                <w:sz w:val="24"/>
                <w:szCs w:val="24"/>
              </w:rPr>
              <w:t>企业简介</w:t>
            </w:r>
          </w:p>
          <w:p w14:paraId="7982F06B">
            <w:pPr>
              <w:jc w:val="center"/>
              <w:rPr>
                <w:rFonts w:ascii="仿宋" w:hAnsi="仿宋" w:eastAsia="仿宋" w:cs="仿宋"/>
                <w:sz w:val="24"/>
                <w:szCs w:val="24"/>
              </w:rPr>
            </w:pPr>
            <w:r>
              <w:rPr>
                <w:rFonts w:hint="eastAsia" w:ascii="仿宋" w:hAnsi="仿宋" w:eastAsia="仿宋" w:cs="仿宋"/>
                <w:sz w:val="24"/>
                <w:szCs w:val="24"/>
              </w:rPr>
              <w:t>（内容包括企业规模、人员数量及组织架构等）</w:t>
            </w:r>
          </w:p>
        </w:tc>
        <w:tc>
          <w:tcPr>
            <w:tcW w:w="6575" w:type="dxa"/>
            <w:gridSpan w:val="3"/>
            <w:tcBorders>
              <w:top w:val="single" w:color="auto" w:sz="2" w:space="0"/>
              <w:left w:val="single" w:color="auto" w:sz="2" w:space="0"/>
              <w:bottom w:val="single" w:color="auto" w:sz="2" w:space="0"/>
              <w:tl2br w:val="nil"/>
              <w:tr2bl w:val="nil"/>
            </w:tcBorders>
            <w:vAlign w:val="center"/>
          </w:tcPr>
          <w:p w14:paraId="7C7592FB">
            <w:pPr>
              <w:jc w:val="center"/>
              <w:rPr>
                <w:rFonts w:ascii="仿宋" w:hAnsi="仿宋" w:eastAsia="仿宋" w:cs="仿宋"/>
                <w:sz w:val="24"/>
                <w:szCs w:val="24"/>
              </w:rPr>
            </w:pPr>
          </w:p>
        </w:tc>
      </w:tr>
      <w:tr w14:paraId="126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12D17897">
            <w:pPr>
              <w:jc w:val="center"/>
              <w:rPr>
                <w:rFonts w:ascii="仿宋" w:hAnsi="仿宋" w:eastAsia="仿宋" w:cs="仿宋"/>
                <w:sz w:val="24"/>
                <w:szCs w:val="24"/>
              </w:rPr>
            </w:pPr>
            <w:r>
              <w:rPr>
                <w:rFonts w:hint="eastAsia" w:ascii="仿宋" w:hAnsi="仿宋" w:eastAsia="仿宋" w:cs="仿宋"/>
                <w:sz w:val="24"/>
                <w:szCs w:val="24"/>
              </w:rPr>
              <w:t>拟派项目负责人</w:t>
            </w:r>
          </w:p>
        </w:tc>
        <w:tc>
          <w:tcPr>
            <w:tcW w:w="6575" w:type="dxa"/>
            <w:gridSpan w:val="3"/>
            <w:tcBorders>
              <w:top w:val="single" w:color="auto" w:sz="2" w:space="0"/>
              <w:left w:val="single" w:color="auto" w:sz="2" w:space="0"/>
              <w:bottom w:val="single" w:color="auto" w:sz="2" w:space="0"/>
              <w:tl2br w:val="nil"/>
              <w:tr2bl w:val="nil"/>
            </w:tcBorders>
            <w:vAlign w:val="center"/>
          </w:tcPr>
          <w:p w14:paraId="770D553A">
            <w:pPr>
              <w:jc w:val="center"/>
              <w:rPr>
                <w:rFonts w:ascii="仿宋" w:hAnsi="仿宋" w:eastAsia="仿宋" w:cs="仿宋"/>
                <w:sz w:val="24"/>
                <w:szCs w:val="24"/>
              </w:rPr>
            </w:pPr>
          </w:p>
        </w:tc>
      </w:tr>
      <w:tr w14:paraId="558A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bottom w:val="single" w:color="auto" w:sz="2" w:space="0"/>
              <w:right w:val="single" w:color="auto" w:sz="2" w:space="0"/>
              <w:tl2br w:val="nil"/>
              <w:tr2bl w:val="nil"/>
            </w:tcBorders>
            <w:vAlign w:val="center"/>
          </w:tcPr>
          <w:p w14:paraId="2ED2CBCA">
            <w:pPr>
              <w:jc w:val="center"/>
              <w:rPr>
                <w:rFonts w:ascii="仿宋" w:hAnsi="仿宋" w:eastAsia="仿宋" w:cs="仿宋"/>
                <w:sz w:val="24"/>
                <w:szCs w:val="24"/>
              </w:rPr>
            </w:pPr>
            <w:r>
              <w:rPr>
                <w:rFonts w:hint="eastAsia" w:ascii="仿宋" w:hAnsi="仿宋" w:eastAsia="仿宋" w:cs="仿宋"/>
                <w:sz w:val="24"/>
                <w:szCs w:val="24"/>
              </w:rPr>
              <w:t>投标联系人</w:t>
            </w:r>
          </w:p>
          <w:p w14:paraId="13F02A0E">
            <w:pPr>
              <w:jc w:val="center"/>
              <w:rPr>
                <w:rFonts w:ascii="仿宋" w:hAnsi="仿宋" w:eastAsia="仿宋" w:cs="仿宋"/>
                <w:sz w:val="24"/>
                <w:szCs w:val="24"/>
              </w:rPr>
            </w:pPr>
            <w:r>
              <w:rPr>
                <w:rFonts w:hint="eastAsia" w:ascii="仿宋" w:hAnsi="仿宋" w:eastAsia="仿宋" w:cs="仿宋"/>
                <w:sz w:val="24"/>
                <w:szCs w:val="24"/>
              </w:rPr>
              <w:t>及联系方式</w:t>
            </w:r>
          </w:p>
        </w:tc>
        <w:tc>
          <w:tcPr>
            <w:tcW w:w="6575" w:type="dxa"/>
            <w:gridSpan w:val="3"/>
            <w:tcBorders>
              <w:top w:val="single" w:color="auto" w:sz="2" w:space="0"/>
              <w:left w:val="single" w:color="auto" w:sz="2" w:space="0"/>
              <w:bottom w:val="single" w:color="auto" w:sz="2" w:space="0"/>
              <w:tl2br w:val="nil"/>
              <w:tr2bl w:val="nil"/>
            </w:tcBorders>
            <w:vAlign w:val="center"/>
          </w:tcPr>
          <w:p w14:paraId="7E174E91">
            <w:pPr>
              <w:jc w:val="center"/>
              <w:rPr>
                <w:rFonts w:ascii="仿宋" w:hAnsi="仿宋" w:eastAsia="仿宋" w:cs="仿宋"/>
                <w:sz w:val="24"/>
                <w:szCs w:val="24"/>
              </w:rPr>
            </w:pPr>
          </w:p>
        </w:tc>
      </w:tr>
      <w:tr w14:paraId="24C6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op w:val="single" w:color="auto" w:sz="2" w:space="0"/>
              <w:right w:val="single" w:color="auto" w:sz="2" w:space="0"/>
              <w:tl2br w:val="nil"/>
              <w:tr2bl w:val="nil"/>
            </w:tcBorders>
            <w:vAlign w:val="center"/>
          </w:tcPr>
          <w:p w14:paraId="7E1326C2">
            <w:pPr>
              <w:jc w:val="center"/>
              <w:rPr>
                <w:rFonts w:ascii="仿宋" w:hAnsi="仿宋" w:eastAsia="仿宋" w:cs="仿宋"/>
                <w:sz w:val="24"/>
                <w:szCs w:val="24"/>
              </w:rPr>
            </w:pPr>
            <w:r>
              <w:rPr>
                <w:rFonts w:hint="eastAsia" w:ascii="仿宋" w:hAnsi="仿宋" w:eastAsia="仿宋" w:cs="仿宋"/>
                <w:sz w:val="24"/>
                <w:szCs w:val="24"/>
              </w:rPr>
              <w:t>其他</w:t>
            </w:r>
          </w:p>
        </w:tc>
        <w:tc>
          <w:tcPr>
            <w:tcW w:w="6575" w:type="dxa"/>
            <w:gridSpan w:val="3"/>
            <w:tcBorders>
              <w:top w:val="single" w:color="auto" w:sz="2" w:space="0"/>
              <w:left w:val="single" w:color="auto" w:sz="2" w:space="0"/>
              <w:tl2br w:val="nil"/>
              <w:tr2bl w:val="nil"/>
            </w:tcBorders>
            <w:vAlign w:val="center"/>
          </w:tcPr>
          <w:p w14:paraId="1B335ADF">
            <w:pPr>
              <w:jc w:val="center"/>
              <w:rPr>
                <w:rFonts w:ascii="仿宋" w:hAnsi="仿宋" w:eastAsia="仿宋" w:cs="仿宋"/>
                <w:sz w:val="24"/>
                <w:szCs w:val="24"/>
              </w:rPr>
            </w:pPr>
          </w:p>
        </w:tc>
      </w:tr>
    </w:tbl>
    <w:p w14:paraId="120389B0">
      <w:pPr>
        <w:adjustRightInd w:val="0"/>
        <w:spacing w:before="156" w:beforeLines="50"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注：相关证书扫描件应后附，如果表中填写的内容与招标人在相关网站查询结果不一致，将视为投标人存在弄虚作假的情形。</w:t>
      </w:r>
    </w:p>
    <w:p w14:paraId="105A9DEB">
      <w:pPr>
        <w:adjustRightInd w:val="0"/>
        <w:snapToGrid w:val="0"/>
        <w:spacing w:after="200" w:line="360" w:lineRule="auto"/>
        <w:outlineLvl w:val="2"/>
        <w:rPr>
          <w:rFonts w:eastAsia="仿宋_GB2312"/>
          <w:b/>
          <w:bCs/>
        </w:rPr>
      </w:pPr>
      <w:r>
        <w:rPr>
          <w:rFonts w:ascii="华文细黑"/>
          <w:b/>
          <w:sz w:val="72"/>
        </w:rPr>
        <w:br w:type="page"/>
      </w:r>
    </w:p>
    <w:p w14:paraId="76BD3C83">
      <w:pPr>
        <w:adjustRightInd w:val="0"/>
        <w:snapToGrid w:val="0"/>
        <w:spacing w:line="360" w:lineRule="auto"/>
        <w:rPr>
          <w:rFonts w:hint="eastAsia" w:ascii="仿宋" w:hAnsi="仿宋" w:eastAsia="仿宋" w:cs="仿宋"/>
          <w:b/>
          <w:sz w:val="28"/>
          <w:szCs w:val="28"/>
        </w:rPr>
        <w:sectPr>
          <w:pgSz w:w="11906" w:h="16838"/>
          <w:pgMar w:top="2098" w:right="1474" w:bottom="1984" w:left="1587" w:header="851" w:footer="992" w:gutter="0"/>
          <w:cols w:space="0" w:num="1"/>
          <w:docGrid w:type="lines" w:linePitch="312" w:charSpace="0"/>
        </w:sectPr>
      </w:pPr>
    </w:p>
    <w:p w14:paraId="3A4A85B6">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附件1.2</w:t>
      </w:r>
    </w:p>
    <w:p w14:paraId="12135B90">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t>投标报价书</w:t>
      </w:r>
    </w:p>
    <w:p w14:paraId="712E334B">
      <w:pPr>
        <w:pStyle w:val="8"/>
        <w:spacing w:line="360" w:lineRule="auto"/>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1E5278B8">
      <w:pPr>
        <w:numPr>
          <w:ilvl w:val="0"/>
          <w:numId w:val="1"/>
        </w:numPr>
        <w:adjustRightInd w:val="0"/>
        <w:snapToGrid w:val="0"/>
        <w:spacing w:before="156" w:beforeLines="50" w:line="360" w:lineRule="auto"/>
        <w:ind w:firstLine="480" w:firstLineChars="200"/>
        <w:rPr>
          <w:rFonts w:ascii="仿宋" w:hAnsi="仿宋" w:eastAsia="仿宋" w:cs="仿宋"/>
          <w:bCs/>
          <w:sz w:val="24"/>
          <w:szCs w:val="24"/>
        </w:rPr>
      </w:pPr>
      <w:r>
        <w:rPr>
          <w:rFonts w:hint="eastAsia" w:ascii="仿宋" w:hAnsi="仿宋" w:eastAsia="仿宋" w:cs="仿宋"/>
          <w:bCs/>
          <w:sz w:val="24"/>
          <w:szCs w:val="24"/>
        </w:rPr>
        <w:t>经分析研究招标人提供的本次公告内容，本投标人就</w:t>
      </w:r>
      <w:r>
        <w:rPr>
          <w:rFonts w:hint="eastAsia" w:ascii="仿宋" w:hAnsi="仿宋" w:eastAsia="仿宋" w:cs="仿宋"/>
          <w:bCs/>
          <w:sz w:val="24"/>
          <w:szCs w:val="24"/>
          <w:u w:val="single"/>
        </w:rPr>
        <w:t xml:space="preserve">  福城境项目营销中心实体沙盘模型制作</w:t>
      </w:r>
      <w:r>
        <w:rPr>
          <w:rFonts w:hint="eastAsia" w:ascii="仿宋" w:hAnsi="仿宋" w:eastAsia="仿宋" w:cs="仿宋"/>
          <w:bCs/>
          <w:sz w:val="24"/>
          <w:szCs w:val="24"/>
        </w:rPr>
        <w:t>的报价见下表所列：</w:t>
      </w:r>
    </w:p>
    <w:tbl>
      <w:tblPr>
        <w:tblStyle w:val="10"/>
        <w:tblpPr w:leftFromText="180" w:rightFromText="180" w:vertAnchor="text" w:horzAnchor="page" w:tblpXSpec="center" w:tblpY="7"/>
        <w:tblOverlap w:val="never"/>
        <w:tblW w:w="10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625"/>
        <w:gridCol w:w="1725"/>
        <w:gridCol w:w="1665"/>
        <w:gridCol w:w="4948"/>
      </w:tblGrid>
      <w:tr w14:paraId="6804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94" w:type="dxa"/>
            <w:shd w:val="clear" w:color="auto" w:fill="auto"/>
            <w:vAlign w:val="center"/>
          </w:tcPr>
          <w:p w14:paraId="098EAF69">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625" w:type="dxa"/>
            <w:shd w:val="clear" w:color="auto" w:fill="auto"/>
            <w:vAlign w:val="center"/>
          </w:tcPr>
          <w:p w14:paraId="4109CCCC">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725" w:type="dxa"/>
            <w:shd w:val="clear" w:color="auto" w:fill="auto"/>
            <w:vAlign w:val="center"/>
          </w:tcPr>
          <w:p w14:paraId="701CB465">
            <w:pPr>
              <w:jc w:val="center"/>
              <w:rPr>
                <w:rFonts w:hint="eastAsia" w:ascii="仿宋" w:hAnsi="仿宋" w:eastAsia="仿宋" w:cs="仿宋"/>
                <w:sz w:val="24"/>
                <w:szCs w:val="24"/>
              </w:rPr>
            </w:pPr>
            <w:r>
              <w:rPr>
                <w:rFonts w:hint="eastAsia" w:ascii="仿宋" w:hAnsi="仿宋" w:eastAsia="仿宋" w:cs="仿宋"/>
                <w:sz w:val="24"/>
                <w:szCs w:val="24"/>
                <w:lang w:val="en-US" w:eastAsia="zh-CN"/>
              </w:rPr>
              <w:t>投标上限含税总</w:t>
            </w:r>
            <w:r>
              <w:rPr>
                <w:rFonts w:hint="eastAsia" w:ascii="仿宋" w:hAnsi="仿宋" w:eastAsia="仿宋" w:cs="仿宋"/>
                <w:sz w:val="24"/>
                <w:szCs w:val="24"/>
              </w:rPr>
              <w:t>价</w:t>
            </w:r>
          </w:p>
          <w:p w14:paraId="747D1428">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1665" w:type="dxa"/>
            <w:shd w:val="clear" w:color="auto" w:fill="auto"/>
            <w:vAlign w:val="center"/>
          </w:tcPr>
          <w:p w14:paraId="7840262C">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投标报价</w:t>
            </w:r>
            <w:r>
              <w:rPr>
                <w:rFonts w:hint="eastAsia" w:ascii="仿宋" w:hAnsi="仿宋" w:eastAsia="仿宋" w:cs="仿宋"/>
                <w:sz w:val="24"/>
                <w:szCs w:val="24"/>
                <w:lang w:val="en-US" w:eastAsia="zh-CN"/>
              </w:rPr>
              <w:t>含税总价</w:t>
            </w:r>
          </w:p>
          <w:p w14:paraId="3624327F">
            <w:pPr>
              <w:jc w:val="center"/>
              <w:rPr>
                <w:rFonts w:hint="eastAsia" w:ascii="仿宋" w:hAnsi="仿宋" w:eastAsia="仿宋" w:cs="仿宋"/>
                <w:sz w:val="24"/>
                <w:szCs w:val="24"/>
              </w:rPr>
            </w:pPr>
            <w:r>
              <w:rPr>
                <w:rFonts w:hint="eastAsia" w:ascii="仿宋" w:hAnsi="仿宋" w:eastAsia="仿宋" w:cs="仿宋"/>
                <w:sz w:val="24"/>
                <w:szCs w:val="24"/>
              </w:rPr>
              <w:t>（人民币/元）</w:t>
            </w:r>
          </w:p>
        </w:tc>
        <w:tc>
          <w:tcPr>
            <w:tcW w:w="4948" w:type="dxa"/>
            <w:shd w:val="clear" w:color="auto" w:fill="auto"/>
            <w:vAlign w:val="center"/>
          </w:tcPr>
          <w:p w14:paraId="15449464">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392A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94" w:type="dxa"/>
            <w:vAlign w:val="center"/>
          </w:tcPr>
          <w:p w14:paraId="5FBB1DC2">
            <w:pPr>
              <w:jc w:val="center"/>
              <w:rPr>
                <w:rFonts w:hint="eastAsia" w:ascii="仿宋" w:hAnsi="仿宋" w:eastAsia="仿宋" w:cs="仿宋"/>
                <w:sz w:val="24"/>
                <w:szCs w:val="24"/>
              </w:rPr>
            </w:pPr>
            <w:r>
              <w:rPr>
                <w:rFonts w:hint="eastAsia" w:ascii="仿宋" w:hAnsi="仿宋" w:eastAsia="仿宋" w:cs="仿宋"/>
                <w:sz w:val="24"/>
                <w:szCs w:val="24"/>
              </w:rPr>
              <w:t>1</w:t>
            </w:r>
          </w:p>
        </w:tc>
        <w:tc>
          <w:tcPr>
            <w:tcW w:w="1625" w:type="dxa"/>
            <w:vAlign w:val="center"/>
          </w:tcPr>
          <w:p w14:paraId="14A318D0">
            <w:pPr>
              <w:jc w:val="center"/>
              <w:rPr>
                <w:rFonts w:hint="eastAsia" w:ascii="仿宋" w:hAnsi="仿宋" w:eastAsia="仿宋" w:cs="仿宋"/>
                <w:kern w:val="0"/>
                <w:sz w:val="24"/>
                <w:szCs w:val="24"/>
              </w:rPr>
            </w:pPr>
            <w:r>
              <w:rPr>
                <w:rFonts w:hint="eastAsia" w:ascii="仿宋" w:hAnsi="仿宋" w:eastAsia="仿宋" w:cs="仿宋"/>
                <w:b w:val="0"/>
                <w:bCs w:val="0"/>
                <w:i w:val="0"/>
                <w:iCs w:val="0"/>
                <w:color w:val="000000"/>
                <w:kern w:val="0"/>
                <w:sz w:val="22"/>
                <w:szCs w:val="22"/>
                <w:u w:val="none"/>
                <w:lang w:val="en-US" w:eastAsia="zh-CN" w:bidi="ar"/>
              </w:rPr>
              <w:t>福城境项目营销中心实体沙盘模型制作</w:t>
            </w:r>
          </w:p>
        </w:tc>
        <w:tc>
          <w:tcPr>
            <w:tcW w:w="1725" w:type="dxa"/>
            <w:shd w:val="clear" w:color="auto" w:fill="auto"/>
            <w:vAlign w:val="center"/>
          </w:tcPr>
          <w:p w14:paraId="5062A49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仿宋" w:hAnsi="仿宋" w:eastAsia="仿宋" w:cs="仿宋"/>
                <w:b w:val="0"/>
                <w:bCs w:val="0"/>
                <w:i w:val="0"/>
                <w:iCs w:val="0"/>
                <w:color w:val="000000"/>
                <w:kern w:val="0"/>
                <w:sz w:val="22"/>
                <w:szCs w:val="22"/>
                <w:u w:val="none"/>
                <w:lang w:val="en-US" w:eastAsia="zh-CN" w:bidi="ar"/>
              </w:rPr>
              <w:t xml:space="preserve">521,700.00 </w:t>
            </w:r>
          </w:p>
        </w:tc>
        <w:tc>
          <w:tcPr>
            <w:tcW w:w="1665" w:type="dxa"/>
            <w:vAlign w:val="center"/>
          </w:tcPr>
          <w:p w14:paraId="77C24B74">
            <w:pPr>
              <w:jc w:val="center"/>
              <w:rPr>
                <w:rFonts w:hint="eastAsia" w:ascii="仿宋" w:hAnsi="仿宋" w:eastAsia="仿宋" w:cs="仿宋"/>
                <w:sz w:val="24"/>
                <w:szCs w:val="24"/>
                <w:lang w:val="en-US" w:eastAsia="zh-CN"/>
              </w:rPr>
            </w:pPr>
          </w:p>
        </w:tc>
        <w:tc>
          <w:tcPr>
            <w:tcW w:w="4948" w:type="dxa"/>
            <w:vMerge w:val="restart"/>
            <w:vAlign w:val="center"/>
          </w:tcPr>
          <w:p w14:paraId="5268C99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备注：投标报价总价=∑各清单工程量*投标报价含税单价；</w:t>
            </w:r>
          </w:p>
          <w:p w14:paraId="3238A9D0">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报价方式：投标人自主填报清单综合单价，且填报的投标报价总价不得超过投标报价上限，否则按无效标处理。</w:t>
            </w:r>
          </w:p>
          <w:p w14:paraId="15E4BBED">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both"/>
              <w:textAlignment w:val="auto"/>
              <w:rPr>
                <w:rFonts w:hint="eastAsia" w:ascii="仿宋" w:hAnsi="仿宋" w:eastAsia="仿宋" w:cs="仿宋"/>
                <w:sz w:val="24"/>
                <w:szCs w:val="24"/>
              </w:rPr>
            </w:pPr>
            <w:r>
              <w:rPr>
                <w:rFonts w:hint="eastAsia" w:ascii="仿宋" w:hAnsi="仿宋" w:eastAsia="仿宋" w:cs="仿宋"/>
                <w:bCs/>
                <w:kern w:val="2"/>
                <w:sz w:val="24"/>
                <w:szCs w:val="24"/>
                <w:lang w:val="en-US" w:eastAsia="zh-CN" w:bidi="ar-SA"/>
              </w:rPr>
              <w:t>说明:投标报价包含系统调试、人员差旅、税金、运费等投标方自行认为有可能发生的一切费用。</w:t>
            </w:r>
          </w:p>
        </w:tc>
      </w:tr>
      <w:tr w14:paraId="71E4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94" w:type="dxa"/>
            <w:vAlign w:val="center"/>
          </w:tcPr>
          <w:p w14:paraId="34AD357A">
            <w:pPr>
              <w:jc w:val="center"/>
              <w:rPr>
                <w:rFonts w:hint="eastAsia" w:ascii="仿宋" w:hAnsi="仿宋" w:eastAsia="仿宋" w:cs="仿宋"/>
                <w:sz w:val="24"/>
                <w:szCs w:val="24"/>
              </w:rPr>
            </w:pPr>
            <w:r>
              <w:rPr>
                <w:rFonts w:hint="eastAsia" w:ascii="仿宋" w:hAnsi="仿宋" w:eastAsia="仿宋" w:cs="仿宋"/>
                <w:sz w:val="24"/>
                <w:szCs w:val="24"/>
              </w:rPr>
              <w:t>2</w:t>
            </w:r>
          </w:p>
        </w:tc>
        <w:tc>
          <w:tcPr>
            <w:tcW w:w="1625" w:type="dxa"/>
            <w:vAlign w:val="center"/>
          </w:tcPr>
          <w:p w14:paraId="09FC9D92">
            <w:pPr>
              <w:jc w:val="center"/>
              <w:rPr>
                <w:rFonts w:hint="eastAsia" w:ascii="仿宋" w:hAnsi="仿宋" w:eastAsia="仿宋" w:cs="仿宋"/>
                <w:sz w:val="24"/>
                <w:szCs w:val="24"/>
              </w:rPr>
            </w:pPr>
            <w:r>
              <w:rPr>
                <w:rFonts w:hint="eastAsia" w:ascii="仿宋" w:hAnsi="仿宋" w:eastAsia="仿宋" w:cs="仿宋"/>
                <w:sz w:val="24"/>
                <w:szCs w:val="24"/>
              </w:rPr>
              <w:t>金额（大写）</w:t>
            </w:r>
          </w:p>
        </w:tc>
        <w:tc>
          <w:tcPr>
            <w:tcW w:w="1725" w:type="dxa"/>
            <w:vAlign w:val="center"/>
          </w:tcPr>
          <w:p w14:paraId="6AF735B0">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伍拾贰万壹仟柒佰元整</w:t>
            </w:r>
          </w:p>
        </w:tc>
        <w:tc>
          <w:tcPr>
            <w:tcW w:w="1665" w:type="dxa"/>
            <w:vAlign w:val="center"/>
          </w:tcPr>
          <w:p w14:paraId="2B3C7715">
            <w:pPr>
              <w:jc w:val="center"/>
              <w:rPr>
                <w:rFonts w:hint="eastAsia" w:ascii="仿宋" w:hAnsi="仿宋" w:eastAsia="仿宋" w:cs="仿宋"/>
                <w:sz w:val="24"/>
                <w:szCs w:val="24"/>
              </w:rPr>
            </w:pPr>
          </w:p>
        </w:tc>
        <w:tc>
          <w:tcPr>
            <w:tcW w:w="4948" w:type="dxa"/>
            <w:vMerge w:val="continue"/>
            <w:vAlign w:val="center"/>
          </w:tcPr>
          <w:p w14:paraId="4DEB3B78">
            <w:pPr>
              <w:rPr>
                <w:rFonts w:hint="eastAsia" w:ascii="仿宋" w:hAnsi="仿宋" w:eastAsia="仿宋" w:cs="仿宋"/>
                <w:sz w:val="24"/>
                <w:szCs w:val="24"/>
              </w:rPr>
            </w:pPr>
          </w:p>
        </w:tc>
      </w:tr>
    </w:tbl>
    <w:p w14:paraId="3961DD4E">
      <w:pPr>
        <w:keepNext w:val="0"/>
        <w:keepLines w:val="0"/>
        <w:pageBreakBefore w:val="0"/>
        <w:widowControl/>
        <w:numPr>
          <w:ilvl w:val="0"/>
          <w:numId w:val="0"/>
        </w:numPr>
        <w:kinsoku/>
        <w:wordWrap/>
        <w:overflowPunct/>
        <w:topLinePunct w:val="0"/>
        <w:autoSpaceDE/>
        <w:autoSpaceDN/>
        <w:bidi w:val="0"/>
        <w:spacing w:line="480" w:lineRule="exact"/>
        <w:ind w:firstLine="480" w:firstLineChars="200"/>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2.本项目采用</w:t>
      </w:r>
      <w:r>
        <w:rPr>
          <w:rFonts w:hint="eastAsia" w:ascii="仿宋" w:hAnsi="仿宋" w:eastAsia="仿宋" w:cs="仿宋"/>
          <w:b/>
          <w:sz w:val="24"/>
          <w:szCs w:val="24"/>
          <w:highlight w:val="none"/>
        </w:rPr>
        <w:t>固定总价合同</w:t>
      </w:r>
      <w:r>
        <w:rPr>
          <w:rFonts w:hint="eastAsia" w:ascii="仿宋" w:hAnsi="仿宋" w:eastAsia="仿宋" w:cs="仿宋"/>
          <w:bCs/>
          <w:sz w:val="24"/>
          <w:szCs w:val="24"/>
          <w:highlight w:val="none"/>
        </w:rPr>
        <w:t>，遴选公告已提供不带价格的清单</w:t>
      </w:r>
      <w:r>
        <w:rPr>
          <w:rFonts w:hint="eastAsia" w:ascii="仿宋" w:hAnsi="仿宋" w:eastAsia="仿宋" w:cs="仿宋"/>
          <w:b/>
          <w:bCs w:val="0"/>
          <w:sz w:val="24"/>
          <w:szCs w:val="24"/>
          <w:highlight w:val="none"/>
          <w:lang w:eastAsia="zh-CN"/>
        </w:rPr>
        <w:t>（</w:t>
      </w:r>
      <w:r>
        <w:rPr>
          <w:rFonts w:hint="eastAsia" w:ascii="仿宋" w:hAnsi="仿宋" w:eastAsia="仿宋" w:cs="仿宋"/>
          <w:b/>
          <w:bCs w:val="0"/>
          <w:sz w:val="24"/>
          <w:szCs w:val="24"/>
          <w:highlight w:val="none"/>
          <w:lang w:val="en-US" w:eastAsia="zh-CN"/>
        </w:rPr>
        <w:t>详见附件3</w:t>
      </w:r>
      <w:r>
        <w:rPr>
          <w:rFonts w:hint="eastAsia" w:ascii="仿宋" w:hAnsi="仿宋" w:eastAsia="仿宋" w:cs="仿宋"/>
          <w:b/>
          <w:bCs w:val="0"/>
          <w:sz w:val="24"/>
          <w:szCs w:val="24"/>
          <w:highlight w:val="none"/>
          <w:lang w:eastAsia="zh-CN"/>
        </w:rPr>
        <w:t>）</w:t>
      </w:r>
      <w:r>
        <w:rPr>
          <w:rFonts w:hint="eastAsia" w:ascii="仿宋" w:hAnsi="仿宋" w:eastAsia="仿宋" w:cs="仿宋"/>
          <w:bCs/>
          <w:sz w:val="24"/>
          <w:szCs w:val="24"/>
          <w:highlight w:val="none"/>
        </w:rPr>
        <w:t>，投标人</w:t>
      </w:r>
      <w:r>
        <w:rPr>
          <w:rFonts w:hint="eastAsia" w:ascii="仿宋" w:hAnsi="仿宋" w:eastAsia="仿宋" w:cs="仿宋"/>
          <w:bCs/>
          <w:sz w:val="24"/>
          <w:szCs w:val="24"/>
          <w:highlight w:val="none"/>
          <w:lang w:val="en-US" w:eastAsia="zh-CN"/>
        </w:rPr>
        <w:t>需统一填报单价</w:t>
      </w:r>
      <w:r>
        <w:rPr>
          <w:rFonts w:hint="eastAsia" w:ascii="仿宋" w:hAnsi="仿宋" w:eastAsia="仿宋" w:cs="仿宋"/>
          <w:bCs/>
          <w:sz w:val="24"/>
          <w:szCs w:val="24"/>
          <w:highlight w:val="none"/>
        </w:rPr>
        <w:t>，并将汇总的投标总价填入上表</w:t>
      </w:r>
      <w:r>
        <w:rPr>
          <w:rFonts w:hint="eastAsia" w:ascii="仿宋" w:hAnsi="仿宋" w:eastAsia="仿宋" w:cs="仿宋"/>
          <w:bCs/>
          <w:kern w:val="2"/>
          <w:sz w:val="24"/>
          <w:szCs w:val="24"/>
          <w:highlight w:val="none"/>
          <w:lang w:val="en-US" w:eastAsia="zh-CN" w:bidi="ar-SA"/>
        </w:rPr>
        <w:t>，</w:t>
      </w:r>
      <w:r>
        <w:rPr>
          <w:rFonts w:hint="eastAsia" w:ascii="仿宋" w:hAnsi="仿宋" w:eastAsia="仿宋" w:cs="仿宋"/>
          <w:bCs/>
          <w:sz w:val="24"/>
          <w:szCs w:val="24"/>
          <w:highlight w:val="none"/>
          <w:lang w:val="en-US" w:eastAsia="zh-CN"/>
        </w:rPr>
        <w:t>同时</w:t>
      </w:r>
      <w:r>
        <w:rPr>
          <w:rFonts w:hint="eastAsia" w:ascii="仿宋" w:hAnsi="仿宋" w:eastAsia="仿宋" w:cs="仿宋"/>
          <w:bCs/>
          <w:sz w:val="24"/>
          <w:szCs w:val="24"/>
          <w:highlight w:val="none"/>
        </w:rPr>
        <w:t>填报的</w:t>
      </w:r>
      <w:r>
        <w:rPr>
          <w:rFonts w:hint="eastAsia" w:ascii="仿宋" w:hAnsi="仿宋" w:eastAsia="仿宋" w:cs="仿宋"/>
          <w:b/>
          <w:bCs w:val="0"/>
          <w:sz w:val="24"/>
          <w:szCs w:val="24"/>
          <w:highlight w:val="none"/>
        </w:rPr>
        <w:t>投标报价总价不得超过投标报价上限</w:t>
      </w:r>
      <w:r>
        <w:rPr>
          <w:rFonts w:hint="eastAsia" w:ascii="仿宋" w:hAnsi="仿宋" w:eastAsia="仿宋" w:cs="仿宋"/>
          <w:bCs/>
          <w:sz w:val="24"/>
          <w:szCs w:val="24"/>
          <w:highlight w:val="none"/>
        </w:rPr>
        <w:t>，否则按无效标处理。以上报价为本投标人在公告要求期限内完成约定的全部工作的总费用。</w:t>
      </w:r>
    </w:p>
    <w:p w14:paraId="222E0F0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3.如招标人接受本投标人的投标，本投标人将保证遵循国家和省、市相关法律、法规的要求和公告要求完成相关的评估服务工作。</w:t>
      </w:r>
    </w:p>
    <w:p w14:paraId="1ED48C0A">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4.在正式的合同协议制定和签署前，本报价连同招标人的中标通知书应为约束贵、我双方的合同文件。</w:t>
      </w:r>
    </w:p>
    <w:p w14:paraId="0819516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仿宋" w:hAnsi="仿宋" w:eastAsia="仿宋" w:cs="仿宋"/>
          <w:bCs/>
          <w:sz w:val="24"/>
          <w:szCs w:val="24"/>
        </w:rPr>
      </w:pPr>
      <w:r>
        <w:rPr>
          <w:rFonts w:hint="eastAsia" w:ascii="仿宋" w:hAnsi="仿宋" w:eastAsia="仿宋" w:cs="仿宋"/>
          <w:bCs/>
          <w:sz w:val="24"/>
          <w:szCs w:val="24"/>
        </w:rPr>
        <w:t>5.本投标人理解，招标人不一定接受最低标价的投标或招标人可能接受其他任何投标。</w:t>
      </w:r>
    </w:p>
    <w:p w14:paraId="5377DC85">
      <w:pPr>
        <w:adjustRightInd w:val="0"/>
        <w:snapToGrid w:val="0"/>
        <w:spacing w:line="360" w:lineRule="auto"/>
        <w:rPr>
          <w:rFonts w:ascii="仿宋" w:hAnsi="仿宋" w:eastAsia="仿宋" w:cs="仿宋"/>
          <w:bCs/>
          <w:sz w:val="24"/>
          <w:szCs w:val="24"/>
        </w:rPr>
      </w:pPr>
    </w:p>
    <w:p w14:paraId="60AF7829">
      <w:pPr>
        <w:adjustRightInd w:val="0"/>
        <w:snapToGrid w:val="0"/>
        <w:spacing w:line="360" w:lineRule="auto"/>
        <w:ind w:firstLine="5400" w:firstLineChars="2250"/>
        <w:jc w:val="both"/>
        <w:rPr>
          <w:rFonts w:ascii="仿宋" w:hAnsi="仿宋" w:eastAsia="仿宋" w:cs="仿宋"/>
          <w:bCs/>
          <w:sz w:val="24"/>
          <w:szCs w:val="24"/>
        </w:rPr>
      </w:pPr>
      <w:r>
        <w:rPr>
          <w:rFonts w:hint="eastAsia" w:ascii="仿宋" w:hAnsi="仿宋" w:eastAsia="仿宋" w:cs="仿宋"/>
          <w:bCs/>
          <w:sz w:val="24"/>
          <w:szCs w:val="24"/>
        </w:rPr>
        <w:t>投标人（公章）：</w:t>
      </w:r>
    </w:p>
    <w:p w14:paraId="2421DA5A">
      <w:pPr>
        <w:adjustRightInd w:val="0"/>
        <w:snapToGrid w:val="0"/>
        <w:spacing w:line="360" w:lineRule="auto"/>
        <w:ind w:firstLine="2520" w:firstLineChars="1050"/>
        <w:jc w:val="center"/>
        <w:rPr>
          <w:rFonts w:ascii="仿宋" w:hAnsi="仿宋" w:eastAsia="仿宋" w:cs="仿宋"/>
          <w:bCs/>
          <w:sz w:val="24"/>
          <w:szCs w:val="24"/>
        </w:rPr>
      </w:pPr>
      <w:r>
        <w:rPr>
          <w:rFonts w:hint="eastAsia" w:ascii="仿宋" w:hAnsi="仿宋" w:eastAsia="仿宋" w:cs="仿宋"/>
          <w:bCs/>
          <w:sz w:val="24"/>
          <w:szCs w:val="24"/>
        </w:rPr>
        <w:t>法人代表人或其授权委托代理人（签章）：</w:t>
      </w:r>
    </w:p>
    <w:p w14:paraId="660A178B">
      <w:pPr>
        <w:adjustRightInd w:val="0"/>
        <w:snapToGrid w:val="0"/>
        <w:spacing w:line="360" w:lineRule="auto"/>
        <w:ind w:firstLine="5280" w:firstLineChars="2200"/>
        <w:jc w:val="both"/>
        <w:rPr>
          <w:rFonts w:hint="eastAsia" w:ascii="仿宋" w:hAnsi="仿宋" w:eastAsia="仿宋" w:cs="仿宋"/>
          <w:bCs/>
          <w:sz w:val="24"/>
          <w:szCs w:val="24"/>
        </w:rPr>
        <w:sectPr>
          <w:pgSz w:w="11906" w:h="16838"/>
          <w:pgMar w:top="2098" w:right="1474" w:bottom="1984" w:left="1587" w:header="851" w:footer="992" w:gutter="0"/>
          <w:cols w:space="0" w:num="1"/>
          <w:docGrid w:type="lines" w:linePitch="312" w:charSpace="0"/>
        </w:sectPr>
      </w:pPr>
      <w:r>
        <w:rPr>
          <w:rFonts w:hint="eastAsia" w:ascii="仿宋" w:hAnsi="仿宋" w:eastAsia="仿宋" w:cs="仿宋"/>
          <w:bCs/>
          <w:sz w:val="24"/>
          <w:szCs w:val="24"/>
        </w:rPr>
        <w:t>日期：    年    月    日</w:t>
      </w:r>
    </w:p>
    <w:p w14:paraId="302CB10B">
      <w:pPr>
        <w:adjustRightInd w:val="0"/>
        <w:snapToGrid w:val="0"/>
        <w:spacing w:line="360" w:lineRule="auto"/>
        <w:rPr>
          <w:rFonts w:ascii="仿宋" w:hAnsi="仿宋" w:eastAsia="仿宋" w:cs="仿宋"/>
          <w:bCs/>
          <w:sz w:val="28"/>
          <w:szCs w:val="28"/>
        </w:rPr>
      </w:pPr>
      <w:r>
        <w:rPr>
          <w:rFonts w:hint="eastAsia" w:ascii="仿宋" w:hAnsi="仿宋" w:eastAsia="仿宋" w:cs="仿宋"/>
          <w:b/>
          <w:sz w:val="28"/>
          <w:szCs w:val="28"/>
        </w:rPr>
        <w:t>附件1.3</w:t>
      </w:r>
    </w:p>
    <w:p w14:paraId="544893D1">
      <w:pPr>
        <w:adjustRightInd w:val="0"/>
        <w:snapToGrid w:val="0"/>
        <w:spacing w:line="360" w:lineRule="auto"/>
        <w:jc w:val="center"/>
        <w:rPr>
          <w:rFonts w:ascii="仿宋" w:hAnsi="仿宋" w:eastAsia="仿宋" w:cs="仿宋"/>
          <w:b/>
          <w:sz w:val="28"/>
          <w:szCs w:val="28"/>
        </w:rPr>
      </w:pPr>
      <w:bookmarkStart w:id="1" w:name="定性评审法"/>
      <w:r>
        <w:rPr>
          <w:rFonts w:hint="eastAsia" w:ascii="仿宋" w:hAnsi="仿宋" w:eastAsia="仿宋" w:cs="仿宋"/>
          <w:b/>
          <w:sz w:val="28"/>
          <w:szCs w:val="28"/>
        </w:rPr>
        <w:t>投标承诺函</w:t>
      </w:r>
    </w:p>
    <w:p w14:paraId="6436D626">
      <w:pPr>
        <w:pStyle w:val="8"/>
        <w:spacing w:line="500" w:lineRule="exact"/>
        <w:rPr>
          <w:rFonts w:ascii="仿宋" w:hAnsi="仿宋" w:eastAsia="仿宋" w:cs="仿宋"/>
          <w:bCs/>
          <w:sz w:val="24"/>
          <w:szCs w:val="24"/>
        </w:rPr>
      </w:pPr>
      <w:r>
        <w:rPr>
          <w:rFonts w:hint="eastAsia" w:ascii="仿宋" w:hAnsi="仿宋" w:eastAsia="仿宋" w:cs="仿宋"/>
          <w:bCs/>
          <w:sz w:val="24"/>
          <w:szCs w:val="24"/>
        </w:rPr>
        <w:t>致招标人:</w:t>
      </w:r>
      <w:r>
        <w:rPr>
          <w:rFonts w:hint="eastAsia" w:ascii="仿宋" w:hAnsi="仿宋" w:eastAsia="仿宋" w:cs="仿宋"/>
          <w:bCs/>
          <w:sz w:val="24"/>
          <w:szCs w:val="24"/>
          <w:u w:val="single"/>
        </w:rPr>
        <w:t xml:space="preserve"> 深圳市新龙福投资发展有限公司 </w:t>
      </w:r>
    </w:p>
    <w:p w14:paraId="0268E56A">
      <w:pPr>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为了确保本项目工作顺利进行，我方将严格执行招标投标管理的法律法规，并完全接受</w:t>
      </w:r>
      <w:r>
        <w:rPr>
          <w:rFonts w:hint="eastAsia" w:ascii="仿宋" w:hAnsi="仿宋" w:eastAsia="仿宋" w:cs="仿宋"/>
          <w:sz w:val="24"/>
          <w:szCs w:val="24"/>
          <w:u w:val="single"/>
        </w:rPr>
        <w:t xml:space="preserve"> 福城境项目营销中心实体沙盘模型制作</w:t>
      </w:r>
      <w:r>
        <w:rPr>
          <w:rFonts w:hint="eastAsia" w:ascii="仿宋" w:hAnsi="仿宋" w:eastAsia="仿宋" w:cs="仿宋"/>
          <w:bCs/>
          <w:sz w:val="24"/>
          <w:szCs w:val="24"/>
        </w:rPr>
        <w:t>公告的所有内容及要求，为此作出如下承诺：</w:t>
      </w:r>
    </w:p>
    <w:p w14:paraId="5610DFD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1、我方接受《遴选公告》中确定的计价方式，根据企业自身情况，理性报价，不会以低于成本的报价竞争。</w:t>
      </w:r>
    </w:p>
    <w:p w14:paraId="2D5888BA">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2、一旦我方中选，将与委托单位友好合作，依约履行委托合同，自觉接受委托单位的日常监管和履约评价，为委托单位提供优质、高效服务。</w:t>
      </w:r>
    </w:p>
    <w:p w14:paraId="3A780DB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3、我方承诺履行项目管理班子配备义务，不擅自更换投标文件所报的项目配备人员，如不能继续履行职责确需更换的，所更换人员为我单位职工，其从业资格不低于遴选时承诺条件。</w:t>
      </w:r>
    </w:p>
    <w:p w14:paraId="37FA8EDB">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4、如果违反本承诺书中任何条款，我方愿意接受：</w:t>
      </w:r>
    </w:p>
    <w:p w14:paraId="66083E09">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（1）视作我方单方面违约，并按照合同规定向贵方支付违约金或解除合同；</w:t>
      </w:r>
    </w:p>
    <w:p w14:paraId="567E18C8">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（2）履约评价评定为合格及以下；</w:t>
      </w:r>
    </w:p>
    <w:p w14:paraId="717EB07E">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（3）贵方今后可拒绝我方参与投标；</w:t>
      </w:r>
    </w:p>
    <w:p w14:paraId="5E82EB05">
      <w:pPr>
        <w:pStyle w:val="8"/>
        <w:spacing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（4）建设行政主管部门或相关主管部门的不良行为记录、行政处罚。</w:t>
      </w:r>
    </w:p>
    <w:p w14:paraId="0B418D68">
      <w:pPr>
        <w:spacing w:line="600" w:lineRule="exact"/>
        <w:rPr>
          <w:rFonts w:ascii="仿宋" w:hAnsi="仿宋" w:eastAsia="仿宋" w:cs="仿宋"/>
          <w:bCs/>
          <w:sz w:val="24"/>
          <w:szCs w:val="24"/>
        </w:rPr>
      </w:pPr>
    </w:p>
    <w:p w14:paraId="5AE8AEEF">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承诺单位（盖章）：</w:t>
      </w:r>
    </w:p>
    <w:p w14:paraId="33A7B1B3">
      <w:pPr>
        <w:spacing w:line="600" w:lineRule="exact"/>
        <w:ind w:firstLine="3600" w:firstLineChars="1500"/>
        <w:rPr>
          <w:rFonts w:ascii="仿宋" w:hAnsi="仿宋" w:eastAsia="仿宋" w:cs="仿宋"/>
          <w:bCs/>
          <w:sz w:val="24"/>
          <w:szCs w:val="24"/>
        </w:rPr>
      </w:pPr>
      <w:r>
        <w:rPr>
          <w:rFonts w:hint="eastAsia" w:ascii="仿宋" w:hAnsi="仿宋" w:eastAsia="仿宋" w:cs="仿宋"/>
          <w:bCs/>
          <w:sz w:val="24"/>
          <w:szCs w:val="24"/>
        </w:rPr>
        <w:t>法定代表人或授权委托人（签字或盖私章）：</w:t>
      </w:r>
    </w:p>
    <w:p w14:paraId="1756A4C1">
      <w:pPr>
        <w:spacing w:line="560" w:lineRule="exact"/>
        <w:ind w:right="480" w:firstLine="3600" w:firstLineChars="1500"/>
        <w:rPr>
          <w:rFonts w:ascii="仿宋" w:hAnsi="仿宋" w:eastAsia="仿宋" w:cs="仿宋"/>
          <w:bCs/>
          <w:sz w:val="24"/>
          <w:szCs w:val="24"/>
        </w:rPr>
      </w:pPr>
      <w:r>
        <w:rPr>
          <w:rFonts w:hint="eastAsia" w:ascii="仿宋" w:hAnsi="仿宋" w:eastAsia="仿宋" w:cs="仿宋"/>
          <w:bCs/>
          <w:sz w:val="24"/>
          <w:szCs w:val="24"/>
        </w:rPr>
        <w:t>签署日期：    年    月    日</w:t>
      </w:r>
    </w:p>
    <w:p w14:paraId="38BA9A6B">
      <w:pPr>
        <w:rPr>
          <w:rFonts w:ascii="仿宋" w:hAnsi="仿宋" w:eastAsia="仿宋" w:cs="仿宋"/>
          <w:bCs/>
          <w:sz w:val="24"/>
          <w:szCs w:val="24"/>
        </w:rPr>
      </w:pPr>
      <w:r>
        <w:rPr>
          <w:rFonts w:hint="eastAsia" w:ascii="仿宋" w:hAnsi="仿宋" w:eastAsia="仿宋" w:cs="仿宋"/>
          <w:bCs/>
          <w:sz w:val="24"/>
          <w:szCs w:val="24"/>
        </w:rPr>
        <w:br w:type="page"/>
      </w:r>
    </w:p>
    <w:p w14:paraId="2BB9C3B6">
      <w:pPr>
        <w:adjustRightInd w:val="0"/>
        <w:snapToGrid w:val="0"/>
        <w:spacing w:after="200" w:line="360" w:lineRule="auto"/>
        <w:outlineLvl w:val="2"/>
        <w:rPr>
          <w:rFonts w:ascii="仿宋" w:hAnsi="仿宋" w:eastAsia="仿宋" w:cs="仿宋"/>
          <w:b/>
          <w:sz w:val="28"/>
          <w:szCs w:val="28"/>
        </w:rPr>
      </w:pPr>
      <w:r>
        <w:rPr>
          <w:rFonts w:hint="eastAsia" w:ascii="仿宋" w:hAnsi="仿宋" w:eastAsia="仿宋" w:cs="仿宋"/>
          <w:b/>
          <w:sz w:val="28"/>
          <w:szCs w:val="28"/>
        </w:rPr>
        <w:t>附件1.4</w:t>
      </w:r>
    </w:p>
    <w:p w14:paraId="66462755">
      <w:pPr>
        <w:spacing w:after="200"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企业同类项目业绩一览表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1D7749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0922B85">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18C70BC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0C3C4DC3">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6755775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499CC64F">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5E1EE050">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7335B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7F1AC8C">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3688D61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88E1556">
            <w:pPr>
              <w:adjustRightInd w:val="0"/>
              <w:snapToGrid w:val="0"/>
              <w:jc w:val="center"/>
              <w:rPr>
                <w:rFonts w:ascii="仿宋" w:hAnsi="仿宋" w:eastAsia="仿宋" w:cs="仿宋"/>
                <w:bCs/>
                <w:sz w:val="24"/>
                <w:szCs w:val="24"/>
              </w:rPr>
            </w:pPr>
          </w:p>
        </w:tc>
        <w:tc>
          <w:tcPr>
            <w:tcW w:w="1593" w:type="dxa"/>
            <w:tcBorders>
              <w:tl2br w:val="nil"/>
              <w:tr2bl w:val="nil"/>
            </w:tcBorders>
          </w:tcPr>
          <w:p w14:paraId="1505F9AA">
            <w:pPr>
              <w:adjustRightInd w:val="0"/>
              <w:snapToGrid w:val="0"/>
              <w:jc w:val="center"/>
              <w:rPr>
                <w:rFonts w:ascii="仿宋" w:hAnsi="仿宋" w:eastAsia="仿宋" w:cs="仿宋"/>
                <w:bCs/>
                <w:sz w:val="24"/>
                <w:szCs w:val="24"/>
              </w:rPr>
            </w:pPr>
          </w:p>
        </w:tc>
        <w:tc>
          <w:tcPr>
            <w:tcW w:w="1771" w:type="dxa"/>
            <w:tcBorders>
              <w:tl2br w:val="nil"/>
              <w:tr2bl w:val="nil"/>
            </w:tcBorders>
          </w:tcPr>
          <w:p w14:paraId="31C801C0">
            <w:pPr>
              <w:adjustRightInd w:val="0"/>
              <w:snapToGrid w:val="0"/>
              <w:jc w:val="center"/>
              <w:rPr>
                <w:rFonts w:ascii="仿宋" w:hAnsi="仿宋" w:eastAsia="仿宋" w:cs="仿宋"/>
                <w:bCs/>
                <w:sz w:val="24"/>
                <w:szCs w:val="24"/>
              </w:rPr>
            </w:pPr>
          </w:p>
        </w:tc>
        <w:tc>
          <w:tcPr>
            <w:tcW w:w="1290" w:type="dxa"/>
            <w:tcBorders>
              <w:tl2br w:val="nil"/>
              <w:tr2bl w:val="nil"/>
            </w:tcBorders>
          </w:tcPr>
          <w:p w14:paraId="1D5B65A3">
            <w:pPr>
              <w:adjustRightInd w:val="0"/>
              <w:snapToGrid w:val="0"/>
              <w:jc w:val="center"/>
              <w:rPr>
                <w:rFonts w:ascii="仿宋" w:hAnsi="仿宋" w:eastAsia="仿宋" w:cs="仿宋"/>
                <w:bCs/>
                <w:sz w:val="24"/>
                <w:szCs w:val="24"/>
              </w:rPr>
            </w:pPr>
          </w:p>
        </w:tc>
      </w:tr>
      <w:tr w14:paraId="16B48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E332AB7">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07A55BD7">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D6F9D6">
            <w:pPr>
              <w:adjustRightInd w:val="0"/>
              <w:snapToGrid w:val="0"/>
              <w:jc w:val="center"/>
              <w:rPr>
                <w:rFonts w:ascii="仿宋" w:hAnsi="仿宋" w:eastAsia="仿宋" w:cs="仿宋"/>
                <w:bCs/>
                <w:sz w:val="24"/>
                <w:szCs w:val="24"/>
              </w:rPr>
            </w:pPr>
          </w:p>
        </w:tc>
        <w:tc>
          <w:tcPr>
            <w:tcW w:w="1593" w:type="dxa"/>
            <w:tcBorders>
              <w:tl2br w:val="nil"/>
              <w:tr2bl w:val="nil"/>
            </w:tcBorders>
          </w:tcPr>
          <w:p w14:paraId="710CB55F">
            <w:pPr>
              <w:adjustRightInd w:val="0"/>
              <w:snapToGrid w:val="0"/>
              <w:jc w:val="center"/>
              <w:rPr>
                <w:rFonts w:ascii="仿宋" w:hAnsi="仿宋" w:eastAsia="仿宋" w:cs="仿宋"/>
                <w:bCs/>
                <w:sz w:val="24"/>
                <w:szCs w:val="24"/>
              </w:rPr>
            </w:pPr>
          </w:p>
        </w:tc>
        <w:tc>
          <w:tcPr>
            <w:tcW w:w="1771" w:type="dxa"/>
            <w:tcBorders>
              <w:tl2br w:val="nil"/>
              <w:tr2bl w:val="nil"/>
            </w:tcBorders>
          </w:tcPr>
          <w:p w14:paraId="6476DA8F">
            <w:pPr>
              <w:adjustRightInd w:val="0"/>
              <w:snapToGrid w:val="0"/>
              <w:jc w:val="center"/>
              <w:rPr>
                <w:rFonts w:ascii="仿宋" w:hAnsi="仿宋" w:eastAsia="仿宋" w:cs="仿宋"/>
                <w:bCs/>
                <w:sz w:val="24"/>
                <w:szCs w:val="24"/>
              </w:rPr>
            </w:pPr>
          </w:p>
        </w:tc>
        <w:tc>
          <w:tcPr>
            <w:tcW w:w="1290" w:type="dxa"/>
            <w:tcBorders>
              <w:tl2br w:val="nil"/>
              <w:tr2bl w:val="nil"/>
            </w:tcBorders>
          </w:tcPr>
          <w:p w14:paraId="5772B4EA">
            <w:pPr>
              <w:adjustRightInd w:val="0"/>
              <w:snapToGrid w:val="0"/>
              <w:jc w:val="center"/>
              <w:rPr>
                <w:rFonts w:ascii="仿宋" w:hAnsi="仿宋" w:eastAsia="仿宋" w:cs="仿宋"/>
                <w:bCs/>
                <w:sz w:val="24"/>
                <w:szCs w:val="24"/>
              </w:rPr>
            </w:pPr>
          </w:p>
        </w:tc>
      </w:tr>
      <w:tr w14:paraId="4EA8C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458B7E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50E11A0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E6BD5FD">
            <w:pPr>
              <w:adjustRightInd w:val="0"/>
              <w:snapToGrid w:val="0"/>
              <w:jc w:val="center"/>
              <w:rPr>
                <w:rFonts w:ascii="仿宋" w:hAnsi="仿宋" w:eastAsia="仿宋" w:cs="仿宋"/>
                <w:bCs/>
                <w:sz w:val="24"/>
                <w:szCs w:val="24"/>
              </w:rPr>
            </w:pPr>
          </w:p>
        </w:tc>
        <w:tc>
          <w:tcPr>
            <w:tcW w:w="1593" w:type="dxa"/>
            <w:tcBorders>
              <w:tl2br w:val="nil"/>
              <w:tr2bl w:val="nil"/>
            </w:tcBorders>
          </w:tcPr>
          <w:p w14:paraId="1D9A58D2">
            <w:pPr>
              <w:adjustRightInd w:val="0"/>
              <w:snapToGrid w:val="0"/>
              <w:jc w:val="center"/>
              <w:rPr>
                <w:rFonts w:ascii="仿宋" w:hAnsi="仿宋" w:eastAsia="仿宋" w:cs="仿宋"/>
                <w:bCs/>
                <w:sz w:val="24"/>
                <w:szCs w:val="24"/>
              </w:rPr>
            </w:pPr>
          </w:p>
        </w:tc>
        <w:tc>
          <w:tcPr>
            <w:tcW w:w="1771" w:type="dxa"/>
            <w:tcBorders>
              <w:tl2br w:val="nil"/>
              <w:tr2bl w:val="nil"/>
            </w:tcBorders>
          </w:tcPr>
          <w:p w14:paraId="68763215">
            <w:pPr>
              <w:adjustRightInd w:val="0"/>
              <w:snapToGrid w:val="0"/>
              <w:jc w:val="center"/>
              <w:rPr>
                <w:rFonts w:ascii="仿宋" w:hAnsi="仿宋" w:eastAsia="仿宋" w:cs="仿宋"/>
                <w:bCs/>
                <w:sz w:val="24"/>
                <w:szCs w:val="24"/>
              </w:rPr>
            </w:pPr>
          </w:p>
        </w:tc>
        <w:tc>
          <w:tcPr>
            <w:tcW w:w="1290" w:type="dxa"/>
            <w:tcBorders>
              <w:tl2br w:val="nil"/>
              <w:tr2bl w:val="nil"/>
            </w:tcBorders>
          </w:tcPr>
          <w:p w14:paraId="28AC69C5">
            <w:pPr>
              <w:adjustRightInd w:val="0"/>
              <w:snapToGrid w:val="0"/>
              <w:jc w:val="center"/>
              <w:rPr>
                <w:rFonts w:ascii="仿宋" w:hAnsi="仿宋" w:eastAsia="仿宋" w:cs="仿宋"/>
                <w:bCs/>
                <w:sz w:val="24"/>
                <w:szCs w:val="24"/>
              </w:rPr>
            </w:pPr>
          </w:p>
        </w:tc>
      </w:tr>
      <w:tr w14:paraId="3AFD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6F207AC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4</w:t>
            </w:r>
          </w:p>
        </w:tc>
        <w:tc>
          <w:tcPr>
            <w:tcW w:w="1541" w:type="dxa"/>
            <w:tcBorders>
              <w:tl2br w:val="nil"/>
              <w:tr2bl w:val="nil"/>
            </w:tcBorders>
            <w:vAlign w:val="center"/>
          </w:tcPr>
          <w:p w14:paraId="4CECA578">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7B8DF40F">
            <w:pPr>
              <w:adjustRightInd w:val="0"/>
              <w:snapToGrid w:val="0"/>
              <w:jc w:val="center"/>
              <w:rPr>
                <w:rFonts w:ascii="仿宋" w:hAnsi="仿宋" w:eastAsia="仿宋" w:cs="仿宋"/>
                <w:bCs/>
                <w:sz w:val="24"/>
                <w:szCs w:val="24"/>
              </w:rPr>
            </w:pPr>
          </w:p>
        </w:tc>
        <w:tc>
          <w:tcPr>
            <w:tcW w:w="1593" w:type="dxa"/>
            <w:tcBorders>
              <w:tl2br w:val="nil"/>
              <w:tr2bl w:val="nil"/>
            </w:tcBorders>
          </w:tcPr>
          <w:p w14:paraId="00101EC7">
            <w:pPr>
              <w:adjustRightInd w:val="0"/>
              <w:snapToGrid w:val="0"/>
              <w:jc w:val="center"/>
              <w:rPr>
                <w:rFonts w:ascii="仿宋" w:hAnsi="仿宋" w:eastAsia="仿宋" w:cs="仿宋"/>
                <w:bCs/>
                <w:sz w:val="24"/>
                <w:szCs w:val="24"/>
              </w:rPr>
            </w:pPr>
          </w:p>
        </w:tc>
        <w:tc>
          <w:tcPr>
            <w:tcW w:w="1771" w:type="dxa"/>
            <w:tcBorders>
              <w:tl2br w:val="nil"/>
              <w:tr2bl w:val="nil"/>
            </w:tcBorders>
          </w:tcPr>
          <w:p w14:paraId="7C5B71A9">
            <w:pPr>
              <w:adjustRightInd w:val="0"/>
              <w:snapToGrid w:val="0"/>
              <w:jc w:val="center"/>
              <w:rPr>
                <w:rFonts w:ascii="仿宋" w:hAnsi="仿宋" w:eastAsia="仿宋" w:cs="仿宋"/>
                <w:bCs/>
                <w:sz w:val="24"/>
                <w:szCs w:val="24"/>
              </w:rPr>
            </w:pPr>
          </w:p>
        </w:tc>
        <w:tc>
          <w:tcPr>
            <w:tcW w:w="1290" w:type="dxa"/>
            <w:tcBorders>
              <w:tl2br w:val="nil"/>
              <w:tr2bl w:val="nil"/>
            </w:tcBorders>
          </w:tcPr>
          <w:p w14:paraId="423B2D14">
            <w:pPr>
              <w:adjustRightInd w:val="0"/>
              <w:snapToGrid w:val="0"/>
              <w:jc w:val="center"/>
              <w:rPr>
                <w:rFonts w:ascii="仿宋" w:hAnsi="仿宋" w:eastAsia="仿宋" w:cs="仿宋"/>
                <w:bCs/>
                <w:sz w:val="24"/>
                <w:szCs w:val="24"/>
              </w:rPr>
            </w:pPr>
          </w:p>
        </w:tc>
      </w:tr>
      <w:tr w14:paraId="5714C8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D45E10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5</w:t>
            </w:r>
          </w:p>
        </w:tc>
        <w:tc>
          <w:tcPr>
            <w:tcW w:w="1541" w:type="dxa"/>
            <w:tcBorders>
              <w:tl2br w:val="nil"/>
              <w:tr2bl w:val="nil"/>
            </w:tcBorders>
            <w:vAlign w:val="center"/>
          </w:tcPr>
          <w:p w14:paraId="3A36CAA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5921B3E8">
            <w:pPr>
              <w:adjustRightInd w:val="0"/>
              <w:snapToGrid w:val="0"/>
              <w:jc w:val="center"/>
              <w:rPr>
                <w:rFonts w:ascii="仿宋" w:hAnsi="仿宋" w:eastAsia="仿宋" w:cs="仿宋"/>
                <w:bCs/>
                <w:sz w:val="24"/>
                <w:szCs w:val="24"/>
              </w:rPr>
            </w:pPr>
          </w:p>
        </w:tc>
        <w:tc>
          <w:tcPr>
            <w:tcW w:w="1593" w:type="dxa"/>
            <w:tcBorders>
              <w:tl2br w:val="nil"/>
              <w:tr2bl w:val="nil"/>
            </w:tcBorders>
          </w:tcPr>
          <w:p w14:paraId="58582EEB">
            <w:pPr>
              <w:adjustRightInd w:val="0"/>
              <w:snapToGrid w:val="0"/>
              <w:jc w:val="center"/>
              <w:rPr>
                <w:rFonts w:ascii="仿宋" w:hAnsi="仿宋" w:eastAsia="仿宋" w:cs="仿宋"/>
                <w:bCs/>
                <w:sz w:val="24"/>
                <w:szCs w:val="24"/>
              </w:rPr>
            </w:pPr>
          </w:p>
        </w:tc>
        <w:tc>
          <w:tcPr>
            <w:tcW w:w="1771" w:type="dxa"/>
            <w:tcBorders>
              <w:tl2br w:val="nil"/>
              <w:tr2bl w:val="nil"/>
            </w:tcBorders>
          </w:tcPr>
          <w:p w14:paraId="51D246F9">
            <w:pPr>
              <w:adjustRightInd w:val="0"/>
              <w:snapToGrid w:val="0"/>
              <w:jc w:val="center"/>
              <w:rPr>
                <w:rFonts w:ascii="仿宋" w:hAnsi="仿宋" w:eastAsia="仿宋" w:cs="仿宋"/>
                <w:bCs/>
                <w:sz w:val="24"/>
                <w:szCs w:val="24"/>
              </w:rPr>
            </w:pPr>
          </w:p>
        </w:tc>
        <w:tc>
          <w:tcPr>
            <w:tcW w:w="1290" w:type="dxa"/>
            <w:tcBorders>
              <w:tl2br w:val="nil"/>
              <w:tr2bl w:val="nil"/>
            </w:tcBorders>
          </w:tcPr>
          <w:p w14:paraId="30CD2487">
            <w:pPr>
              <w:adjustRightInd w:val="0"/>
              <w:snapToGrid w:val="0"/>
              <w:jc w:val="center"/>
              <w:rPr>
                <w:rFonts w:ascii="仿宋" w:hAnsi="仿宋" w:eastAsia="仿宋" w:cs="仿宋"/>
                <w:bCs/>
                <w:sz w:val="24"/>
                <w:szCs w:val="24"/>
              </w:rPr>
            </w:pPr>
          </w:p>
        </w:tc>
      </w:tr>
    </w:tbl>
    <w:p w14:paraId="7E30C12F">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注：相关扫描件后附，投标人将合同中项目名称、同类项目对应的合同额、项目内容、签订时间等主要信息进行标记，以便招标人审核。</w:t>
      </w:r>
    </w:p>
    <w:p w14:paraId="5C4F93D2">
      <w:pPr>
        <w:rPr>
          <w:rFonts w:ascii="仿宋" w:hAnsi="仿宋" w:eastAsia="仿宋" w:cs="仿宋"/>
          <w:bCs/>
          <w:sz w:val="24"/>
          <w:szCs w:val="24"/>
        </w:rPr>
      </w:pPr>
      <w:r>
        <w:rPr>
          <w:rFonts w:hint="eastAsia" w:ascii="仿宋" w:hAnsi="仿宋" w:eastAsia="仿宋" w:cs="仿宋"/>
          <w:bCs/>
          <w:sz w:val="24"/>
          <w:szCs w:val="24"/>
        </w:rPr>
        <w:br w:type="page"/>
      </w:r>
    </w:p>
    <w:p w14:paraId="008A6EFE">
      <w:pPr>
        <w:rPr>
          <w:rFonts w:ascii="仿宋" w:hAnsi="仿宋" w:eastAsia="仿宋" w:cs="仿宋"/>
          <w:b/>
          <w:sz w:val="28"/>
          <w:szCs w:val="28"/>
        </w:rPr>
      </w:pPr>
      <w:r>
        <w:rPr>
          <w:rFonts w:hint="eastAsia" w:ascii="仿宋" w:hAnsi="仿宋" w:eastAsia="仿宋" w:cs="仿宋"/>
          <w:b/>
          <w:sz w:val="28"/>
          <w:szCs w:val="28"/>
        </w:rPr>
        <w:t>附件1.5</w:t>
      </w:r>
    </w:p>
    <w:p w14:paraId="1183CF53">
      <w:pPr>
        <w:rPr>
          <w:rFonts w:ascii="仿宋" w:hAnsi="仿宋" w:eastAsia="仿宋" w:cs="仿宋"/>
          <w:sz w:val="24"/>
          <w:szCs w:val="24"/>
        </w:rPr>
      </w:pPr>
    </w:p>
    <w:p w14:paraId="6B4F3AB0">
      <w:pPr>
        <w:rPr>
          <w:rFonts w:ascii="仿宋" w:hAnsi="仿宋" w:eastAsia="仿宋" w:cs="仿宋"/>
          <w:sz w:val="24"/>
          <w:szCs w:val="24"/>
        </w:rPr>
      </w:pPr>
    </w:p>
    <w:p w14:paraId="28294F82">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项目负责人情况一览表</w:t>
      </w:r>
    </w:p>
    <w:tbl>
      <w:tblPr>
        <w:tblStyle w:val="10"/>
        <w:tblW w:w="8908"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96"/>
        <w:gridCol w:w="2445"/>
        <w:gridCol w:w="2143"/>
        <w:gridCol w:w="2024"/>
      </w:tblGrid>
      <w:tr w14:paraId="5CE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3E1C8DCB">
            <w:pPr>
              <w:snapToGrid w:val="0"/>
              <w:jc w:val="center"/>
              <w:rPr>
                <w:rFonts w:ascii="仿宋" w:hAnsi="仿宋" w:eastAsia="仿宋" w:cs="仿宋"/>
                <w:sz w:val="24"/>
                <w:szCs w:val="24"/>
              </w:rPr>
            </w:pPr>
            <w:r>
              <w:rPr>
                <w:rFonts w:hint="eastAsia" w:ascii="仿宋" w:hAnsi="仿宋" w:eastAsia="仿宋" w:cs="仿宋"/>
                <w:sz w:val="24"/>
                <w:szCs w:val="24"/>
              </w:rPr>
              <w:t>项目负责人姓名</w:t>
            </w:r>
          </w:p>
        </w:tc>
        <w:tc>
          <w:tcPr>
            <w:tcW w:w="2445" w:type="dxa"/>
            <w:tcBorders>
              <w:tl2br w:val="nil"/>
              <w:tr2bl w:val="nil"/>
            </w:tcBorders>
            <w:vAlign w:val="center"/>
          </w:tcPr>
          <w:p w14:paraId="7DF42C3E">
            <w:pPr>
              <w:snapToGrid w:val="0"/>
              <w:jc w:val="center"/>
              <w:rPr>
                <w:rFonts w:ascii="仿宋" w:hAnsi="仿宋" w:eastAsia="仿宋" w:cs="仿宋"/>
                <w:sz w:val="24"/>
                <w:szCs w:val="24"/>
              </w:rPr>
            </w:pPr>
          </w:p>
        </w:tc>
        <w:tc>
          <w:tcPr>
            <w:tcW w:w="2143" w:type="dxa"/>
            <w:tcBorders>
              <w:tl2br w:val="nil"/>
              <w:tr2bl w:val="nil"/>
            </w:tcBorders>
            <w:vAlign w:val="center"/>
          </w:tcPr>
          <w:p w14:paraId="37939FF4">
            <w:pPr>
              <w:snapToGrid w:val="0"/>
              <w:jc w:val="center"/>
              <w:rPr>
                <w:rFonts w:ascii="仿宋" w:hAnsi="仿宋" w:eastAsia="仿宋" w:cs="仿宋"/>
                <w:sz w:val="24"/>
                <w:szCs w:val="24"/>
              </w:rPr>
            </w:pPr>
            <w:r>
              <w:rPr>
                <w:rFonts w:hint="eastAsia" w:ascii="仿宋" w:hAnsi="仿宋" w:eastAsia="仿宋" w:cs="仿宋"/>
                <w:sz w:val="24"/>
                <w:szCs w:val="24"/>
              </w:rPr>
              <w:t>性别</w:t>
            </w:r>
          </w:p>
        </w:tc>
        <w:tc>
          <w:tcPr>
            <w:tcW w:w="2024" w:type="dxa"/>
            <w:tcBorders>
              <w:tl2br w:val="nil"/>
              <w:tr2bl w:val="nil"/>
            </w:tcBorders>
            <w:vAlign w:val="center"/>
          </w:tcPr>
          <w:p w14:paraId="5D93C635">
            <w:pPr>
              <w:snapToGrid w:val="0"/>
              <w:jc w:val="center"/>
              <w:rPr>
                <w:rFonts w:ascii="仿宋" w:hAnsi="仿宋" w:eastAsia="仿宋" w:cs="仿宋"/>
                <w:sz w:val="24"/>
                <w:szCs w:val="24"/>
              </w:rPr>
            </w:pPr>
          </w:p>
        </w:tc>
      </w:tr>
      <w:tr w14:paraId="58BA7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7BFC91ED">
            <w:pPr>
              <w:snapToGrid w:val="0"/>
              <w:jc w:val="center"/>
              <w:rPr>
                <w:rFonts w:ascii="仿宋" w:hAnsi="仿宋" w:eastAsia="仿宋" w:cs="仿宋"/>
                <w:sz w:val="24"/>
                <w:szCs w:val="24"/>
              </w:rPr>
            </w:pPr>
            <w:r>
              <w:rPr>
                <w:rFonts w:hint="eastAsia" w:ascii="仿宋" w:hAnsi="仿宋" w:eastAsia="仿宋" w:cs="仿宋"/>
                <w:sz w:val="24"/>
                <w:szCs w:val="24"/>
              </w:rPr>
              <w:t>民族</w:t>
            </w:r>
          </w:p>
        </w:tc>
        <w:tc>
          <w:tcPr>
            <w:tcW w:w="2445" w:type="dxa"/>
            <w:tcBorders>
              <w:tl2br w:val="nil"/>
              <w:tr2bl w:val="nil"/>
            </w:tcBorders>
            <w:vAlign w:val="center"/>
          </w:tcPr>
          <w:p w14:paraId="74FC5C09">
            <w:pPr>
              <w:snapToGrid w:val="0"/>
              <w:jc w:val="center"/>
              <w:rPr>
                <w:rFonts w:ascii="仿宋" w:hAnsi="仿宋" w:eastAsia="仿宋" w:cs="仿宋"/>
                <w:sz w:val="24"/>
                <w:szCs w:val="24"/>
              </w:rPr>
            </w:pPr>
          </w:p>
        </w:tc>
        <w:tc>
          <w:tcPr>
            <w:tcW w:w="2143" w:type="dxa"/>
            <w:tcBorders>
              <w:tl2br w:val="nil"/>
              <w:tr2bl w:val="nil"/>
            </w:tcBorders>
            <w:vAlign w:val="center"/>
          </w:tcPr>
          <w:p w14:paraId="7B35A7A2">
            <w:pPr>
              <w:snapToGrid w:val="0"/>
              <w:jc w:val="center"/>
              <w:rPr>
                <w:rFonts w:ascii="仿宋" w:hAnsi="仿宋" w:eastAsia="仿宋" w:cs="仿宋"/>
                <w:sz w:val="24"/>
                <w:szCs w:val="24"/>
              </w:rPr>
            </w:pPr>
            <w:r>
              <w:rPr>
                <w:rFonts w:hint="eastAsia" w:ascii="仿宋" w:hAnsi="仿宋" w:eastAsia="仿宋" w:cs="仿宋"/>
                <w:sz w:val="24"/>
                <w:szCs w:val="24"/>
              </w:rPr>
              <w:t>出生年月</w:t>
            </w:r>
          </w:p>
        </w:tc>
        <w:tc>
          <w:tcPr>
            <w:tcW w:w="2024" w:type="dxa"/>
            <w:tcBorders>
              <w:tl2br w:val="nil"/>
              <w:tr2bl w:val="nil"/>
            </w:tcBorders>
            <w:vAlign w:val="center"/>
          </w:tcPr>
          <w:p w14:paraId="49432513">
            <w:pPr>
              <w:snapToGrid w:val="0"/>
              <w:jc w:val="center"/>
              <w:rPr>
                <w:rFonts w:ascii="仿宋" w:hAnsi="仿宋" w:eastAsia="仿宋" w:cs="仿宋"/>
                <w:sz w:val="24"/>
                <w:szCs w:val="24"/>
              </w:rPr>
            </w:pPr>
          </w:p>
        </w:tc>
      </w:tr>
      <w:tr w14:paraId="29E03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086E3FE1">
            <w:pPr>
              <w:snapToGrid w:val="0"/>
              <w:jc w:val="center"/>
              <w:rPr>
                <w:rFonts w:ascii="仿宋" w:hAnsi="仿宋" w:eastAsia="仿宋" w:cs="仿宋"/>
                <w:sz w:val="24"/>
                <w:szCs w:val="24"/>
              </w:rPr>
            </w:pPr>
            <w:r>
              <w:rPr>
                <w:rFonts w:hint="eastAsia" w:ascii="仿宋" w:hAnsi="仿宋" w:eastAsia="仿宋" w:cs="仿宋"/>
                <w:sz w:val="24"/>
                <w:szCs w:val="24"/>
              </w:rPr>
              <w:t>学历</w:t>
            </w:r>
          </w:p>
        </w:tc>
        <w:tc>
          <w:tcPr>
            <w:tcW w:w="6612" w:type="dxa"/>
            <w:gridSpan w:val="3"/>
            <w:tcBorders>
              <w:tl2br w:val="nil"/>
              <w:tr2bl w:val="nil"/>
            </w:tcBorders>
            <w:vAlign w:val="center"/>
          </w:tcPr>
          <w:p w14:paraId="35AFB3B0">
            <w:pPr>
              <w:snapToGrid w:val="0"/>
              <w:jc w:val="center"/>
              <w:rPr>
                <w:rFonts w:ascii="仿宋" w:hAnsi="仿宋" w:eastAsia="仿宋" w:cs="仿宋"/>
                <w:sz w:val="24"/>
                <w:szCs w:val="24"/>
              </w:rPr>
            </w:pPr>
          </w:p>
        </w:tc>
      </w:tr>
      <w:tr w14:paraId="190B4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14:paraId="50C946D5">
            <w:pPr>
              <w:snapToGrid w:val="0"/>
              <w:jc w:val="center"/>
              <w:rPr>
                <w:rFonts w:ascii="仿宋" w:hAnsi="仿宋" w:eastAsia="仿宋" w:cs="仿宋"/>
                <w:sz w:val="24"/>
                <w:szCs w:val="24"/>
              </w:rPr>
            </w:pPr>
            <w:r>
              <w:rPr>
                <w:rFonts w:hint="eastAsia" w:ascii="仿宋" w:hAnsi="仿宋" w:eastAsia="仿宋" w:cs="仿宋"/>
                <w:sz w:val="24"/>
                <w:szCs w:val="24"/>
              </w:rPr>
              <w:t>毕业院校</w:t>
            </w:r>
          </w:p>
        </w:tc>
        <w:tc>
          <w:tcPr>
            <w:tcW w:w="6612" w:type="dxa"/>
            <w:gridSpan w:val="3"/>
            <w:tcBorders>
              <w:tl2br w:val="nil"/>
              <w:tr2bl w:val="nil"/>
            </w:tcBorders>
            <w:vAlign w:val="center"/>
          </w:tcPr>
          <w:p w14:paraId="51FCA062">
            <w:pPr>
              <w:snapToGrid w:val="0"/>
              <w:jc w:val="center"/>
              <w:rPr>
                <w:rFonts w:ascii="仿宋" w:hAnsi="仿宋" w:eastAsia="仿宋" w:cs="仿宋"/>
                <w:sz w:val="24"/>
                <w:szCs w:val="24"/>
              </w:rPr>
            </w:pPr>
          </w:p>
        </w:tc>
      </w:tr>
      <w:tr w14:paraId="61B70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14:paraId="4F98222A">
            <w:pPr>
              <w:ind w:left="57" w:right="57" w:firstLine="57"/>
              <w:jc w:val="center"/>
              <w:rPr>
                <w:rFonts w:ascii="仿宋" w:hAnsi="仿宋" w:eastAsia="仿宋" w:cs="仿宋"/>
                <w:sz w:val="24"/>
                <w:szCs w:val="24"/>
              </w:rPr>
            </w:pPr>
            <w:r>
              <w:rPr>
                <w:rFonts w:hint="eastAsia" w:ascii="仿宋" w:hAnsi="仿宋" w:eastAsia="仿宋" w:cs="仿宋"/>
                <w:sz w:val="24"/>
                <w:szCs w:val="24"/>
              </w:rPr>
              <w:t>联系方式</w:t>
            </w:r>
          </w:p>
        </w:tc>
        <w:tc>
          <w:tcPr>
            <w:tcW w:w="6612" w:type="dxa"/>
            <w:gridSpan w:val="3"/>
            <w:tcBorders>
              <w:tl2br w:val="nil"/>
              <w:tr2bl w:val="nil"/>
            </w:tcBorders>
            <w:vAlign w:val="center"/>
          </w:tcPr>
          <w:p w14:paraId="22767323">
            <w:pPr>
              <w:snapToGrid w:val="0"/>
              <w:jc w:val="center"/>
              <w:rPr>
                <w:rFonts w:ascii="仿宋" w:hAnsi="仿宋" w:eastAsia="仿宋" w:cs="仿宋"/>
                <w:sz w:val="24"/>
                <w:szCs w:val="24"/>
              </w:rPr>
            </w:pPr>
          </w:p>
        </w:tc>
      </w:tr>
    </w:tbl>
    <w:p w14:paraId="75131996">
      <w:pPr>
        <w:adjustRightInd w:val="0"/>
        <w:snapToGrid w:val="0"/>
        <w:spacing w:before="156" w:beforeLines="50" w:after="160" w:line="360" w:lineRule="auto"/>
        <w:ind w:firstLine="480" w:firstLineChars="200"/>
        <w:rPr>
          <w:rFonts w:ascii="仿宋" w:hAnsi="仿宋" w:eastAsia="仿宋" w:cs="仿宋"/>
          <w:sz w:val="24"/>
          <w:szCs w:val="24"/>
        </w:rPr>
      </w:pPr>
      <w:r>
        <w:rPr>
          <w:rFonts w:hint="eastAsia" w:ascii="仿宋" w:hAnsi="仿宋" w:eastAsia="仿宋" w:cs="仿宋"/>
          <w:sz w:val="24"/>
          <w:szCs w:val="24"/>
        </w:rPr>
        <w:t>注：拟派项目负责人应附学历证书等扫描件，及在本单位至投标截止日期前3个月的社保证明文件。</w:t>
      </w:r>
    </w:p>
    <w:bookmarkEnd w:id="0"/>
    <w:bookmarkEnd w:id="1"/>
    <w:p w14:paraId="488A1C8A">
      <w:pPr>
        <w:spacing w:after="200" w:line="360" w:lineRule="auto"/>
        <w:jc w:val="center"/>
        <w:outlineLvl w:val="2"/>
        <w:rPr>
          <w:rFonts w:ascii="仿宋" w:hAnsi="仿宋" w:eastAsia="仿宋" w:cs="仿宋"/>
          <w:b/>
          <w:bCs/>
          <w:sz w:val="28"/>
          <w:szCs w:val="28"/>
        </w:rPr>
      </w:pPr>
      <w:r>
        <w:br w:type="page"/>
      </w:r>
      <w:r>
        <w:rPr>
          <w:rFonts w:hint="eastAsia" w:ascii="仿宋" w:hAnsi="仿宋" w:eastAsia="仿宋" w:cs="仿宋"/>
          <w:b/>
          <w:bCs/>
          <w:sz w:val="28"/>
          <w:szCs w:val="28"/>
        </w:rPr>
        <w:t>项目负责人同类业绩一览表</w:t>
      </w:r>
    </w:p>
    <w:tbl>
      <w:tblPr>
        <w:tblStyle w:val="10"/>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35B11C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64A9FB6">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序号</w:t>
            </w:r>
          </w:p>
        </w:tc>
        <w:tc>
          <w:tcPr>
            <w:tcW w:w="1541" w:type="dxa"/>
            <w:tcBorders>
              <w:tl2br w:val="nil"/>
              <w:tr2bl w:val="nil"/>
            </w:tcBorders>
            <w:vAlign w:val="center"/>
          </w:tcPr>
          <w:p w14:paraId="618F617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2100" w:type="dxa"/>
            <w:tcBorders>
              <w:tl2br w:val="nil"/>
              <w:tr2bl w:val="nil"/>
            </w:tcBorders>
            <w:vAlign w:val="center"/>
          </w:tcPr>
          <w:p w14:paraId="2E4B0021">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服务内容</w:t>
            </w:r>
          </w:p>
        </w:tc>
        <w:tc>
          <w:tcPr>
            <w:tcW w:w="1593" w:type="dxa"/>
            <w:tcBorders>
              <w:tl2br w:val="nil"/>
              <w:tr2bl w:val="nil"/>
            </w:tcBorders>
            <w:vAlign w:val="center"/>
          </w:tcPr>
          <w:p w14:paraId="168ACEA4">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合同金额</w:t>
            </w:r>
            <w:r>
              <w:rPr>
                <w:rFonts w:hint="eastAsia" w:ascii="仿宋" w:hAnsi="仿宋" w:eastAsia="仿宋" w:cs="仿宋"/>
                <w:bCs/>
                <w:sz w:val="24"/>
                <w:szCs w:val="24"/>
              </w:rPr>
              <w:br w:type="textWrapping"/>
            </w:r>
            <w:r>
              <w:rPr>
                <w:rFonts w:hint="eastAsia" w:ascii="仿宋" w:hAnsi="仿宋" w:eastAsia="仿宋" w:cs="仿宋"/>
                <w:bCs/>
                <w:sz w:val="24"/>
                <w:szCs w:val="24"/>
              </w:rPr>
              <w:t>（万元）</w:t>
            </w:r>
          </w:p>
        </w:tc>
        <w:tc>
          <w:tcPr>
            <w:tcW w:w="1771" w:type="dxa"/>
            <w:tcBorders>
              <w:tl2br w:val="nil"/>
              <w:tr2bl w:val="nil"/>
            </w:tcBorders>
            <w:vAlign w:val="center"/>
          </w:tcPr>
          <w:p w14:paraId="616463FE">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合同签订时间</w:t>
            </w:r>
          </w:p>
        </w:tc>
        <w:tc>
          <w:tcPr>
            <w:tcW w:w="1290" w:type="dxa"/>
            <w:tcBorders>
              <w:tl2br w:val="nil"/>
              <w:tr2bl w:val="nil"/>
            </w:tcBorders>
            <w:vAlign w:val="center"/>
          </w:tcPr>
          <w:p w14:paraId="3B6841DA">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备注</w:t>
            </w:r>
          </w:p>
        </w:tc>
      </w:tr>
      <w:tr w14:paraId="04C5F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BF0909">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1</w:t>
            </w:r>
          </w:p>
        </w:tc>
        <w:tc>
          <w:tcPr>
            <w:tcW w:w="1541" w:type="dxa"/>
            <w:tcBorders>
              <w:tl2br w:val="nil"/>
              <w:tr2bl w:val="nil"/>
            </w:tcBorders>
            <w:vAlign w:val="center"/>
          </w:tcPr>
          <w:p w14:paraId="5E1DEE13">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467D525">
            <w:pPr>
              <w:adjustRightInd w:val="0"/>
              <w:snapToGrid w:val="0"/>
              <w:jc w:val="center"/>
              <w:rPr>
                <w:rFonts w:ascii="仿宋" w:hAnsi="仿宋" w:eastAsia="仿宋" w:cs="仿宋"/>
                <w:bCs/>
                <w:sz w:val="24"/>
                <w:szCs w:val="24"/>
              </w:rPr>
            </w:pPr>
          </w:p>
        </w:tc>
        <w:tc>
          <w:tcPr>
            <w:tcW w:w="1593" w:type="dxa"/>
            <w:tcBorders>
              <w:tl2br w:val="nil"/>
              <w:tr2bl w:val="nil"/>
            </w:tcBorders>
          </w:tcPr>
          <w:p w14:paraId="319830FB">
            <w:pPr>
              <w:adjustRightInd w:val="0"/>
              <w:snapToGrid w:val="0"/>
              <w:jc w:val="center"/>
              <w:rPr>
                <w:rFonts w:ascii="仿宋" w:hAnsi="仿宋" w:eastAsia="仿宋" w:cs="仿宋"/>
                <w:bCs/>
                <w:sz w:val="24"/>
                <w:szCs w:val="24"/>
              </w:rPr>
            </w:pPr>
          </w:p>
        </w:tc>
        <w:tc>
          <w:tcPr>
            <w:tcW w:w="1771" w:type="dxa"/>
            <w:tcBorders>
              <w:tl2br w:val="nil"/>
              <w:tr2bl w:val="nil"/>
            </w:tcBorders>
          </w:tcPr>
          <w:p w14:paraId="61DC8812">
            <w:pPr>
              <w:adjustRightInd w:val="0"/>
              <w:snapToGrid w:val="0"/>
              <w:jc w:val="center"/>
              <w:rPr>
                <w:rFonts w:ascii="仿宋" w:hAnsi="仿宋" w:eastAsia="仿宋" w:cs="仿宋"/>
                <w:bCs/>
                <w:sz w:val="24"/>
                <w:szCs w:val="24"/>
              </w:rPr>
            </w:pPr>
          </w:p>
        </w:tc>
        <w:tc>
          <w:tcPr>
            <w:tcW w:w="1290" w:type="dxa"/>
            <w:tcBorders>
              <w:tl2br w:val="nil"/>
              <w:tr2bl w:val="nil"/>
            </w:tcBorders>
          </w:tcPr>
          <w:p w14:paraId="7EDEC042">
            <w:pPr>
              <w:adjustRightInd w:val="0"/>
              <w:snapToGrid w:val="0"/>
              <w:jc w:val="center"/>
              <w:rPr>
                <w:rFonts w:ascii="仿宋" w:hAnsi="仿宋" w:eastAsia="仿宋" w:cs="仿宋"/>
                <w:bCs/>
                <w:sz w:val="24"/>
                <w:szCs w:val="24"/>
              </w:rPr>
            </w:pPr>
          </w:p>
        </w:tc>
      </w:tr>
      <w:tr w14:paraId="70BA73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F3AEF9B">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2</w:t>
            </w:r>
          </w:p>
        </w:tc>
        <w:tc>
          <w:tcPr>
            <w:tcW w:w="1541" w:type="dxa"/>
            <w:tcBorders>
              <w:tl2br w:val="nil"/>
              <w:tr2bl w:val="nil"/>
            </w:tcBorders>
            <w:vAlign w:val="center"/>
          </w:tcPr>
          <w:p w14:paraId="6A74F594">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4C947C27">
            <w:pPr>
              <w:adjustRightInd w:val="0"/>
              <w:snapToGrid w:val="0"/>
              <w:jc w:val="center"/>
              <w:rPr>
                <w:rFonts w:ascii="仿宋" w:hAnsi="仿宋" w:eastAsia="仿宋" w:cs="仿宋"/>
                <w:bCs/>
                <w:sz w:val="24"/>
                <w:szCs w:val="24"/>
              </w:rPr>
            </w:pPr>
          </w:p>
        </w:tc>
        <w:tc>
          <w:tcPr>
            <w:tcW w:w="1593" w:type="dxa"/>
            <w:tcBorders>
              <w:tl2br w:val="nil"/>
              <w:tr2bl w:val="nil"/>
            </w:tcBorders>
          </w:tcPr>
          <w:p w14:paraId="081EF223">
            <w:pPr>
              <w:adjustRightInd w:val="0"/>
              <w:snapToGrid w:val="0"/>
              <w:jc w:val="center"/>
              <w:rPr>
                <w:rFonts w:ascii="仿宋" w:hAnsi="仿宋" w:eastAsia="仿宋" w:cs="仿宋"/>
                <w:bCs/>
                <w:sz w:val="24"/>
                <w:szCs w:val="24"/>
              </w:rPr>
            </w:pPr>
          </w:p>
        </w:tc>
        <w:tc>
          <w:tcPr>
            <w:tcW w:w="1771" w:type="dxa"/>
            <w:tcBorders>
              <w:tl2br w:val="nil"/>
              <w:tr2bl w:val="nil"/>
            </w:tcBorders>
          </w:tcPr>
          <w:p w14:paraId="06F9EC1D">
            <w:pPr>
              <w:adjustRightInd w:val="0"/>
              <w:snapToGrid w:val="0"/>
              <w:jc w:val="center"/>
              <w:rPr>
                <w:rFonts w:ascii="仿宋" w:hAnsi="仿宋" w:eastAsia="仿宋" w:cs="仿宋"/>
                <w:bCs/>
                <w:sz w:val="24"/>
                <w:szCs w:val="24"/>
              </w:rPr>
            </w:pPr>
          </w:p>
        </w:tc>
        <w:tc>
          <w:tcPr>
            <w:tcW w:w="1290" w:type="dxa"/>
            <w:tcBorders>
              <w:tl2br w:val="nil"/>
              <w:tr2bl w:val="nil"/>
            </w:tcBorders>
          </w:tcPr>
          <w:p w14:paraId="0655C101">
            <w:pPr>
              <w:adjustRightInd w:val="0"/>
              <w:snapToGrid w:val="0"/>
              <w:jc w:val="center"/>
              <w:rPr>
                <w:rFonts w:ascii="仿宋" w:hAnsi="仿宋" w:eastAsia="仿宋" w:cs="仿宋"/>
                <w:bCs/>
                <w:sz w:val="24"/>
                <w:szCs w:val="24"/>
              </w:rPr>
            </w:pPr>
          </w:p>
        </w:tc>
      </w:tr>
      <w:tr w14:paraId="56EA3F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2CD948">
            <w:pPr>
              <w:adjustRightInd w:val="0"/>
              <w:snapToGrid w:val="0"/>
              <w:jc w:val="center"/>
              <w:rPr>
                <w:rFonts w:ascii="仿宋" w:hAnsi="仿宋" w:eastAsia="仿宋" w:cs="仿宋"/>
                <w:bCs/>
                <w:sz w:val="24"/>
                <w:szCs w:val="24"/>
              </w:rPr>
            </w:pPr>
            <w:r>
              <w:rPr>
                <w:rFonts w:hint="eastAsia" w:ascii="仿宋" w:hAnsi="仿宋" w:eastAsia="仿宋" w:cs="仿宋"/>
                <w:bCs/>
                <w:sz w:val="24"/>
                <w:szCs w:val="24"/>
              </w:rPr>
              <w:t>3</w:t>
            </w:r>
          </w:p>
        </w:tc>
        <w:tc>
          <w:tcPr>
            <w:tcW w:w="1541" w:type="dxa"/>
            <w:tcBorders>
              <w:tl2br w:val="nil"/>
              <w:tr2bl w:val="nil"/>
            </w:tcBorders>
            <w:vAlign w:val="center"/>
          </w:tcPr>
          <w:p w14:paraId="014EE97A">
            <w:pPr>
              <w:adjustRightInd w:val="0"/>
              <w:snapToGrid w:val="0"/>
              <w:jc w:val="center"/>
              <w:rPr>
                <w:rFonts w:ascii="仿宋" w:hAnsi="仿宋" w:eastAsia="仿宋" w:cs="仿宋"/>
                <w:bCs/>
                <w:sz w:val="24"/>
                <w:szCs w:val="24"/>
              </w:rPr>
            </w:pPr>
          </w:p>
        </w:tc>
        <w:tc>
          <w:tcPr>
            <w:tcW w:w="2100" w:type="dxa"/>
            <w:tcBorders>
              <w:tl2br w:val="nil"/>
              <w:tr2bl w:val="nil"/>
            </w:tcBorders>
            <w:vAlign w:val="center"/>
          </w:tcPr>
          <w:p w14:paraId="66DE29EE">
            <w:pPr>
              <w:adjustRightInd w:val="0"/>
              <w:snapToGrid w:val="0"/>
              <w:jc w:val="center"/>
              <w:rPr>
                <w:rFonts w:ascii="仿宋" w:hAnsi="仿宋" w:eastAsia="仿宋" w:cs="仿宋"/>
                <w:bCs/>
                <w:sz w:val="24"/>
                <w:szCs w:val="24"/>
              </w:rPr>
            </w:pPr>
          </w:p>
        </w:tc>
        <w:tc>
          <w:tcPr>
            <w:tcW w:w="1593" w:type="dxa"/>
            <w:tcBorders>
              <w:tl2br w:val="nil"/>
              <w:tr2bl w:val="nil"/>
            </w:tcBorders>
          </w:tcPr>
          <w:p w14:paraId="0C524852">
            <w:pPr>
              <w:adjustRightInd w:val="0"/>
              <w:snapToGrid w:val="0"/>
              <w:jc w:val="center"/>
              <w:rPr>
                <w:rFonts w:ascii="仿宋" w:hAnsi="仿宋" w:eastAsia="仿宋" w:cs="仿宋"/>
                <w:bCs/>
                <w:sz w:val="24"/>
                <w:szCs w:val="24"/>
              </w:rPr>
            </w:pPr>
          </w:p>
        </w:tc>
        <w:tc>
          <w:tcPr>
            <w:tcW w:w="1771" w:type="dxa"/>
            <w:tcBorders>
              <w:tl2br w:val="nil"/>
              <w:tr2bl w:val="nil"/>
            </w:tcBorders>
          </w:tcPr>
          <w:p w14:paraId="51978B75">
            <w:pPr>
              <w:adjustRightInd w:val="0"/>
              <w:snapToGrid w:val="0"/>
              <w:jc w:val="center"/>
              <w:rPr>
                <w:rFonts w:ascii="仿宋" w:hAnsi="仿宋" w:eastAsia="仿宋" w:cs="仿宋"/>
                <w:bCs/>
                <w:sz w:val="24"/>
                <w:szCs w:val="24"/>
              </w:rPr>
            </w:pPr>
          </w:p>
        </w:tc>
        <w:tc>
          <w:tcPr>
            <w:tcW w:w="1290" w:type="dxa"/>
            <w:tcBorders>
              <w:tl2br w:val="nil"/>
              <w:tr2bl w:val="nil"/>
            </w:tcBorders>
          </w:tcPr>
          <w:p w14:paraId="385CCB9C">
            <w:pPr>
              <w:adjustRightInd w:val="0"/>
              <w:snapToGrid w:val="0"/>
              <w:jc w:val="center"/>
              <w:rPr>
                <w:rFonts w:ascii="仿宋" w:hAnsi="仿宋" w:eastAsia="仿宋" w:cs="仿宋"/>
                <w:bCs/>
                <w:sz w:val="24"/>
                <w:szCs w:val="24"/>
              </w:rPr>
            </w:pPr>
          </w:p>
        </w:tc>
      </w:tr>
    </w:tbl>
    <w:p w14:paraId="60B2EDA8">
      <w:pPr>
        <w:adjustRightInd w:val="0"/>
        <w:spacing w:before="156" w:beforeLines="50" w:line="360" w:lineRule="auto"/>
        <w:rPr>
          <w:rFonts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b/>
          <w:bCs/>
          <w:sz w:val="24"/>
          <w:szCs w:val="24"/>
        </w:rPr>
        <w:t>业绩证明材料参考“企业同类业绩”求</w:t>
      </w:r>
      <w:r>
        <w:rPr>
          <w:rFonts w:hint="eastAsia" w:ascii="仿宋" w:hAnsi="仿宋" w:eastAsia="仿宋" w:cs="仿宋"/>
          <w:sz w:val="24"/>
          <w:szCs w:val="24"/>
        </w:rPr>
        <w:t>，业绩文件应将合同中项目名称、同类服务对应的合同额、服务内容、签订时间、</w:t>
      </w:r>
      <w:r>
        <w:rPr>
          <w:rFonts w:hint="eastAsia" w:ascii="仿宋" w:hAnsi="仿宋" w:eastAsia="仿宋" w:cs="仿宋"/>
          <w:b/>
          <w:bCs/>
          <w:sz w:val="24"/>
          <w:szCs w:val="24"/>
        </w:rPr>
        <w:t>项目负责人任职</w:t>
      </w:r>
      <w:r>
        <w:rPr>
          <w:rFonts w:hint="eastAsia" w:ascii="仿宋" w:hAnsi="仿宋" w:eastAsia="仿宋" w:cs="仿宋"/>
          <w:sz w:val="24"/>
          <w:szCs w:val="24"/>
        </w:rPr>
        <w:t>情况等主要信息进行标记，以便招标人审核。</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106A5"/>
    <w:multiLevelType w:val="singleLevel"/>
    <w:tmpl w:val="145106A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05AC9"/>
    <w:rsid w:val="00106B15"/>
    <w:rsid w:val="01A41A98"/>
    <w:rsid w:val="03157416"/>
    <w:rsid w:val="042D158D"/>
    <w:rsid w:val="045C51FC"/>
    <w:rsid w:val="056B1AA9"/>
    <w:rsid w:val="089B6E95"/>
    <w:rsid w:val="0B2B2741"/>
    <w:rsid w:val="105354C5"/>
    <w:rsid w:val="128B2A9D"/>
    <w:rsid w:val="131A10D3"/>
    <w:rsid w:val="137E32EB"/>
    <w:rsid w:val="14E741DD"/>
    <w:rsid w:val="16B42882"/>
    <w:rsid w:val="16DB7F0F"/>
    <w:rsid w:val="18893450"/>
    <w:rsid w:val="1F8E7E31"/>
    <w:rsid w:val="20514FDC"/>
    <w:rsid w:val="2149008F"/>
    <w:rsid w:val="216D5E48"/>
    <w:rsid w:val="21F433CC"/>
    <w:rsid w:val="24B424AD"/>
    <w:rsid w:val="24B70CBB"/>
    <w:rsid w:val="25456DAC"/>
    <w:rsid w:val="25C46C96"/>
    <w:rsid w:val="2847702A"/>
    <w:rsid w:val="294544BB"/>
    <w:rsid w:val="294646CA"/>
    <w:rsid w:val="2B313CF8"/>
    <w:rsid w:val="2D661DD0"/>
    <w:rsid w:val="2DB404A8"/>
    <w:rsid w:val="2F9C3726"/>
    <w:rsid w:val="306A4EEC"/>
    <w:rsid w:val="32A80D22"/>
    <w:rsid w:val="32B00E4D"/>
    <w:rsid w:val="32B53CA7"/>
    <w:rsid w:val="32C0264B"/>
    <w:rsid w:val="32D82EB2"/>
    <w:rsid w:val="33BF02E8"/>
    <w:rsid w:val="3444618C"/>
    <w:rsid w:val="34584243"/>
    <w:rsid w:val="366B7875"/>
    <w:rsid w:val="3A3E4582"/>
    <w:rsid w:val="3CA83EAA"/>
    <w:rsid w:val="3D3171E8"/>
    <w:rsid w:val="3DF22EBD"/>
    <w:rsid w:val="42E53259"/>
    <w:rsid w:val="431A4A8B"/>
    <w:rsid w:val="45EA67E4"/>
    <w:rsid w:val="48360F8E"/>
    <w:rsid w:val="498E7188"/>
    <w:rsid w:val="49AB55A6"/>
    <w:rsid w:val="4B646EED"/>
    <w:rsid w:val="50317CDC"/>
    <w:rsid w:val="54E1791E"/>
    <w:rsid w:val="55C220B3"/>
    <w:rsid w:val="56CB2B66"/>
    <w:rsid w:val="5AF83711"/>
    <w:rsid w:val="5BF14D74"/>
    <w:rsid w:val="5EFD2C35"/>
    <w:rsid w:val="6140578B"/>
    <w:rsid w:val="65B0505E"/>
    <w:rsid w:val="66954F1E"/>
    <w:rsid w:val="684E0792"/>
    <w:rsid w:val="68610DE6"/>
    <w:rsid w:val="68F01844"/>
    <w:rsid w:val="69CA10DE"/>
    <w:rsid w:val="6BFB33D3"/>
    <w:rsid w:val="6D9F39C0"/>
    <w:rsid w:val="6E2A554D"/>
    <w:rsid w:val="6E2E2151"/>
    <w:rsid w:val="75A75190"/>
    <w:rsid w:val="777D7FD8"/>
    <w:rsid w:val="78371D1B"/>
    <w:rsid w:val="7A0A79F9"/>
    <w:rsid w:val="7B746AC1"/>
    <w:rsid w:val="7CFF43F0"/>
    <w:rsid w:val="7E502E41"/>
    <w:rsid w:val="7F653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snapToGrid w:val="0"/>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font21"/>
    <w:basedOn w:val="12"/>
    <w:qFormat/>
    <w:uiPriority w:val="0"/>
    <w:rPr>
      <w:rFonts w:hint="eastAsia" w:ascii="仿宋_GB2312" w:eastAsia="仿宋_GB2312" w:cs="仿宋_GB2312"/>
      <w:color w:val="000000"/>
      <w:sz w:val="22"/>
      <w:szCs w:val="22"/>
      <w:u w:val="none"/>
    </w:rPr>
  </w:style>
  <w:style w:type="paragraph" w:customStyle="1" w:styleId="15">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6">
    <w:name w:val="font51"/>
    <w:basedOn w:val="12"/>
    <w:qFormat/>
    <w:uiPriority w:val="0"/>
    <w:rPr>
      <w:rFonts w:hint="eastAsia" w:ascii="宋体" w:hAnsi="宋体" w:eastAsia="宋体" w:cs="宋体"/>
      <w:b/>
      <w:bCs/>
      <w:color w:val="000000"/>
      <w:sz w:val="22"/>
      <w:szCs w:val="22"/>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1220</Words>
  <Characters>1260</Characters>
  <Lines>21</Lines>
  <Paragraphs>5</Paragraphs>
  <TotalTime>25</TotalTime>
  <ScaleCrop>false</ScaleCrop>
  <LinksUpToDate>false</LinksUpToDate>
  <CharactersWithSpaces>1268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11111</cp:lastModifiedBy>
  <dcterms:modified xsi:type="dcterms:W3CDTF">2025-04-16T07:18:29Z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5E8308FDE8F54022BB2FDFC95DDA45AE_13</vt:lpwstr>
  </property>
  <property fmtid="{D5CDD505-2E9C-101B-9397-08002B2CF9AE}" pid="4" name="KSOTemplateDocerSaveRecord">
    <vt:lpwstr>eyJoZGlkIjoiNGEyZmY2YmY0MmEzZTFkOTQ3OGUzYmNkMzE5Y2M3M2YiLCJ1c2VySWQiOiI0MzYyOTA0OTkifQ==</vt:lpwstr>
  </property>
</Properties>
</file>