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hint="eastAsia" w:ascii="仿宋" w:hAnsi="仿宋" w:eastAsia="仿宋" w:cs="仿宋"/>
          <w:b/>
          <w:bCs w:val="0"/>
          <w:color w:val="auto"/>
          <w:sz w:val="28"/>
          <w:szCs w:val="28"/>
          <w:highlight w:val="none"/>
          <w:lang w:val="en-US" w:eastAsia="zh-CN"/>
        </w:rPr>
      </w:pPr>
      <w:bookmarkStart w:id="0" w:name="_Toc14347"/>
      <w:r>
        <w:rPr>
          <w:rFonts w:hint="eastAsia" w:ascii="仿宋" w:hAnsi="仿宋" w:eastAsia="仿宋" w:cs="仿宋"/>
          <w:b/>
          <w:bCs w:val="0"/>
          <w:color w:val="auto"/>
          <w:sz w:val="28"/>
          <w:szCs w:val="28"/>
          <w:highlight w:val="none"/>
          <w:lang w:val="en-US" w:eastAsia="zh-CN"/>
        </w:rPr>
        <w:t>附件1</w:t>
      </w:r>
    </w:p>
    <w:p>
      <w:pPr>
        <w:jc w:val="center"/>
        <w:rPr>
          <w:rFonts w:hint="eastAsia" w:ascii="黑体" w:hAnsi="黑体" w:eastAsia="黑体" w:cs="黑体"/>
          <w:b/>
          <w:bCs w:val="0"/>
          <w:color w:val="auto"/>
          <w:sz w:val="32"/>
          <w:szCs w:val="32"/>
          <w:highlight w:val="none"/>
        </w:rPr>
      </w:pPr>
      <w:r>
        <w:rPr>
          <w:rFonts w:hint="eastAsia" w:ascii="黑体" w:hAnsi="黑体" w:eastAsia="黑体" w:cs="黑体"/>
          <w:b/>
          <w:bCs w:val="0"/>
          <w:color w:val="auto"/>
          <w:sz w:val="32"/>
          <w:szCs w:val="32"/>
          <w:highlight w:val="none"/>
          <w:lang w:eastAsia="zh-CN"/>
        </w:rPr>
        <w:t>投标</w:t>
      </w:r>
      <w:r>
        <w:rPr>
          <w:rFonts w:hint="eastAsia" w:ascii="黑体" w:hAnsi="黑体" w:eastAsia="黑体" w:cs="黑体"/>
          <w:b/>
          <w:bCs w:val="0"/>
          <w:color w:val="auto"/>
          <w:sz w:val="32"/>
          <w:szCs w:val="32"/>
          <w:highlight w:val="none"/>
        </w:rPr>
        <w:t>文件要求一览表</w:t>
      </w:r>
    </w:p>
    <w:tbl>
      <w:tblPr>
        <w:tblStyle w:val="13"/>
        <w:tblW w:w="971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9"/>
        <w:gridCol w:w="1299"/>
        <w:gridCol w:w="2643"/>
        <w:gridCol w:w="496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5"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序号</w:t>
            </w:r>
          </w:p>
        </w:tc>
        <w:tc>
          <w:tcPr>
            <w:tcW w:w="3942" w:type="dxa"/>
            <w:gridSpan w:val="2"/>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文件名称</w:t>
            </w:r>
          </w:p>
        </w:tc>
        <w:tc>
          <w:tcPr>
            <w:tcW w:w="4967" w:type="dxa"/>
            <w:shd w:val="clear" w:color="auto" w:fill="auto"/>
            <w:vAlign w:val="center"/>
          </w:tcPr>
          <w:p>
            <w:pPr>
              <w:adjustRightInd w:val="0"/>
              <w:snapToGrid w:val="0"/>
              <w:spacing w:line="440" w:lineRule="exact"/>
              <w:jc w:val="center"/>
              <w:rPr>
                <w:rFonts w:hint="eastAsia" w:ascii="仿宋" w:hAnsi="仿宋" w:eastAsia="仿宋" w:cs="仿宋"/>
                <w:b/>
                <w:bCs/>
                <w:color w:val="auto"/>
                <w:sz w:val="24"/>
                <w:szCs w:val="24"/>
                <w:highlight w:val="none"/>
              </w:rPr>
            </w:pPr>
            <w:r>
              <w:rPr>
                <w:rFonts w:hint="eastAsia" w:ascii="仿宋" w:hAnsi="仿宋" w:eastAsia="仿宋" w:cs="仿宋"/>
                <w:b/>
                <w:bCs/>
                <w:color w:val="auto"/>
                <w:sz w:val="24"/>
                <w:szCs w:val="24"/>
                <w:highlight w:val="none"/>
              </w:rPr>
              <w:t>有关要求或说明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一</w:t>
            </w:r>
          </w:p>
        </w:tc>
        <w:tc>
          <w:tcPr>
            <w:tcW w:w="3942" w:type="dxa"/>
            <w:gridSpan w:val="2"/>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封面</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原件签字盖公章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二</w:t>
            </w:r>
          </w:p>
        </w:tc>
        <w:tc>
          <w:tcPr>
            <w:tcW w:w="1299"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资审文件</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企业基本情况一览表</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原件盖公章，格式及说明详见“附件1</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7"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企业营业执照</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企业资质证书</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原件扫描件盖公章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00" w:lineRule="exact"/>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项目负责人资质要求</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lang w:val="en-US" w:eastAsia="zh-CN"/>
              </w:rPr>
              <w:t>①提供</w:t>
            </w:r>
            <w:r>
              <w:rPr>
                <w:rFonts w:hint="eastAsia" w:ascii="仿宋" w:hAnsi="仿宋" w:eastAsia="仿宋" w:cs="仿宋"/>
                <w:color w:val="auto"/>
                <w:sz w:val="24"/>
                <w:szCs w:val="24"/>
                <w:highlight w:val="none"/>
              </w:rPr>
              <w:t>建造师电子证书</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所提供的电子证书应满足具体使用要求，包括但不限于以下要求：项目经理本人应确认该证书的使用时限</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rPr>
              <w:t>个人签名处手写本人签名。</w:t>
            </w:r>
          </w:p>
          <w:p>
            <w:pPr>
              <w:adjustRightInd w:val="0"/>
              <w:snapToGrid w:val="0"/>
              <w:spacing w:line="400" w:lineRule="exact"/>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②拟派项目负责人</w:t>
            </w:r>
            <w:r>
              <w:rPr>
                <w:rFonts w:hint="default" w:ascii="仿宋" w:hAnsi="仿宋" w:eastAsia="仿宋" w:cs="仿宋"/>
                <w:color w:val="auto"/>
                <w:sz w:val="24"/>
                <w:szCs w:val="24"/>
                <w:highlight w:val="none"/>
                <w:lang w:val="en-US" w:eastAsia="zh-CN"/>
              </w:rPr>
              <w:t>在本单位连续缴纳的投标截止日前3个月的社保证明文件</w:t>
            </w:r>
            <w:r>
              <w:rPr>
                <w:rFonts w:hint="eastAsia" w:ascii="仿宋" w:hAnsi="仿宋" w:eastAsia="仿宋" w:cs="仿宋"/>
                <w:color w:val="auto"/>
                <w:sz w:val="24"/>
                <w:szCs w:val="24"/>
                <w:highlight w:val="none"/>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法定代表人证明书</w:t>
            </w:r>
          </w:p>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及法人身份证</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法定代表人证明书原件盖公章，身份证复印件盖公章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809" w:type="dxa"/>
            <w:vMerge w:val="continue"/>
            <w:shd w:val="clear" w:color="auto" w:fill="auto"/>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ind w:firstLine="480" w:firstLineChars="200"/>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0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授权委托书及投标负责人身份证</w:t>
            </w:r>
          </w:p>
        </w:tc>
        <w:tc>
          <w:tcPr>
            <w:tcW w:w="4967" w:type="dxa"/>
            <w:shd w:val="clear" w:color="auto" w:fill="auto"/>
            <w:vAlign w:val="center"/>
          </w:tcPr>
          <w:p>
            <w:pPr>
              <w:adjustRightInd w:val="0"/>
              <w:snapToGrid w:val="0"/>
              <w:spacing w:line="40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法人授权投标负责人办理本投标事宜，授权委托书原件盖公章，身份证复印件盖公章</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三</w:t>
            </w:r>
          </w:p>
        </w:tc>
        <w:tc>
          <w:tcPr>
            <w:tcW w:w="1299"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商务标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投标报价书</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2”</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809" w:type="dxa"/>
            <w:vMerge w:val="restart"/>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四</w:t>
            </w:r>
          </w:p>
        </w:tc>
        <w:tc>
          <w:tcPr>
            <w:tcW w:w="1299" w:type="dxa"/>
            <w:vMerge w:val="restart"/>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资信标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投标承诺函</w:t>
            </w:r>
          </w:p>
        </w:tc>
        <w:tc>
          <w:tcPr>
            <w:tcW w:w="4967" w:type="dxa"/>
            <w:shd w:val="clear" w:color="auto" w:fill="auto"/>
            <w:vAlign w:val="center"/>
          </w:tcPr>
          <w:p>
            <w:pPr>
              <w:adjustRightInd w:val="0"/>
              <w:snapToGrid w:val="0"/>
              <w:spacing w:line="440" w:lineRule="exact"/>
              <w:jc w:val="both"/>
              <w:rPr>
                <w:rFonts w:hint="eastAsia" w:ascii="仿宋" w:hAnsi="仿宋" w:eastAsia="仿宋" w:cs="仿宋"/>
                <w:color w:val="auto"/>
                <w:sz w:val="24"/>
                <w:szCs w:val="24"/>
                <w:highlight w:val="none"/>
                <w:lang w:eastAsia="zh-CN"/>
              </w:rPr>
            </w:pPr>
            <w:r>
              <w:rPr>
                <w:rFonts w:hint="eastAsia" w:ascii="仿宋" w:hAnsi="仿宋" w:eastAsia="仿宋" w:cs="仿宋"/>
                <w:color w:val="auto"/>
                <w:sz w:val="24"/>
                <w:szCs w:val="24"/>
                <w:highlight w:val="none"/>
              </w:rPr>
              <w:t>原件盖公章，格式详见“附件</w:t>
            </w:r>
            <w:r>
              <w:rPr>
                <w:rFonts w:hint="eastAsia" w:ascii="仿宋" w:hAnsi="仿宋" w:eastAsia="仿宋" w:cs="仿宋"/>
                <w:color w:val="auto"/>
                <w:sz w:val="24"/>
                <w:szCs w:val="24"/>
                <w:highlight w:val="none"/>
                <w:lang w:val="en-US" w:eastAsia="zh-CN"/>
              </w:rPr>
              <w:t>1.</w:t>
            </w:r>
            <w:r>
              <w:rPr>
                <w:rFonts w:hint="eastAsia" w:ascii="仿宋" w:hAnsi="仿宋" w:eastAsia="仿宋" w:cs="仿宋"/>
                <w:color w:val="auto"/>
                <w:sz w:val="24"/>
                <w:szCs w:val="24"/>
                <w:highlight w:val="none"/>
              </w:rPr>
              <w:t>3”</w:t>
            </w:r>
            <w:r>
              <w:rPr>
                <w:rFonts w:hint="eastAsia" w:ascii="仿宋" w:hAnsi="仿宋" w:eastAsia="仿宋" w:cs="仿宋"/>
                <w:color w:val="auto"/>
                <w:sz w:val="24"/>
                <w:szCs w:val="24"/>
                <w:highlight w:val="none"/>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6"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企业同类工程业绩</w:t>
            </w:r>
          </w:p>
        </w:tc>
        <w:tc>
          <w:tcPr>
            <w:tcW w:w="4967" w:type="dxa"/>
            <w:shd w:val="clear" w:color="auto" w:fill="auto"/>
            <w:vAlign w:val="center"/>
          </w:tcPr>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企业业绩：提供近5年（从截标之日倒算，以合同签订时间为准）自认为最具代表性同类工程业绩（同类工程业绩指：房建类装修工程），且金额大于本项目招标控制价1/2为有效业绩；业绩不超过5项，超过5项只取列表前5项。格式详见“附件1.4”。</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w:t>
            </w:r>
            <w:r>
              <w:rPr>
                <w:rFonts w:hint="eastAsia" w:ascii="仿宋" w:hAnsi="仿宋" w:eastAsia="仿宋" w:cs="仿宋"/>
                <w:color w:val="auto"/>
                <w:sz w:val="24"/>
                <w:szCs w:val="24"/>
                <w:highlight w:val="none"/>
                <w:lang w:val="en-US" w:eastAsia="zh-CN"/>
              </w:rPr>
              <w:t>（附表格后）</w:t>
            </w:r>
            <w:r>
              <w:rPr>
                <w:rFonts w:hint="default" w:ascii="仿宋" w:hAnsi="仿宋" w:eastAsia="仿宋" w:cs="仿宋"/>
                <w:color w:val="auto"/>
                <w:sz w:val="24"/>
                <w:szCs w:val="24"/>
                <w:highlight w:val="none"/>
                <w:lang w:val="en-US" w:eastAsia="zh-CN"/>
              </w:rPr>
              <w:t>：</w:t>
            </w: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合同关键页，需能体现项目名称、合同</w:t>
            </w:r>
            <w:r>
              <w:rPr>
                <w:rFonts w:hint="eastAsia" w:ascii="仿宋" w:hAnsi="仿宋" w:eastAsia="仿宋" w:cs="仿宋"/>
                <w:color w:val="auto"/>
                <w:sz w:val="24"/>
                <w:szCs w:val="24"/>
                <w:highlight w:val="none"/>
                <w:lang w:val="en-US" w:eastAsia="zh-CN"/>
              </w:rPr>
              <w:t>双方</w:t>
            </w:r>
            <w:r>
              <w:rPr>
                <w:rFonts w:hint="default" w:ascii="仿宋" w:hAnsi="仿宋" w:eastAsia="仿宋" w:cs="仿宋"/>
                <w:color w:val="auto"/>
                <w:sz w:val="24"/>
                <w:szCs w:val="24"/>
                <w:highlight w:val="none"/>
                <w:lang w:val="en-US" w:eastAsia="zh-CN"/>
              </w:rPr>
              <w:t>单位名称</w:t>
            </w:r>
            <w:r>
              <w:rPr>
                <w:rFonts w:hint="eastAsia" w:ascii="仿宋" w:hAnsi="仿宋" w:eastAsia="仿宋" w:cs="仿宋"/>
                <w:color w:val="auto"/>
                <w:sz w:val="24"/>
                <w:szCs w:val="24"/>
                <w:highlight w:val="none"/>
                <w:lang w:val="en-US" w:eastAsia="zh-CN"/>
              </w:rPr>
              <w:t>及签章</w:t>
            </w:r>
            <w:r>
              <w:rPr>
                <w:rFonts w:hint="default" w:ascii="仿宋" w:hAnsi="仿宋" w:eastAsia="仿宋" w:cs="仿宋"/>
                <w:color w:val="auto"/>
                <w:sz w:val="24"/>
                <w:szCs w:val="24"/>
                <w:highlight w:val="none"/>
                <w:lang w:val="en-US" w:eastAsia="zh-CN"/>
              </w:rPr>
              <w:t>、合同金额、</w:t>
            </w:r>
            <w:r>
              <w:rPr>
                <w:rFonts w:hint="eastAsia" w:ascii="仿宋" w:hAnsi="仿宋" w:eastAsia="仿宋" w:cs="仿宋"/>
                <w:color w:val="auto"/>
                <w:sz w:val="24"/>
                <w:szCs w:val="24"/>
                <w:highlight w:val="none"/>
                <w:lang w:val="en-US" w:eastAsia="zh-CN"/>
              </w:rPr>
              <w:t>项目</w:t>
            </w:r>
            <w:r>
              <w:rPr>
                <w:rFonts w:hint="default" w:ascii="仿宋" w:hAnsi="仿宋" w:eastAsia="仿宋" w:cs="仿宋"/>
                <w:color w:val="auto"/>
                <w:sz w:val="24"/>
                <w:szCs w:val="24"/>
                <w:highlight w:val="none"/>
                <w:lang w:val="en-US" w:eastAsia="zh-CN"/>
              </w:rPr>
              <w:t>内容、签订时间等主要信息；</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eastAsia"/>
                <w:sz w:val="24"/>
                <w:szCs w:val="24"/>
                <w:lang w:val="en-US" w:eastAsia="zh-CN"/>
              </w:rPr>
            </w:pPr>
            <w:r>
              <w:rPr>
                <w:rFonts w:hint="default" w:ascii="仿宋" w:hAnsi="仿宋" w:eastAsia="仿宋" w:cs="仿宋"/>
                <w:color w:val="auto"/>
                <w:sz w:val="24"/>
                <w:szCs w:val="24"/>
                <w:highlight w:val="none"/>
                <w:lang w:val="en-US" w:eastAsia="zh-CN"/>
              </w:rPr>
              <w:cr/>
            </w:r>
            <w:r>
              <w:rPr>
                <w:rFonts w:hint="default" w:ascii="仿宋" w:hAnsi="仿宋" w:eastAsia="仿宋" w:cs="仿宋"/>
                <w:color w:val="auto"/>
                <w:sz w:val="24"/>
                <w:szCs w:val="24"/>
                <w:highlight w:val="none"/>
                <w:lang w:val="en-US" w:eastAsia="zh-CN"/>
              </w:rPr>
              <w:t>证明材料中未按要求体现主要信息的，则不予统计该业绩。</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4"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拟派项目负责人</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原件盖公章，格式详见“附件1.5”。</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证明材料（附表格后）：</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①</w:t>
            </w:r>
            <w:r>
              <w:rPr>
                <w:rFonts w:hint="eastAsia" w:ascii="仿宋" w:hAnsi="仿宋" w:eastAsia="仿宋" w:cs="仿宋"/>
                <w:color w:val="auto"/>
                <w:sz w:val="24"/>
                <w:szCs w:val="24"/>
                <w:highlight w:val="none"/>
                <w:lang w:val="en-US" w:eastAsia="zh-CN"/>
              </w:rPr>
              <w:t>任职资格</w:t>
            </w:r>
            <w:r>
              <w:rPr>
                <w:rFonts w:hint="default" w:ascii="仿宋" w:hAnsi="仿宋" w:eastAsia="仿宋" w:cs="仿宋"/>
                <w:color w:val="auto"/>
                <w:sz w:val="24"/>
                <w:szCs w:val="24"/>
                <w:highlight w:val="none"/>
                <w:lang w:val="en-US" w:eastAsia="zh-CN"/>
              </w:rPr>
              <w:t>材料（</w:t>
            </w:r>
            <w:r>
              <w:rPr>
                <w:rFonts w:hint="eastAsia" w:ascii="仿宋" w:hAnsi="仿宋" w:eastAsia="仿宋" w:cs="仿宋"/>
                <w:color w:val="auto"/>
                <w:sz w:val="24"/>
                <w:szCs w:val="24"/>
                <w:highlight w:val="none"/>
                <w:lang w:val="en-US" w:eastAsia="zh-CN"/>
              </w:rPr>
              <w:t>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②提供近5年（从截标之日倒算，以合同签订时间为准）以项目负责人身份完成的自认为最具代表性的同类工程业绩（同类工程业绩指：房建类装修工程），业绩不超过2项，超过2项只取列表前2项。</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证明材料：合同关键页，需能体现项目负责人、项目名称、合同双方单位名称及签章、合同金额、工程内容、签订时间等主要信息。如上述证明材料未能体现主要信息的，则可另行补充由项目建设单位出具的证明材料进行辅证，投标人自行出具的证明材料无效。</w:t>
            </w:r>
          </w:p>
          <w:p>
            <w:pPr>
              <w:adjustRightInd w:val="0"/>
              <w:snapToGrid w:val="0"/>
              <w:spacing w:line="440" w:lineRule="exact"/>
              <w:jc w:val="left"/>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③拟派项目负责人不得兼任其他项目负责人。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61" w:hRule="atLeast"/>
          <w:jc w:val="center"/>
        </w:trPr>
        <w:tc>
          <w:tcPr>
            <w:tcW w:w="809" w:type="dxa"/>
            <w:vMerge w:val="continue"/>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1299" w:type="dxa"/>
            <w:vMerge w:val="continue"/>
            <w:vAlign w:val="center"/>
          </w:tcPr>
          <w:p>
            <w:pPr>
              <w:adjustRightInd w:val="0"/>
              <w:snapToGrid w:val="0"/>
              <w:spacing w:line="440" w:lineRule="exact"/>
              <w:jc w:val="center"/>
              <w:rPr>
                <w:rFonts w:hint="eastAsia" w:ascii="仿宋" w:hAnsi="仿宋" w:eastAsia="仿宋" w:cs="仿宋"/>
                <w:color w:val="auto"/>
                <w:sz w:val="24"/>
                <w:szCs w:val="24"/>
                <w:highlight w:val="none"/>
              </w:rPr>
            </w:pPr>
          </w:p>
        </w:tc>
        <w:tc>
          <w:tcPr>
            <w:tcW w:w="2643" w:type="dxa"/>
            <w:shd w:val="clear" w:color="auto" w:fill="auto"/>
            <w:vAlign w:val="center"/>
          </w:tcPr>
          <w:p>
            <w:pPr>
              <w:adjustRightInd w:val="0"/>
              <w:snapToGrid w:val="0"/>
              <w:spacing w:line="440" w:lineRule="exact"/>
              <w:jc w:val="center"/>
              <w:rPr>
                <w:rFonts w:hint="default" w:ascii="仿宋" w:hAnsi="仿宋" w:eastAsia="仿宋" w:cs="仿宋"/>
                <w:color w:val="auto"/>
                <w:sz w:val="24"/>
                <w:szCs w:val="24"/>
                <w:highlight w:val="none"/>
                <w:lang w:val="en-US" w:eastAsia="zh-CN"/>
              </w:rPr>
            </w:pPr>
            <w:r>
              <w:rPr>
                <w:rFonts w:hint="default" w:ascii="仿宋" w:hAnsi="仿宋" w:eastAsia="仿宋" w:cs="仿宋"/>
                <w:color w:val="auto"/>
                <w:sz w:val="24"/>
                <w:szCs w:val="24"/>
                <w:highlight w:val="none"/>
                <w:lang w:val="en-US" w:eastAsia="zh-CN"/>
              </w:rPr>
              <w:t>拟派项目团队</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原件盖公章，格式详见“附件1.6”。</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除项目负责人外，至少需配置技术负责人、生产经理、商务负责人、安全负责人等技术人员，以上人员不得相互兼任。</w:t>
            </w:r>
          </w:p>
          <w:p>
            <w:pPr>
              <w:adjustRightInd w:val="0"/>
              <w:snapToGrid w:val="0"/>
              <w:spacing w:line="440" w:lineRule="exact"/>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并附上述人员的任职资格材料（需提供</w:t>
            </w:r>
            <w:r>
              <w:rPr>
                <w:rFonts w:hint="default" w:ascii="仿宋" w:hAnsi="仿宋" w:eastAsia="仿宋" w:cs="仿宋"/>
                <w:color w:val="auto"/>
                <w:sz w:val="24"/>
                <w:szCs w:val="24"/>
                <w:highlight w:val="none"/>
                <w:lang w:val="en-US" w:eastAsia="zh-CN"/>
              </w:rPr>
              <w:t>执业资格证、职称证书、学历证书等相关</w:t>
            </w:r>
            <w:r>
              <w:rPr>
                <w:rFonts w:hint="eastAsia" w:ascii="仿宋" w:hAnsi="仿宋" w:eastAsia="仿宋" w:cs="仿宋"/>
                <w:color w:val="auto"/>
                <w:sz w:val="24"/>
                <w:szCs w:val="24"/>
                <w:highlight w:val="none"/>
                <w:lang w:val="en-US" w:eastAsia="zh-CN"/>
              </w:rPr>
              <w:t>材料，</w:t>
            </w:r>
            <w:r>
              <w:rPr>
                <w:rFonts w:hint="default" w:ascii="仿宋" w:hAnsi="仿宋" w:eastAsia="仿宋" w:cs="仿宋"/>
                <w:color w:val="auto"/>
                <w:sz w:val="24"/>
                <w:szCs w:val="24"/>
                <w:highlight w:val="none"/>
                <w:lang w:val="en-US" w:eastAsia="zh-CN"/>
              </w:rPr>
              <w:t>复印件盖公章</w:t>
            </w:r>
            <w:r>
              <w:rPr>
                <w:rFonts w:hint="eastAsia" w:ascii="仿宋" w:hAnsi="仿宋" w:eastAsia="仿宋" w:cs="仿宋"/>
                <w:color w:val="auto"/>
                <w:sz w:val="24"/>
                <w:szCs w:val="24"/>
                <w:highlight w:val="none"/>
                <w:lang w:val="en-US" w:eastAsia="zh-CN"/>
              </w:rPr>
              <w:t>）和所有项目团队人员在本单位缴纳的投标截止日期前3个月的社保证明文件。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7" w:hRule="atLeast"/>
          <w:jc w:val="center"/>
        </w:trPr>
        <w:tc>
          <w:tcPr>
            <w:tcW w:w="809"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五</w:t>
            </w:r>
          </w:p>
        </w:tc>
        <w:tc>
          <w:tcPr>
            <w:tcW w:w="1299" w:type="dxa"/>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2643" w:type="dxa"/>
            <w:shd w:val="clear" w:color="auto" w:fill="auto"/>
            <w:vAlign w:val="center"/>
          </w:tcPr>
          <w:p>
            <w:pPr>
              <w:adjustRightInd w:val="0"/>
              <w:snapToGrid w:val="0"/>
              <w:spacing w:line="440" w:lineRule="exact"/>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技术标</w:t>
            </w:r>
          </w:p>
        </w:tc>
        <w:tc>
          <w:tcPr>
            <w:tcW w:w="4967" w:type="dxa"/>
            <w:shd w:val="clear" w:color="auto" w:fill="auto"/>
            <w:vAlign w:val="center"/>
          </w:tcPr>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需含施工总体部署及现场管理机构；施工总进度计划及工期保证措施；施工管理重点、难点分析及应对措施；质量保证体系及控制要点；安全保证体系及安全文明施工措施要点；</w:t>
            </w:r>
            <w:r>
              <w:rPr>
                <w:rFonts w:hint="eastAsia" w:ascii="仿宋" w:hAnsi="仿宋" w:eastAsia="仿宋" w:cs="仿宋"/>
                <w:color w:val="auto"/>
                <w:sz w:val="24"/>
                <w:szCs w:val="24"/>
                <w:highlight w:val="none"/>
                <w:lang w:val="en-US" w:eastAsia="zh-CN"/>
              </w:rPr>
              <w:t>应急事件处理措施及程序；</w:t>
            </w:r>
            <w:r>
              <w:rPr>
                <w:rFonts w:hint="eastAsia" w:ascii="仿宋" w:hAnsi="仿宋" w:eastAsia="仿宋" w:cs="仿宋"/>
                <w:color w:val="auto"/>
                <w:sz w:val="24"/>
                <w:szCs w:val="24"/>
                <w:highlight w:val="none"/>
              </w:rPr>
              <w:t>合理化建议。</w:t>
            </w:r>
          </w:p>
          <w:p>
            <w:pPr>
              <w:adjustRightInd w:val="0"/>
              <w:snapToGrid w:val="0"/>
              <w:spacing w:line="440" w:lineRule="exact"/>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原件扫描件盖公章，格式自拟。</w:t>
            </w:r>
          </w:p>
        </w:tc>
      </w:tr>
    </w:tbl>
    <w:p>
      <w:pPr>
        <w:jc w:val="left"/>
        <w:rPr>
          <w:rFonts w:hint="eastAsia" w:ascii="仿宋" w:hAnsi="仿宋" w:eastAsia="仿宋" w:cs="仿宋"/>
          <w:b/>
          <w:bCs w:val="0"/>
          <w:color w:val="auto"/>
          <w:sz w:val="28"/>
          <w:szCs w:val="28"/>
          <w:highlight w:val="none"/>
        </w:rPr>
      </w:pPr>
      <w:r>
        <w:rPr>
          <w:bCs/>
          <w:color w:val="auto"/>
          <w:highlight w:val="none"/>
        </w:rPr>
        <w:br w:type="page"/>
      </w:r>
      <w:r>
        <w:rPr>
          <w:rFonts w:hint="eastAsia" w:ascii="仿宋" w:hAnsi="仿宋" w:eastAsia="仿宋" w:cs="仿宋"/>
          <w:b/>
          <w:bCs w:val="0"/>
          <w:color w:val="auto"/>
          <w:sz w:val="28"/>
          <w:szCs w:val="28"/>
          <w:highlight w:val="none"/>
        </w:rPr>
        <w:t>附件1</w:t>
      </w:r>
      <w:r>
        <w:rPr>
          <w:rFonts w:hint="eastAsia" w:ascii="仿宋" w:hAnsi="仿宋" w:eastAsia="仿宋" w:cs="仿宋"/>
          <w:b/>
          <w:bCs w:val="0"/>
          <w:color w:val="auto"/>
          <w:sz w:val="28"/>
          <w:szCs w:val="28"/>
          <w:highlight w:val="none"/>
          <w:lang w:val="en-US" w:eastAsia="zh-CN"/>
        </w:rPr>
        <w:t>.1</w:t>
      </w:r>
    </w:p>
    <w:p>
      <w:pPr>
        <w:jc w:val="cente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企业基本情况一览表</w:t>
      </w:r>
    </w:p>
    <w:tbl>
      <w:tblPr>
        <w:tblStyle w:val="13"/>
        <w:tblW w:w="8835" w:type="dxa"/>
        <w:jc w:val="center"/>
        <w:tblCellSpacing w:w="0" w:type="dxa"/>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Layout w:type="fixed"/>
        <w:tblCellMar>
          <w:top w:w="15" w:type="dxa"/>
          <w:left w:w="15" w:type="dxa"/>
          <w:bottom w:w="15" w:type="dxa"/>
          <w:right w:w="15" w:type="dxa"/>
        </w:tblCellMar>
      </w:tblPr>
      <w:tblGrid>
        <w:gridCol w:w="2260"/>
        <w:gridCol w:w="2132"/>
        <w:gridCol w:w="2429"/>
        <w:gridCol w:w="2014"/>
      </w:tblGrid>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11"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企业名称</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企业曾用名（如有）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04"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统一社会信用代码</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企业性质（民营/国有）</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78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注册资金（万元）</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注册地址</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75"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企业法定代表人</w:t>
            </w:r>
          </w:p>
        </w:tc>
        <w:tc>
          <w:tcPr>
            <w:tcW w:w="2132" w:type="dxa"/>
            <w:tcBorders>
              <w:tl2br w:val="nil"/>
              <w:tr2bl w:val="nil"/>
            </w:tcBorders>
            <w:vAlign w:val="center"/>
          </w:tcPr>
          <w:p>
            <w:pPr>
              <w:jc w:val="center"/>
              <w:rPr>
                <w:rFonts w:hint="eastAsia" w:ascii="仿宋" w:hAnsi="仿宋" w:eastAsia="仿宋" w:cs="仿宋"/>
                <w:color w:val="auto"/>
                <w:sz w:val="24"/>
                <w:szCs w:val="24"/>
                <w:highlight w:val="none"/>
              </w:rPr>
            </w:pPr>
          </w:p>
        </w:tc>
        <w:tc>
          <w:tcPr>
            <w:tcW w:w="2429"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建立日期</w:t>
            </w:r>
          </w:p>
        </w:tc>
        <w:tc>
          <w:tcPr>
            <w:tcW w:w="2014" w:type="dxa"/>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868"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企业现有资质类别</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及等级</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3073"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企业简介</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（内容包括企业规模、人员数量及具有技术职称人员所占的比率等）</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6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拟派项目负责人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及资质</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投标联系人</w:t>
            </w:r>
          </w:p>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及联系方式</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r>
        <w:tblPrEx>
          <w:tblBorders>
            <w:top w:val="single" w:color="auto" w:sz="2" w:space="0"/>
            <w:left w:val="single" w:color="auto" w:sz="2" w:space="0"/>
            <w:bottom w:val="single" w:color="auto" w:sz="2" w:space="0"/>
            <w:right w:val="single" w:color="auto" w:sz="2" w:space="0"/>
            <w:insideH w:val="single" w:color="auto" w:sz="2" w:space="0"/>
            <w:insideV w:val="single" w:color="auto" w:sz="2" w:space="0"/>
          </w:tblBorders>
          <w:tblCellMar>
            <w:top w:w="15" w:type="dxa"/>
            <w:left w:w="15" w:type="dxa"/>
            <w:bottom w:w="15" w:type="dxa"/>
            <w:right w:w="15" w:type="dxa"/>
          </w:tblCellMar>
        </w:tblPrEx>
        <w:trPr>
          <w:trHeight w:val="922" w:hRule="atLeast"/>
          <w:tblCellSpacing w:w="0" w:type="dxa"/>
          <w:jc w:val="center"/>
        </w:trPr>
        <w:tc>
          <w:tcPr>
            <w:tcW w:w="2260" w:type="dxa"/>
            <w:tcBorders>
              <w:tl2br w:val="nil"/>
              <w:tr2bl w:val="nil"/>
            </w:tcBorders>
            <w:vAlign w:val="center"/>
          </w:tcPr>
          <w:p>
            <w:pPr>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其他</w:t>
            </w:r>
          </w:p>
        </w:tc>
        <w:tc>
          <w:tcPr>
            <w:tcW w:w="6575" w:type="dxa"/>
            <w:gridSpan w:val="3"/>
            <w:tcBorders>
              <w:tl2br w:val="nil"/>
              <w:tr2bl w:val="nil"/>
            </w:tcBorders>
            <w:vAlign w:val="center"/>
          </w:tcPr>
          <w:p>
            <w:pPr>
              <w:jc w:val="center"/>
              <w:rPr>
                <w:rFonts w:hint="eastAsia" w:ascii="仿宋" w:hAnsi="仿宋" w:eastAsia="仿宋" w:cs="仿宋"/>
                <w:color w:val="auto"/>
                <w:sz w:val="24"/>
                <w:szCs w:val="24"/>
                <w:highlight w:val="none"/>
              </w:rPr>
            </w:pPr>
          </w:p>
        </w:tc>
      </w:tr>
    </w:tbl>
    <w:p>
      <w:pPr>
        <w:adjustRightInd w:val="0"/>
        <w:spacing w:before="157" w:beforeLines="50" w:line="360" w:lineRule="auto"/>
        <w:ind w:firstLine="0" w:firstLineChars="0"/>
        <w:rPr>
          <w:rFonts w:hint="eastAsia" w:ascii="仿宋_GB2312" w:hAnsi="仿宋_GB2312" w:eastAsia="仿宋_GB2312" w:cs="仿宋_GB2312"/>
          <w:bCs w:val="0"/>
          <w:color w:val="auto"/>
          <w:sz w:val="24"/>
          <w:szCs w:val="24"/>
          <w:highlight w:val="none"/>
        </w:rPr>
      </w:pPr>
      <w:r>
        <w:rPr>
          <w:rFonts w:hint="eastAsia" w:ascii="仿宋_GB2312" w:hAnsi="仿宋_GB2312" w:eastAsia="仿宋_GB2312" w:cs="仿宋_GB2312"/>
          <w:bCs w:val="0"/>
          <w:color w:val="auto"/>
          <w:sz w:val="24"/>
          <w:szCs w:val="24"/>
          <w:highlight w:val="none"/>
        </w:rPr>
        <w:t>注：</w:t>
      </w:r>
      <w:r>
        <w:rPr>
          <w:rFonts w:hint="eastAsia" w:ascii="仿宋_GB2312" w:hAnsi="仿宋_GB2312" w:eastAsia="仿宋_GB2312" w:cs="仿宋_GB2312"/>
          <w:bCs w:val="0"/>
          <w:color w:val="auto"/>
          <w:sz w:val="24"/>
          <w:szCs w:val="24"/>
          <w:highlight w:val="none"/>
          <w:lang w:val="en-US" w:eastAsia="zh-CN"/>
        </w:rPr>
        <w:t>相关证书扫描件应后附，</w:t>
      </w:r>
      <w:r>
        <w:rPr>
          <w:rFonts w:hint="eastAsia" w:ascii="仿宋_GB2312" w:hAnsi="仿宋_GB2312" w:eastAsia="仿宋_GB2312" w:cs="仿宋_GB2312"/>
          <w:bCs w:val="0"/>
          <w:color w:val="auto"/>
          <w:sz w:val="24"/>
          <w:szCs w:val="24"/>
          <w:highlight w:val="none"/>
        </w:rPr>
        <w:t>如果表中填写的内容与招标人在相关网站查询结果不一致，将视为投标人存在弄虚作假的情形。</w:t>
      </w:r>
    </w:p>
    <w:p>
      <w:pPr>
        <w:adjustRightInd w:val="0"/>
        <w:snapToGrid w:val="0"/>
        <w:spacing w:after="200" w:line="360" w:lineRule="auto"/>
        <w:outlineLvl w:val="2"/>
        <w:rPr>
          <w:rFonts w:eastAsia="仿宋_GB2312"/>
          <w:b/>
          <w:bCs/>
          <w:color w:val="auto"/>
          <w:highlight w:val="none"/>
        </w:rPr>
      </w:pPr>
      <w:r>
        <w:rPr>
          <w:rFonts w:ascii="华文细黑"/>
          <w:b/>
          <w:color w:val="auto"/>
          <w:sz w:val="72"/>
          <w:highlight w:val="none"/>
        </w:rPr>
        <w:br w:type="page"/>
      </w:r>
    </w:p>
    <w:p>
      <w:pPr>
        <w:adjustRightInd w:val="0"/>
        <w:snapToGrid w:val="0"/>
        <w:spacing w:line="360" w:lineRule="auto"/>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1.2</w:t>
      </w:r>
    </w:p>
    <w:p>
      <w:pPr>
        <w:adjustRightInd w:val="0"/>
        <w:snapToGrid w:val="0"/>
        <w:spacing w:line="360" w:lineRule="auto"/>
        <w:jc w:val="center"/>
        <w:rPr>
          <w:rFonts w:hint="eastAsia" w:ascii="仿宋" w:hAnsi="仿宋" w:eastAsia="仿宋" w:cs="仿宋"/>
          <w:b/>
          <w:color w:val="auto"/>
          <w:sz w:val="28"/>
          <w:szCs w:val="28"/>
          <w:highlight w:val="none"/>
          <w:lang w:val="en-US" w:eastAsia="zh-CN"/>
        </w:rPr>
      </w:pPr>
      <w:r>
        <w:rPr>
          <w:rFonts w:hint="eastAsia" w:ascii="仿宋" w:hAnsi="仿宋" w:eastAsia="仿宋" w:cs="仿宋"/>
          <w:b/>
          <w:color w:val="auto"/>
          <w:sz w:val="28"/>
          <w:szCs w:val="28"/>
          <w:highlight w:val="none"/>
        </w:rPr>
        <w:t>投标报价</w:t>
      </w:r>
      <w:r>
        <w:rPr>
          <w:rFonts w:hint="eastAsia" w:ascii="仿宋" w:hAnsi="仿宋" w:eastAsia="仿宋" w:cs="仿宋"/>
          <w:b/>
          <w:color w:val="auto"/>
          <w:sz w:val="28"/>
          <w:szCs w:val="28"/>
          <w:highlight w:val="none"/>
          <w:lang w:val="en-US" w:eastAsia="zh-CN"/>
        </w:rPr>
        <w:t>书</w:t>
      </w:r>
    </w:p>
    <w:p>
      <w:pPr>
        <w:pStyle w:val="9"/>
        <w:keepNext w:val="0"/>
        <w:keepLines w:val="0"/>
        <w:pageBreakBefore w:val="0"/>
        <w:kinsoku/>
        <w:wordWrap/>
        <w:overflowPunct/>
        <w:topLinePunct w:val="0"/>
        <w:autoSpaceDE/>
        <w:autoSpaceDN/>
        <w:bidi w:val="0"/>
        <w:adjustRightInd w:val="0"/>
        <w:snapToGrid w:val="0"/>
        <w:spacing w:line="400" w:lineRule="exact"/>
        <w:textAlignment w:val="auto"/>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致招标人:</w:t>
      </w:r>
      <w:r>
        <w:rPr>
          <w:rFonts w:hint="eastAsia" w:ascii="仿宋" w:hAnsi="仿宋" w:eastAsia="仿宋" w:cs="仿宋"/>
          <w:bCs/>
          <w:color w:val="auto"/>
          <w:sz w:val="24"/>
          <w:szCs w:val="24"/>
          <w:highlight w:val="none"/>
          <w:u w:val="single"/>
          <w:lang w:eastAsia="zh-CN"/>
        </w:rPr>
        <w:t>深圳市龙华高新技术产业园区开发投资有限公司</w:t>
      </w:r>
    </w:p>
    <w:p>
      <w:pPr>
        <w:keepNext w:val="0"/>
        <w:keepLines w:val="0"/>
        <w:pageBreakBefore w:val="0"/>
        <w:widowControl/>
        <w:numPr>
          <w:ilvl w:val="0"/>
          <w:numId w:val="0"/>
        </w:numPr>
        <w:kinsoku/>
        <w:wordWrap/>
        <w:overflowPunct/>
        <w:topLinePunct w:val="0"/>
        <w:autoSpaceDE/>
        <w:autoSpaceDN/>
        <w:bidi w:val="0"/>
        <w:adjustRightInd w:val="0"/>
        <w:snapToGrid w:val="0"/>
        <w:spacing w:line="400" w:lineRule="exact"/>
        <w:ind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1.</w:t>
      </w:r>
      <w:r>
        <w:rPr>
          <w:rFonts w:hint="eastAsia" w:ascii="仿宋" w:hAnsi="仿宋" w:eastAsia="仿宋" w:cs="仿宋"/>
          <w:bCs/>
          <w:color w:val="auto"/>
          <w:sz w:val="24"/>
          <w:szCs w:val="24"/>
          <w:highlight w:val="none"/>
        </w:rPr>
        <w:t>经分析研究招标人提供的本次公告内容，本投标人就</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u w:val="single"/>
          <w:lang w:eastAsia="zh-CN"/>
        </w:rPr>
        <w:t>龙馨家园项目集中商业3层装修改造工程</w:t>
      </w:r>
      <w:r>
        <w:rPr>
          <w:rFonts w:hint="eastAsia" w:ascii="仿宋" w:hAnsi="仿宋" w:eastAsia="仿宋" w:cs="仿宋"/>
          <w:bCs/>
          <w:color w:val="auto"/>
          <w:sz w:val="24"/>
          <w:szCs w:val="24"/>
          <w:highlight w:val="none"/>
          <w:u w:val="single"/>
        </w:rPr>
        <w:t xml:space="preserve"> </w:t>
      </w:r>
      <w:r>
        <w:rPr>
          <w:rFonts w:hint="eastAsia" w:ascii="仿宋" w:hAnsi="仿宋" w:eastAsia="仿宋" w:cs="仿宋"/>
          <w:bCs/>
          <w:color w:val="auto"/>
          <w:sz w:val="24"/>
          <w:szCs w:val="24"/>
          <w:highlight w:val="none"/>
        </w:rPr>
        <w:t>的报价见下表所列：</w:t>
      </w:r>
      <w:bookmarkStart w:id="2" w:name="_GoBack"/>
    </w:p>
    <w:tbl>
      <w:tblPr>
        <w:tblStyle w:val="14"/>
        <w:tblW w:w="10123"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780"/>
        <w:gridCol w:w="2133"/>
        <w:gridCol w:w="1760"/>
        <w:gridCol w:w="1806"/>
        <w:gridCol w:w="1822"/>
        <w:gridCol w:w="182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序号</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工作内容</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招标控制价（元）</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投标上限价(净下浮率≥13%)（元）</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投标报价</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lang w:val="en-US" w:eastAsia="zh-CN"/>
              </w:rPr>
              <w:t>（元）</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投标净下浮率（%）</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3"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rPr>
            </w:pPr>
            <w:r>
              <w:rPr>
                <w:rFonts w:hint="eastAsia" w:ascii="仿宋" w:hAnsi="仿宋" w:eastAsia="仿宋" w:cs="仿宋"/>
                <w:sz w:val="24"/>
                <w:szCs w:val="24"/>
                <w:highlight w:val="none"/>
              </w:rPr>
              <w:t>1</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建筑安装工程费</w:t>
            </w:r>
          </w:p>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color w:val="auto"/>
                <w:sz w:val="24"/>
                <w:szCs w:val="24"/>
                <w:highlight w:val="none"/>
                <w:u w:val="none"/>
                <w:lang w:eastAsia="zh-CN"/>
              </w:rPr>
            </w:pPr>
            <w:r>
              <w:rPr>
                <w:rFonts w:hint="eastAsia" w:ascii="仿宋" w:hAnsi="仿宋" w:eastAsia="仿宋" w:cs="仿宋"/>
                <w:bCs/>
                <w:color w:val="auto"/>
                <w:sz w:val="24"/>
                <w:szCs w:val="24"/>
                <w:highlight w:val="none"/>
                <w:u w:val="none"/>
                <w:lang w:eastAsia="zh-CN"/>
              </w:rPr>
              <w:t>（不含不可竞费）</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136</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328.99</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858</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606.22</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1822" w:type="dxa"/>
            <w:vMerge w:val="restart"/>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4"/>
                <w:szCs w:val="24"/>
                <w:highlight w:val="none"/>
                <w:lang w:eastAsia="zh-CN"/>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972"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2</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bCs w:val="0"/>
                <w:kern w:val="2"/>
                <w:sz w:val="24"/>
                <w:szCs w:val="24"/>
                <w:highlight w:val="none"/>
                <w:lang w:val="en-US" w:eastAsia="zh-CN"/>
              </w:rPr>
              <w:t>不可竞争费用合计（安全文明措施费、暂列金额）</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141</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344.82</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141</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344.82</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141</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344.82</w:t>
            </w:r>
          </w:p>
        </w:tc>
        <w:tc>
          <w:tcPr>
            <w:tcW w:w="182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94" w:hRule="atLeast"/>
          <w:jc w:val="center"/>
        </w:trPr>
        <w:tc>
          <w:tcPr>
            <w:tcW w:w="78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lang w:val="en-US" w:eastAsia="zh-CN"/>
              </w:rPr>
            </w:pPr>
            <w:r>
              <w:rPr>
                <w:rFonts w:hint="eastAsia" w:ascii="仿宋" w:hAnsi="仿宋" w:eastAsia="仿宋" w:cs="仿宋"/>
                <w:sz w:val="24"/>
                <w:szCs w:val="24"/>
                <w:highlight w:val="none"/>
                <w:lang w:val="en-US" w:eastAsia="zh-CN"/>
              </w:rPr>
              <w:t>3</w:t>
            </w:r>
          </w:p>
        </w:tc>
        <w:tc>
          <w:tcPr>
            <w:tcW w:w="2133"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sz w:val="24"/>
                <w:szCs w:val="24"/>
                <w:highlight w:val="none"/>
                <w:u w:val="none"/>
                <w:lang w:val="en-US" w:eastAsia="zh-CN"/>
              </w:rPr>
            </w:pPr>
            <w:r>
              <w:rPr>
                <w:rFonts w:hint="eastAsia" w:ascii="仿宋" w:hAnsi="仿宋" w:eastAsia="仿宋" w:cs="仿宋"/>
                <w:sz w:val="24"/>
                <w:szCs w:val="24"/>
                <w:highlight w:val="none"/>
                <w:u w:val="none"/>
                <w:lang w:val="en-US" w:eastAsia="zh-CN"/>
              </w:rPr>
              <w:t>合计</w:t>
            </w:r>
          </w:p>
        </w:tc>
        <w:tc>
          <w:tcPr>
            <w:tcW w:w="1760"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default" w:ascii="仿宋" w:hAnsi="仿宋" w:eastAsia="仿宋" w:cs="仿宋"/>
                <w:bCs w:val="0"/>
                <w:kern w:val="2"/>
                <w:sz w:val="24"/>
                <w:szCs w:val="24"/>
                <w:highlight w:val="none"/>
                <w:lang w:val="en-US" w:eastAsia="zh-CN"/>
              </w:rPr>
            </w:pPr>
            <w:r>
              <w:rPr>
                <w:rFonts w:hint="default" w:ascii="仿宋" w:hAnsi="仿宋" w:eastAsia="仿宋" w:cs="仿宋"/>
                <w:sz w:val="24"/>
                <w:szCs w:val="24"/>
                <w:highlight w:val="none"/>
              </w:rPr>
              <w:t>2</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277</w:t>
            </w:r>
            <w:r>
              <w:rPr>
                <w:rFonts w:hint="eastAsia" w:ascii="仿宋" w:hAnsi="仿宋" w:eastAsia="仿宋" w:cs="仿宋"/>
                <w:sz w:val="24"/>
                <w:szCs w:val="24"/>
                <w:highlight w:val="none"/>
                <w:lang w:val="en-US" w:eastAsia="zh-CN"/>
              </w:rPr>
              <w:t>,</w:t>
            </w:r>
            <w:r>
              <w:rPr>
                <w:rFonts w:hint="default" w:ascii="仿宋" w:hAnsi="仿宋" w:eastAsia="仿宋" w:cs="仿宋"/>
                <w:sz w:val="24"/>
                <w:szCs w:val="24"/>
                <w:highlight w:val="none"/>
              </w:rPr>
              <w:t>673.81</w:t>
            </w:r>
          </w:p>
        </w:tc>
        <w:tc>
          <w:tcPr>
            <w:tcW w:w="1806"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Cs w:val="0"/>
                <w:kern w:val="2"/>
                <w:sz w:val="24"/>
                <w:szCs w:val="24"/>
                <w:highlight w:val="none"/>
                <w:lang w:val="en-US" w:eastAsia="zh-CN"/>
              </w:rPr>
            </w:pPr>
            <w:r>
              <w:rPr>
                <w:rFonts w:hint="eastAsia" w:ascii="仿宋" w:hAnsi="仿宋" w:eastAsia="仿宋" w:cs="仿宋"/>
                <w:sz w:val="24"/>
                <w:szCs w:val="24"/>
                <w:highlight w:val="none"/>
              </w:rPr>
              <w:t>1</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999</w:t>
            </w:r>
            <w:r>
              <w:rPr>
                <w:rFonts w:hint="eastAsia" w:ascii="仿宋" w:hAnsi="仿宋" w:eastAsia="仿宋" w:cs="仿宋"/>
                <w:sz w:val="24"/>
                <w:szCs w:val="24"/>
                <w:highlight w:val="none"/>
                <w:lang w:val="en-US" w:eastAsia="zh-CN"/>
              </w:rPr>
              <w:t>,</w:t>
            </w:r>
            <w:r>
              <w:rPr>
                <w:rFonts w:hint="eastAsia" w:ascii="仿宋" w:hAnsi="仿宋" w:eastAsia="仿宋" w:cs="仿宋"/>
                <w:sz w:val="24"/>
                <w:szCs w:val="24"/>
                <w:highlight w:val="none"/>
              </w:rPr>
              <w:t>951.04</w:t>
            </w:r>
          </w:p>
        </w:tc>
        <w:tc>
          <w:tcPr>
            <w:tcW w:w="1822" w:type="dxa"/>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c>
          <w:tcPr>
            <w:tcW w:w="1822" w:type="dxa"/>
            <w:vMerge w:val="continue"/>
            <w:tcBorders>
              <w:tl2br w:val="nil"/>
              <w:tr2bl w:val="nil"/>
            </w:tcBorders>
            <w:vAlign w:val="center"/>
          </w:tcPr>
          <w:p>
            <w:pPr>
              <w:keepNext w:val="0"/>
              <w:keepLines w:val="0"/>
              <w:pageBreakBefore w:val="0"/>
              <w:widowControl/>
              <w:kinsoku/>
              <w:wordWrap/>
              <w:overflowPunct/>
              <w:topLinePunct w:val="0"/>
              <w:autoSpaceDE/>
              <w:autoSpaceDN/>
              <w:bidi w:val="0"/>
              <w:adjustRightInd w:val="0"/>
              <w:snapToGrid w:val="0"/>
              <w:spacing w:line="400" w:lineRule="exact"/>
              <w:jc w:val="center"/>
              <w:textAlignment w:val="auto"/>
              <w:rPr>
                <w:rFonts w:hint="eastAsia" w:ascii="仿宋" w:hAnsi="仿宋" w:eastAsia="仿宋" w:cs="仿宋"/>
                <w:b/>
                <w:bCs/>
                <w:sz w:val="24"/>
                <w:szCs w:val="24"/>
                <w:highlight w:val="none"/>
                <w:lang w:eastAsia="zh-CN"/>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398" w:hRule="atLeast"/>
          <w:jc w:val="center"/>
        </w:trPr>
        <w:tc>
          <w:tcPr>
            <w:tcW w:w="6479" w:type="dxa"/>
            <w:gridSpan w:val="4"/>
            <w:tcBorders>
              <w:tl2br w:val="nil"/>
              <w:tr2bl w:val="nil"/>
            </w:tcBorders>
            <w:vAlign w:val="center"/>
          </w:tcPr>
          <w:p>
            <w:pPr>
              <w:widowControl/>
              <w:spacing w:line="240" w:lineRule="auto"/>
              <w:jc w:val="center"/>
              <w:rPr>
                <w:rFonts w:hint="eastAsia" w:ascii="仿宋" w:hAnsi="仿宋" w:eastAsia="仿宋" w:cs="仿宋"/>
                <w:b/>
                <w:bCs/>
                <w:sz w:val="24"/>
                <w:szCs w:val="24"/>
                <w:highlight w:val="none"/>
                <w:lang w:eastAsia="zh-CN"/>
              </w:rPr>
            </w:pPr>
            <w:r>
              <w:rPr>
                <w:rFonts w:hint="eastAsia" w:ascii="仿宋" w:hAnsi="仿宋" w:eastAsia="仿宋" w:cs="仿宋"/>
                <w:sz w:val="24"/>
                <w:szCs w:val="24"/>
                <w:highlight w:val="none"/>
                <w:lang w:val="en-US" w:eastAsia="zh-CN"/>
              </w:rPr>
              <w:t>投标报价总金额（大写）</w:t>
            </w:r>
          </w:p>
        </w:tc>
        <w:tc>
          <w:tcPr>
            <w:tcW w:w="3644" w:type="dxa"/>
            <w:gridSpan w:val="2"/>
            <w:tcBorders>
              <w:tl2br w:val="nil"/>
              <w:tr2bl w:val="nil"/>
            </w:tcBorders>
            <w:vAlign w:val="center"/>
          </w:tcPr>
          <w:p>
            <w:pPr>
              <w:widowControl/>
              <w:spacing w:line="240" w:lineRule="auto"/>
              <w:jc w:val="center"/>
              <w:rPr>
                <w:rFonts w:hint="eastAsia" w:ascii="仿宋" w:hAnsi="仿宋" w:eastAsia="仿宋" w:cs="仿宋"/>
                <w:sz w:val="24"/>
                <w:szCs w:val="24"/>
                <w:highlight w:val="none"/>
              </w:rPr>
            </w:pPr>
            <w:r>
              <w:rPr>
                <w:rFonts w:hint="eastAsia" w:ascii="仿宋" w:hAnsi="仿宋" w:eastAsia="仿宋" w:cs="仿宋"/>
                <w:b/>
                <w:bCs/>
                <w:sz w:val="24"/>
                <w:szCs w:val="24"/>
                <w:highlight w:val="none"/>
                <w:lang w:eastAsia="zh-CN"/>
              </w:rPr>
              <w:t>（</w:t>
            </w:r>
            <w:r>
              <w:rPr>
                <w:rFonts w:hint="eastAsia" w:ascii="仿宋" w:hAnsi="仿宋" w:eastAsia="仿宋" w:cs="仿宋"/>
                <w:b/>
                <w:bCs/>
                <w:sz w:val="24"/>
                <w:szCs w:val="24"/>
                <w:highlight w:val="none"/>
                <w:lang w:val="en-US" w:eastAsia="zh-CN"/>
              </w:rPr>
              <w:t>投标人填写</w:t>
            </w:r>
            <w:r>
              <w:rPr>
                <w:rFonts w:hint="eastAsia" w:ascii="仿宋" w:hAnsi="仿宋" w:eastAsia="仿宋" w:cs="仿宋"/>
                <w:b/>
                <w:bCs/>
                <w:sz w:val="24"/>
                <w:szCs w:val="24"/>
                <w:highlight w:val="none"/>
                <w:lang w:eastAsia="zh-CN"/>
              </w:rPr>
              <w:t>）</w:t>
            </w:r>
          </w:p>
        </w:tc>
      </w:tr>
    </w:tbl>
    <w:p>
      <w:pPr>
        <w:pStyle w:val="11"/>
        <w:keepNext w:val="0"/>
        <w:keepLines w:val="0"/>
        <w:pageBreakBefore w:val="0"/>
        <w:numPr>
          <w:ilvl w:val="-1"/>
          <w:numId w:val="0"/>
        </w:numPr>
        <w:kinsoku/>
        <w:wordWrap/>
        <w:overflowPunct/>
        <w:topLinePunct w:val="0"/>
        <w:autoSpaceDE/>
        <w:autoSpaceDN/>
        <w:bidi w:val="0"/>
        <w:adjustRightInd w:val="0"/>
        <w:snapToGrid w:val="0"/>
        <w:spacing w:line="400" w:lineRule="exact"/>
        <w:ind w:left="0" w:leftChars="0" w:right="0" w:rightChars="0" w:firstLine="480"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Cs/>
          <w:color w:val="auto"/>
          <w:sz w:val="24"/>
          <w:szCs w:val="24"/>
          <w:highlight w:val="none"/>
          <w:lang w:val="en-US" w:eastAsia="zh-CN"/>
        </w:rPr>
        <w:t>2.</w:t>
      </w:r>
      <w:r>
        <w:rPr>
          <w:rFonts w:hint="eastAsia" w:ascii="仿宋" w:hAnsi="仿宋" w:eastAsia="仿宋" w:cs="仿宋"/>
          <w:bCs/>
          <w:color w:val="auto"/>
          <w:sz w:val="24"/>
          <w:szCs w:val="24"/>
          <w:highlight w:val="none"/>
        </w:rPr>
        <w:t>本项目采用固定综合单价合同。</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rPr>
        <w:t>遴选公告</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附件中</w:t>
      </w:r>
      <w:r>
        <w:rPr>
          <w:rFonts w:hint="eastAsia" w:ascii="仿宋" w:hAnsi="仿宋" w:eastAsia="仿宋" w:cs="仿宋"/>
          <w:bCs/>
          <w:color w:val="auto"/>
          <w:sz w:val="24"/>
          <w:szCs w:val="24"/>
          <w:highlight w:val="none"/>
        </w:rPr>
        <w:t>已提供不带价格的清单，投标人</w:t>
      </w:r>
      <w:r>
        <w:rPr>
          <w:rFonts w:hint="eastAsia" w:ascii="仿宋" w:hAnsi="仿宋" w:eastAsia="仿宋" w:cs="仿宋"/>
          <w:bCs/>
          <w:color w:val="auto"/>
          <w:sz w:val="24"/>
          <w:szCs w:val="24"/>
          <w:highlight w:val="none"/>
          <w:lang w:val="en-US" w:eastAsia="zh-CN"/>
        </w:rPr>
        <w:t>须</w:t>
      </w:r>
      <w:r>
        <w:rPr>
          <w:rFonts w:hint="eastAsia" w:ascii="仿宋" w:hAnsi="仿宋" w:eastAsia="仿宋" w:cs="仿宋"/>
          <w:bCs/>
          <w:color w:val="auto"/>
          <w:sz w:val="24"/>
          <w:szCs w:val="24"/>
          <w:highlight w:val="none"/>
        </w:rPr>
        <w:t>逐一填报清单综合单价，并将汇总的投标总价填入上表，填报的投标报价总价不得超过投标报价上限</w:t>
      </w:r>
      <w:r>
        <w:rPr>
          <w:rFonts w:hint="eastAsia" w:ascii="仿宋" w:hAnsi="仿宋" w:eastAsia="仿宋" w:cs="仿宋"/>
          <w:bCs/>
          <w:color w:val="auto"/>
          <w:sz w:val="24"/>
          <w:szCs w:val="24"/>
          <w:highlight w:val="none"/>
          <w:lang w:val="en-US" w:eastAsia="zh-CN"/>
        </w:rPr>
        <w:t>,否则按无效标处理，</w:t>
      </w:r>
      <w:r>
        <w:rPr>
          <w:rFonts w:hint="eastAsia" w:ascii="仿宋" w:hAnsi="仿宋" w:eastAsia="仿宋" w:cs="仿宋"/>
          <w:bCs/>
          <w:color w:val="auto"/>
          <w:sz w:val="24"/>
          <w:szCs w:val="24"/>
          <w:highlight w:val="none"/>
        </w:rPr>
        <w:t>以上所报价格为含税价。</w:t>
      </w:r>
    </w:p>
    <w:p>
      <w:pPr>
        <w:pStyle w:val="11"/>
        <w:keepNext w:val="0"/>
        <w:keepLines w:val="0"/>
        <w:pageBreakBefore w:val="0"/>
        <w:numPr>
          <w:ilvl w:val="-1"/>
          <w:numId w:val="0"/>
        </w:numPr>
        <w:kinsoku/>
        <w:wordWrap/>
        <w:overflowPunct/>
        <w:topLinePunct w:val="0"/>
        <w:autoSpaceDE/>
        <w:autoSpaceDN/>
        <w:bidi w:val="0"/>
        <w:adjustRightInd w:val="0"/>
        <w:snapToGrid w:val="0"/>
        <w:spacing w:line="400" w:lineRule="exact"/>
        <w:ind w:left="0" w:leftChars="0" w:right="0" w:rightChars="0" w:firstLine="482" w:firstLineChars="200"/>
        <w:jc w:val="left"/>
        <w:textAlignment w:val="auto"/>
        <w:rPr>
          <w:rFonts w:hint="eastAsia" w:ascii="仿宋" w:hAnsi="仿宋" w:eastAsia="仿宋" w:cs="仿宋"/>
          <w:b/>
          <w:bCs w:val="0"/>
          <w:color w:val="auto"/>
          <w:sz w:val="24"/>
          <w:szCs w:val="24"/>
          <w:highlight w:val="none"/>
        </w:rPr>
      </w:pPr>
      <w:r>
        <w:rPr>
          <w:rFonts w:hint="eastAsia" w:ascii="仿宋" w:hAnsi="仿宋" w:eastAsia="仿宋" w:cs="仿宋"/>
          <w:b/>
          <w:bCs w:val="0"/>
          <w:color w:val="auto"/>
          <w:sz w:val="24"/>
          <w:szCs w:val="24"/>
          <w:highlight w:val="none"/>
          <w:lang w:val="en-US" w:eastAsia="zh-CN"/>
        </w:rPr>
        <w:t>3.其中：投标净下浮率=[1-（投标总报价-扣除不可竞争费）</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招标控制价</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rPr>
        <w:t>扣除不可竞争费）</w:t>
      </w:r>
      <w:r>
        <w:rPr>
          <w:rFonts w:hint="eastAsia" w:ascii="仿宋" w:hAnsi="仿宋" w:eastAsia="仿宋" w:cs="仿宋"/>
          <w:b/>
          <w:bCs w:val="0"/>
          <w:color w:val="auto"/>
          <w:sz w:val="24"/>
          <w:szCs w:val="24"/>
          <w:highlight w:val="none"/>
          <w:lang w:val="en-US" w:eastAsia="zh-CN"/>
        </w:rPr>
        <w:t>]</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val="en-US" w:eastAsia="zh-CN"/>
        </w:rPr>
        <w:t>100%</w:t>
      </w:r>
      <w:r>
        <w:rPr>
          <w:rFonts w:hint="eastAsia" w:ascii="仿宋" w:hAnsi="仿宋" w:eastAsia="仿宋" w:cs="仿宋"/>
          <w:b/>
          <w:bCs w:val="0"/>
          <w:color w:val="auto"/>
          <w:sz w:val="24"/>
          <w:szCs w:val="24"/>
          <w:highlight w:val="none"/>
        </w:rPr>
        <w:t>。</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计算结果保留两位小数</w:t>
      </w:r>
      <w:r>
        <w:rPr>
          <w:rFonts w:hint="eastAsia" w:ascii="仿宋" w:hAnsi="仿宋" w:eastAsia="仿宋" w:cs="仿宋"/>
          <w:b/>
          <w:bCs w:val="0"/>
          <w:color w:val="auto"/>
          <w:sz w:val="24"/>
          <w:szCs w:val="24"/>
          <w:highlight w:val="none"/>
          <w:lang w:eastAsia="zh-CN"/>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本工程为固定综合单价合同。合同清单综合单价包含为完成工程量清单项目及施工图纸所对应的所有工序及内容。</w:t>
      </w:r>
      <w:r>
        <w:rPr>
          <w:rFonts w:hint="eastAsia" w:ascii="仿宋" w:hAnsi="仿宋" w:eastAsia="仿宋" w:cs="仿宋"/>
          <w:bCs/>
          <w:color w:val="auto"/>
          <w:sz w:val="24"/>
          <w:szCs w:val="24"/>
          <w:highlight w:val="none"/>
          <w:lang w:val="en-US" w:eastAsia="zh-CN"/>
        </w:rPr>
        <w:t>若本投标人中标，结算</w:t>
      </w:r>
      <w:r>
        <w:rPr>
          <w:rFonts w:hint="eastAsia" w:ascii="仿宋" w:hAnsi="仿宋" w:eastAsia="仿宋" w:cs="仿宋"/>
          <w:bCs/>
          <w:color w:val="auto"/>
          <w:sz w:val="24"/>
          <w:szCs w:val="24"/>
          <w:highlight w:val="none"/>
        </w:rPr>
        <w:t>按实际发生量计算，工程量依据承包范围内经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确认的施工图、图纸会审纪要、设计变更通知单、经</w:t>
      </w:r>
      <w:r>
        <w:rPr>
          <w:rFonts w:hint="eastAsia" w:ascii="仿宋" w:hAnsi="仿宋" w:eastAsia="仿宋" w:cs="仿宋"/>
          <w:bCs/>
          <w:color w:val="auto"/>
          <w:sz w:val="24"/>
          <w:szCs w:val="24"/>
          <w:highlight w:val="none"/>
          <w:lang w:eastAsia="zh-CN"/>
        </w:rPr>
        <w:t>招标人</w:t>
      </w:r>
      <w:r>
        <w:rPr>
          <w:rFonts w:hint="eastAsia" w:ascii="仿宋" w:hAnsi="仿宋" w:eastAsia="仿宋" w:cs="仿宋"/>
          <w:bCs/>
          <w:color w:val="auto"/>
          <w:sz w:val="24"/>
          <w:szCs w:val="24"/>
          <w:highlight w:val="none"/>
        </w:rPr>
        <w:t>批准的现场签证单等计算工程量</w:t>
      </w:r>
      <w:r>
        <w:rPr>
          <w:rFonts w:hint="eastAsia" w:ascii="仿宋" w:hAnsi="仿宋" w:eastAsia="仿宋" w:cs="仿宋"/>
          <w:bCs/>
          <w:color w:val="auto"/>
          <w:sz w:val="24"/>
          <w:szCs w:val="24"/>
          <w:highlight w:val="none"/>
          <w:lang w:eastAsia="zh-CN"/>
        </w:rPr>
        <w:t>；</w:t>
      </w:r>
      <w:r>
        <w:rPr>
          <w:rFonts w:hint="eastAsia" w:ascii="仿宋" w:hAnsi="仿宋" w:eastAsia="仿宋" w:cs="仿宋"/>
          <w:b/>
          <w:bCs w:val="0"/>
          <w:color w:val="auto"/>
          <w:sz w:val="24"/>
          <w:szCs w:val="24"/>
          <w:highlight w:val="none"/>
        </w:rPr>
        <w:t>本项目结算金额不得超过</w:t>
      </w:r>
      <w:r>
        <w:rPr>
          <w:rFonts w:hint="eastAsia" w:ascii="仿宋" w:hAnsi="仿宋" w:eastAsia="仿宋" w:cs="仿宋"/>
          <w:b/>
          <w:bCs w:val="0"/>
          <w:color w:val="auto"/>
          <w:sz w:val="24"/>
          <w:szCs w:val="24"/>
          <w:highlight w:val="none"/>
          <w:lang w:val="en-US" w:eastAsia="zh-CN"/>
        </w:rPr>
        <w:t>投标上</w:t>
      </w:r>
      <w:r>
        <w:rPr>
          <w:rFonts w:hint="eastAsia" w:ascii="仿宋" w:hAnsi="仿宋" w:eastAsia="仿宋" w:cs="仿宋"/>
          <w:b/>
          <w:bCs w:val="0"/>
          <w:color w:val="auto"/>
          <w:sz w:val="24"/>
          <w:szCs w:val="24"/>
          <w:highlight w:val="none"/>
        </w:rPr>
        <w:t>限价</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lang w:val="en-US" w:eastAsia="zh-CN"/>
        </w:rPr>
        <w:t>199.995104万元</w:t>
      </w:r>
      <w:r>
        <w:rPr>
          <w:rFonts w:hint="eastAsia" w:ascii="仿宋" w:hAnsi="仿宋" w:eastAsia="仿宋" w:cs="仿宋"/>
          <w:b/>
          <w:bCs w:val="0"/>
          <w:color w:val="auto"/>
          <w:sz w:val="24"/>
          <w:szCs w:val="24"/>
          <w:highlight w:val="none"/>
          <w:lang w:eastAsia="zh-CN"/>
        </w:rPr>
        <w:t>）</w:t>
      </w:r>
      <w:r>
        <w:rPr>
          <w:rFonts w:hint="eastAsia" w:ascii="仿宋" w:hAnsi="仿宋" w:eastAsia="仿宋" w:cs="仿宋"/>
          <w:b/>
          <w:bCs w:val="0"/>
          <w:color w:val="auto"/>
          <w:sz w:val="24"/>
          <w:szCs w:val="24"/>
          <w:highlight w:val="none"/>
        </w:rPr>
        <w:t>。</w:t>
      </w:r>
      <w:r>
        <w:rPr>
          <w:rFonts w:hint="eastAsia" w:ascii="仿宋" w:hAnsi="仿宋" w:eastAsia="仿宋" w:cs="仿宋"/>
          <w:bCs/>
          <w:color w:val="auto"/>
          <w:sz w:val="24"/>
          <w:szCs w:val="24"/>
          <w:highlight w:val="none"/>
        </w:rPr>
        <w:t>若</w:t>
      </w:r>
      <w:r>
        <w:rPr>
          <w:rFonts w:hint="eastAsia" w:ascii="仿宋" w:hAnsi="仿宋" w:eastAsia="仿宋" w:cs="仿宋"/>
          <w:bCs/>
          <w:color w:val="auto"/>
          <w:sz w:val="24"/>
          <w:szCs w:val="24"/>
          <w:highlight w:val="none"/>
          <w:lang w:val="en-US" w:eastAsia="zh-CN"/>
        </w:rPr>
        <w:t>本项目</w:t>
      </w:r>
      <w:r>
        <w:rPr>
          <w:rFonts w:hint="eastAsia" w:ascii="仿宋" w:hAnsi="仿宋" w:eastAsia="仿宋" w:cs="仿宋"/>
          <w:bCs/>
          <w:color w:val="auto"/>
          <w:sz w:val="24"/>
          <w:szCs w:val="24"/>
          <w:highlight w:val="none"/>
        </w:rPr>
        <w:t>结算金额超过</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限价，则超出部分由</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自行独立承担，按本项目</w:t>
      </w:r>
      <w:r>
        <w:rPr>
          <w:rFonts w:hint="eastAsia" w:ascii="仿宋" w:hAnsi="仿宋" w:eastAsia="仿宋" w:cs="仿宋"/>
          <w:bCs/>
          <w:color w:val="auto"/>
          <w:sz w:val="24"/>
          <w:szCs w:val="24"/>
          <w:highlight w:val="none"/>
          <w:lang w:val="en-US" w:eastAsia="zh-CN"/>
        </w:rPr>
        <w:t>投标上</w:t>
      </w:r>
      <w:r>
        <w:rPr>
          <w:rFonts w:hint="eastAsia" w:ascii="仿宋" w:hAnsi="仿宋" w:eastAsia="仿宋" w:cs="仿宋"/>
          <w:bCs/>
          <w:color w:val="auto"/>
          <w:sz w:val="24"/>
          <w:szCs w:val="24"/>
          <w:highlight w:val="none"/>
        </w:rPr>
        <w:t>限价进行结算，</w:t>
      </w:r>
      <w:r>
        <w:rPr>
          <w:rFonts w:hint="eastAsia" w:ascii="仿宋" w:hAnsi="仿宋" w:eastAsia="仿宋" w:cs="仿宋"/>
          <w:bCs/>
          <w:color w:val="auto"/>
          <w:sz w:val="24"/>
          <w:szCs w:val="24"/>
          <w:highlight w:val="none"/>
          <w:lang w:val="en-US" w:eastAsia="zh-CN"/>
        </w:rPr>
        <w:t>本投标人</w:t>
      </w:r>
      <w:r>
        <w:rPr>
          <w:rFonts w:hint="eastAsia" w:ascii="仿宋" w:hAnsi="仿宋" w:eastAsia="仿宋" w:cs="仿宋"/>
          <w:bCs/>
          <w:color w:val="auto"/>
          <w:sz w:val="24"/>
          <w:szCs w:val="24"/>
          <w:highlight w:val="none"/>
        </w:rPr>
        <w:t>不得向</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寻求其他任何的补偿或赔偿。最终结算金额以经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委托的第三方造价咨询单位审定并经</w:t>
      </w:r>
      <w:r>
        <w:rPr>
          <w:rFonts w:hint="eastAsia" w:ascii="仿宋" w:hAnsi="仿宋" w:eastAsia="仿宋" w:cs="仿宋"/>
          <w:bCs/>
          <w:color w:val="auto"/>
          <w:sz w:val="24"/>
          <w:szCs w:val="24"/>
          <w:highlight w:val="none"/>
          <w:lang w:val="en-US" w:eastAsia="zh-CN"/>
        </w:rPr>
        <w:t>招标人</w:t>
      </w:r>
      <w:r>
        <w:rPr>
          <w:rFonts w:hint="eastAsia" w:ascii="仿宋" w:hAnsi="仿宋" w:eastAsia="仿宋" w:cs="仿宋"/>
          <w:bCs/>
          <w:color w:val="auto"/>
          <w:sz w:val="24"/>
          <w:szCs w:val="24"/>
          <w:highlight w:val="none"/>
        </w:rPr>
        <w:t>确认的金额为准</w:t>
      </w:r>
      <w:r>
        <w:rPr>
          <w:rFonts w:hint="eastAsia" w:ascii="仿宋" w:hAnsi="仿宋" w:eastAsia="仿宋" w:cs="仿宋"/>
          <w:bCs/>
          <w:color w:val="auto"/>
          <w:sz w:val="24"/>
          <w:szCs w:val="24"/>
          <w:highlight w:val="none"/>
          <w:lang w:eastAsia="zh-CN"/>
        </w:rPr>
        <w:t>，</w:t>
      </w:r>
      <w:r>
        <w:rPr>
          <w:rFonts w:hint="eastAsia" w:ascii="仿宋" w:hAnsi="仿宋" w:eastAsia="仿宋" w:cs="仿宋"/>
          <w:bCs/>
          <w:color w:val="auto"/>
          <w:sz w:val="24"/>
          <w:szCs w:val="24"/>
          <w:highlight w:val="none"/>
          <w:lang w:val="en-US" w:eastAsia="zh-CN"/>
        </w:rPr>
        <w:t>若</w:t>
      </w:r>
      <w:r>
        <w:rPr>
          <w:rFonts w:hint="eastAsia" w:ascii="仿宋" w:hAnsi="仿宋" w:eastAsia="仿宋" w:cs="仿宋"/>
          <w:bCs/>
          <w:color w:val="auto"/>
          <w:sz w:val="24"/>
          <w:szCs w:val="24"/>
          <w:highlight w:val="none"/>
          <w:lang w:val="sq-AL"/>
        </w:rPr>
        <w:t>若项目按规定须提交政府审计部门审计的，则最终结算价以政府审计部门审计结果为准</w:t>
      </w:r>
      <w:r>
        <w:rPr>
          <w:rFonts w:hint="eastAsia" w:ascii="仿宋" w:hAnsi="仿宋" w:eastAsia="仿宋" w:cs="仿宋"/>
          <w:bCs/>
          <w:color w:val="auto"/>
          <w:sz w:val="24"/>
          <w:szCs w:val="24"/>
          <w:highlight w:val="none"/>
        </w:rPr>
        <w:t>。</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如招标人接受本投标人的投标，本投标人将保证遵循国家和省、市相关法律、法规的要求和公告要求完成相关工作。</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6.</w:t>
      </w:r>
      <w:r>
        <w:rPr>
          <w:rFonts w:hint="eastAsia" w:ascii="仿宋" w:hAnsi="仿宋" w:eastAsia="仿宋" w:cs="仿宋"/>
          <w:bCs/>
          <w:color w:val="auto"/>
          <w:sz w:val="24"/>
          <w:szCs w:val="24"/>
          <w:highlight w:val="none"/>
        </w:rPr>
        <w:t>在正式的合同协议制定和签署前，本报价连同招标人的中标通知书应为约束贵</w:t>
      </w:r>
      <w:r>
        <w:rPr>
          <w:rFonts w:hint="eastAsia" w:ascii="仿宋" w:hAnsi="仿宋" w:eastAsia="仿宋" w:cs="仿宋"/>
          <w:bCs/>
          <w:color w:val="auto"/>
          <w:sz w:val="24"/>
          <w:szCs w:val="24"/>
          <w:highlight w:val="none"/>
          <w:lang w:val="en-US" w:eastAsia="zh-CN"/>
        </w:rPr>
        <w:t>司</w:t>
      </w:r>
      <w:r>
        <w:rPr>
          <w:rFonts w:hint="eastAsia" w:ascii="仿宋" w:hAnsi="仿宋" w:eastAsia="仿宋" w:cs="仿宋"/>
          <w:bCs/>
          <w:color w:val="auto"/>
          <w:sz w:val="24"/>
          <w:szCs w:val="24"/>
          <w:highlight w:val="none"/>
        </w:rPr>
        <w:t>、我双方的合同文件。</w:t>
      </w:r>
    </w:p>
    <w:p>
      <w:pPr>
        <w:keepNext w:val="0"/>
        <w:keepLines w:val="0"/>
        <w:pageBreakBefore w:val="0"/>
        <w:widowControl/>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7.</w:t>
      </w:r>
      <w:r>
        <w:rPr>
          <w:rFonts w:hint="eastAsia" w:ascii="仿宋" w:hAnsi="仿宋" w:eastAsia="仿宋" w:cs="仿宋"/>
          <w:bCs/>
          <w:color w:val="auto"/>
          <w:sz w:val="24"/>
          <w:szCs w:val="24"/>
          <w:highlight w:val="none"/>
        </w:rPr>
        <w:t>本投标人理解，招标人不一定接受最低标价的投标或招标人可能接受其他任何投标。</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投标人（公章）： </w:t>
      </w:r>
    </w:p>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法人代表人或其授权委托代理人（签章）：</w:t>
      </w:r>
    </w:p>
    <w:bookmarkEnd w:id="2"/>
    <w:p>
      <w:pPr>
        <w:keepNext w:val="0"/>
        <w:keepLines w:val="0"/>
        <w:pageBreakBefore w:val="0"/>
        <w:kinsoku/>
        <w:wordWrap/>
        <w:overflowPunct/>
        <w:topLinePunct w:val="0"/>
        <w:autoSpaceDE/>
        <w:autoSpaceDN/>
        <w:bidi w:val="0"/>
        <w:adjustRightInd w:val="0"/>
        <w:snapToGrid w:val="0"/>
        <w:spacing w:line="400" w:lineRule="exact"/>
        <w:ind w:right="0" w:rightChars="0" w:firstLine="480" w:firstLineChars="200"/>
        <w:textAlignment w:val="auto"/>
      </w:pPr>
      <w:r>
        <w:rPr>
          <w:rFonts w:hint="eastAsia" w:ascii="仿宋" w:hAnsi="仿宋" w:eastAsia="仿宋" w:cs="仿宋"/>
          <w:bCs/>
          <w:color w:val="auto"/>
          <w:sz w:val="24"/>
          <w:szCs w:val="24"/>
          <w:highlight w:val="none"/>
        </w:rPr>
        <w:t>日期：    年    月    日</w:t>
      </w:r>
    </w:p>
    <w:p>
      <w:pPr>
        <w:adjustRightInd w:val="0"/>
        <w:snapToGrid w:val="0"/>
        <w:spacing w:line="360" w:lineRule="auto"/>
        <w:ind w:firstLine="0" w:firstLineChars="0"/>
        <w:rPr>
          <w:rFonts w:hint="eastAsia" w:ascii="仿宋" w:hAnsi="仿宋" w:eastAsia="仿宋" w:cs="仿宋"/>
          <w:bCs/>
          <w:color w:val="auto"/>
          <w:sz w:val="28"/>
          <w:szCs w:val="28"/>
          <w:highlight w:val="none"/>
        </w:rPr>
      </w:pPr>
      <w:r>
        <w:rPr>
          <w:rFonts w:hint="eastAsia" w:ascii="仿宋" w:hAnsi="仿宋" w:eastAsia="仿宋" w:cs="仿宋"/>
          <w:bCs/>
          <w:color w:val="auto"/>
          <w:sz w:val="24"/>
          <w:szCs w:val="24"/>
          <w:highlight w:val="none"/>
        </w:rPr>
        <w:br w:type="page"/>
      </w: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3</w:t>
      </w:r>
    </w:p>
    <w:p>
      <w:pPr>
        <w:adjustRightInd w:val="0"/>
        <w:snapToGrid w:val="0"/>
        <w:spacing w:line="360" w:lineRule="auto"/>
        <w:jc w:val="center"/>
        <w:rPr>
          <w:rFonts w:hint="eastAsia" w:ascii="仿宋" w:hAnsi="仿宋" w:eastAsia="仿宋" w:cs="仿宋"/>
          <w:b/>
          <w:color w:val="auto"/>
          <w:sz w:val="28"/>
          <w:szCs w:val="28"/>
          <w:highlight w:val="none"/>
        </w:rPr>
      </w:pPr>
      <w:bookmarkStart w:id="1" w:name="定性评审法"/>
      <w:r>
        <w:rPr>
          <w:rFonts w:hint="eastAsia" w:ascii="仿宋" w:hAnsi="仿宋" w:eastAsia="仿宋" w:cs="仿宋"/>
          <w:b/>
          <w:color w:val="auto"/>
          <w:sz w:val="28"/>
          <w:szCs w:val="28"/>
          <w:highlight w:val="none"/>
        </w:rPr>
        <w:t>投标承诺函</w:t>
      </w:r>
    </w:p>
    <w:p>
      <w:pPr>
        <w:pStyle w:val="9"/>
        <w:spacing w:line="500" w:lineRule="exact"/>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致</w:t>
      </w:r>
      <w:r>
        <w:rPr>
          <w:rFonts w:hint="eastAsia" w:ascii="仿宋" w:hAnsi="仿宋" w:eastAsia="仿宋" w:cs="仿宋"/>
          <w:bCs/>
          <w:color w:val="auto"/>
          <w:sz w:val="24"/>
          <w:szCs w:val="24"/>
          <w:highlight w:val="none"/>
          <w:lang w:val="en-US" w:eastAsia="zh-CN"/>
        </w:rPr>
        <w:t>招标</w:t>
      </w:r>
      <w:r>
        <w:rPr>
          <w:rFonts w:hint="eastAsia" w:ascii="仿宋" w:hAnsi="仿宋" w:eastAsia="仿宋" w:cs="仿宋"/>
          <w:bCs/>
          <w:color w:val="auto"/>
          <w:sz w:val="24"/>
          <w:szCs w:val="24"/>
          <w:highlight w:val="none"/>
        </w:rPr>
        <w:t>人:</w:t>
      </w:r>
      <w:r>
        <w:rPr>
          <w:rFonts w:hint="eastAsia" w:ascii="仿宋" w:hAnsi="仿宋" w:eastAsia="仿宋" w:cs="仿宋"/>
          <w:bCs/>
          <w:color w:val="auto"/>
          <w:sz w:val="24"/>
          <w:szCs w:val="24"/>
          <w:highlight w:val="none"/>
          <w:u w:val="single"/>
          <w:lang w:eastAsia="zh-CN"/>
        </w:rPr>
        <w:t>深圳市龙华高新技术产业园区开发投资有限公司</w:t>
      </w:r>
    </w:p>
    <w:p>
      <w:pPr>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 xml:space="preserve">为了确保本项目工作顺利进行，我方将严格执行招标投标管理的法律法规，并完全接受 </w:t>
      </w:r>
      <w:r>
        <w:rPr>
          <w:rFonts w:hint="eastAsia" w:ascii="仿宋" w:hAnsi="仿宋" w:eastAsia="仿宋" w:cs="仿宋"/>
          <w:sz w:val="24"/>
          <w:szCs w:val="24"/>
          <w:u w:val="single"/>
          <w:lang w:val="en-US" w:eastAsia="zh-CN"/>
        </w:rPr>
        <w:t>龙馨家园项目集中商业3层装修改造工程</w:t>
      </w:r>
      <w:r>
        <w:rPr>
          <w:rFonts w:hint="eastAsia" w:ascii="仿宋" w:hAnsi="仿宋" w:eastAsia="仿宋" w:cs="仿宋"/>
          <w:color w:val="auto"/>
          <w:sz w:val="24"/>
          <w:szCs w:val="24"/>
          <w:highlight w:val="none"/>
          <w:u w:val="single"/>
          <w:lang w:val="en-US" w:eastAsia="zh-CN"/>
        </w:rPr>
        <w:t xml:space="preserve"> </w:t>
      </w:r>
      <w:r>
        <w:rPr>
          <w:rFonts w:hint="eastAsia" w:ascii="仿宋" w:hAnsi="仿宋" w:eastAsia="仿宋" w:cs="仿宋"/>
          <w:bCs/>
          <w:color w:val="auto"/>
          <w:sz w:val="24"/>
          <w:szCs w:val="24"/>
          <w:highlight w:val="none"/>
        </w:rPr>
        <w:t>公告的所有内容及要求，为此作出如下承诺：</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我方接受《遴选公告》中确定的</w:t>
      </w:r>
      <w:r>
        <w:rPr>
          <w:rFonts w:hint="eastAsia" w:ascii="仿宋" w:hAnsi="仿宋" w:eastAsia="仿宋" w:cs="仿宋"/>
          <w:bCs/>
          <w:color w:val="auto"/>
          <w:sz w:val="24"/>
          <w:szCs w:val="24"/>
          <w:highlight w:val="none"/>
          <w:lang w:val="en-US" w:eastAsia="zh-CN"/>
        </w:rPr>
        <w:t>计价方式</w:t>
      </w:r>
      <w:r>
        <w:rPr>
          <w:rFonts w:hint="eastAsia" w:ascii="仿宋" w:hAnsi="仿宋" w:eastAsia="仿宋" w:cs="仿宋"/>
          <w:bCs/>
          <w:color w:val="auto"/>
          <w:sz w:val="24"/>
          <w:szCs w:val="24"/>
          <w:highlight w:val="none"/>
        </w:rPr>
        <w:t>，根据企业自身情况，理性报价，不会以低于成本的报价竞争。</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lang w:eastAsia="zh-CN"/>
        </w:rPr>
      </w:pPr>
      <w:r>
        <w:rPr>
          <w:rFonts w:hint="eastAsia" w:ascii="仿宋" w:hAnsi="仿宋" w:eastAsia="仿宋" w:cs="仿宋"/>
          <w:bCs/>
          <w:color w:val="auto"/>
          <w:sz w:val="24"/>
          <w:szCs w:val="24"/>
          <w:highlight w:val="none"/>
        </w:rPr>
        <w:t>2</w:t>
      </w:r>
      <w:r>
        <w:rPr>
          <w:rFonts w:hint="eastAsia" w:ascii="仿宋" w:hAnsi="仿宋" w:eastAsia="仿宋" w:cs="仿宋"/>
          <w:bCs/>
          <w:color w:val="auto"/>
          <w:sz w:val="24"/>
          <w:szCs w:val="24"/>
          <w:highlight w:val="none"/>
          <w:lang w:val="en-US" w:eastAsia="zh-CN"/>
        </w:rPr>
        <w:t>.</w:t>
      </w:r>
      <w:r>
        <w:rPr>
          <w:rFonts w:hint="eastAsia" w:ascii="仿宋" w:hAnsi="仿宋" w:eastAsia="仿宋" w:cs="仿宋"/>
          <w:bCs/>
          <w:color w:val="auto"/>
          <w:sz w:val="24"/>
          <w:szCs w:val="24"/>
          <w:highlight w:val="none"/>
        </w:rPr>
        <w:t>一旦我方中选，将保证在收到中标通知</w:t>
      </w:r>
      <w:r>
        <w:rPr>
          <w:rFonts w:hint="eastAsia" w:ascii="仿宋" w:hAnsi="仿宋" w:eastAsia="仿宋" w:cs="仿宋"/>
          <w:bCs/>
          <w:color w:val="auto"/>
          <w:sz w:val="24"/>
          <w:szCs w:val="24"/>
          <w:highlight w:val="none"/>
          <w:lang w:val="en-US" w:eastAsia="zh-CN"/>
        </w:rPr>
        <w:t>之日起</w:t>
      </w:r>
      <w:r>
        <w:rPr>
          <w:rFonts w:hint="eastAsia" w:ascii="仿宋" w:hAnsi="仿宋" w:eastAsia="仿宋" w:cs="仿宋"/>
          <w:bCs/>
          <w:color w:val="auto"/>
          <w:sz w:val="24"/>
          <w:szCs w:val="24"/>
          <w:highlight w:val="none"/>
        </w:rPr>
        <w:t>30日内，与贵方按</w:t>
      </w:r>
      <w:r>
        <w:rPr>
          <w:rFonts w:hint="eastAsia" w:ascii="仿宋" w:hAnsi="仿宋" w:eastAsia="仿宋" w:cs="仿宋"/>
          <w:bCs/>
          <w:color w:val="auto"/>
          <w:sz w:val="24"/>
          <w:szCs w:val="24"/>
          <w:highlight w:val="none"/>
          <w:lang w:val="en-US" w:eastAsia="zh-CN"/>
        </w:rPr>
        <w:t>遴选公告及附件、</w:t>
      </w:r>
      <w:r>
        <w:rPr>
          <w:rFonts w:hint="eastAsia" w:ascii="仿宋" w:hAnsi="仿宋" w:eastAsia="仿宋" w:cs="仿宋"/>
          <w:bCs/>
          <w:color w:val="auto"/>
          <w:sz w:val="24"/>
          <w:szCs w:val="24"/>
          <w:highlight w:val="none"/>
        </w:rPr>
        <w:t>投标文件</w:t>
      </w:r>
      <w:r>
        <w:rPr>
          <w:rFonts w:hint="eastAsia" w:ascii="仿宋" w:hAnsi="仿宋" w:eastAsia="仿宋" w:cs="仿宋"/>
          <w:bCs/>
          <w:color w:val="auto"/>
          <w:sz w:val="24"/>
          <w:szCs w:val="24"/>
          <w:highlight w:val="none"/>
          <w:lang w:val="en-US" w:eastAsia="zh-CN"/>
        </w:rPr>
        <w:t>和</w:t>
      </w:r>
      <w:r>
        <w:rPr>
          <w:rFonts w:hint="eastAsia" w:ascii="仿宋" w:hAnsi="仿宋" w:eastAsia="仿宋" w:cs="仿宋"/>
          <w:bCs/>
          <w:color w:val="auto"/>
          <w:sz w:val="24"/>
          <w:szCs w:val="24"/>
          <w:highlight w:val="none"/>
        </w:rPr>
        <w:t>承诺内容签订合同，否则，视为我方自愿放弃中标资格</w:t>
      </w:r>
      <w:r>
        <w:rPr>
          <w:rFonts w:hint="eastAsia" w:ascii="仿宋" w:hAnsi="仿宋" w:eastAsia="仿宋" w:cs="仿宋"/>
          <w:bCs/>
          <w:color w:val="auto"/>
          <w:sz w:val="24"/>
          <w:szCs w:val="24"/>
          <w:highlight w:val="none"/>
          <w:lang w:eastAsia="zh-CN"/>
        </w:rPr>
        <w:t>。</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lang w:val="en-US" w:eastAsia="zh-CN"/>
        </w:rPr>
      </w:pPr>
      <w:r>
        <w:rPr>
          <w:rFonts w:hint="eastAsia" w:ascii="仿宋" w:hAnsi="仿宋" w:eastAsia="仿宋" w:cs="仿宋"/>
          <w:bCs/>
          <w:color w:val="auto"/>
          <w:sz w:val="24"/>
          <w:szCs w:val="24"/>
          <w:highlight w:val="none"/>
          <w:lang w:val="en-US" w:eastAsia="zh-CN"/>
        </w:rPr>
        <w:t>3.</w:t>
      </w:r>
      <w:r>
        <w:rPr>
          <w:rFonts w:hint="eastAsia" w:ascii="仿宋" w:hAnsi="仿宋" w:eastAsia="仿宋" w:cs="仿宋"/>
          <w:bCs/>
          <w:color w:val="auto"/>
          <w:sz w:val="24"/>
          <w:szCs w:val="24"/>
          <w:highlight w:val="none"/>
        </w:rPr>
        <w:t>一旦我方中选，将与</w:t>
      </w:r>
      <w:r>
        <w:rPr>
          <w:rFonts w:hint="eastAsia" w:ascii="仿宋" w:hAnsi="仿宋" w:eastAsia="仿宋" w:cs="仿宋"/>
          <w:bCs/>
          <w:color w:val="auto"/>
          <w:sz w:val="24"/>
          <w:szCs w:val="24"/>
          <w:highlight w:val="none"/>
          <w:lang w:val="en-US" w:eastAsia="zh-CN"/>
        </w:rPr>
        <w:t>贵方</w:t>
      </w:r>
      <w:r>
        <w:rPr>
          <w:rFonts w:hint="eastAsia" w:ascii="仿宋" w:hAnsi="仿宋" w:eastAsia="仿宋" w:cs="仿宋"/>
          <w:bCs/>
          <w:color w:val="auto"/>
          <w:sz w:val="24"/>
          <w:szCs w:val="24"/>
          <w:highlight w:val="none"/>
        </w:rPr>
        <w:t>友好合作，依约履行委托合同，自觉接受委托单位的日常监管和履约评价，为委托单位提供优质、高效服务。</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4.</w:t>
      </w:r>
      <w:r>
        <w:rPr>
          <w:rFonts w:hint="eastAsia" w:ascii="仿宋" w:hAnsi="仿宋" w:eastAsia="仿宋" w:cs="仿宋"/>
          <w:bCs/>
          <w:color w:val="auto"/>
          <w:sz w:val="24"/>
          <w:szCs w:val="24"/>
          <w:highlight w:val="none"/>
        </w:rPr>
        <w:t>我方承诺履行项目</w:t>
      </w:r>
      <w:r>
        <w:rPr>
          <w:rFonts w:hint="eastAsia" w:ascii="仿宋" w:hAnsi="仿宋" w:eastAsia="仿宋" w:cs="仿宋"/>
          <w:bCs/>
          <w:color w:val="auto"/>
          <w:sz w:val="24"/>
          <w:szCs w:val="24"/>
          <w:highlight w:val="none"/>
          <w:lang w:val="en-US" w:eastAsia="zh-CN"/>
        </w:rPr>
        <w:t>团队人员</w:t>
      </w:r>
      <w:r>
        <w:rPr>
          <w:rFonts w:hint="eastAsia" w:ascii="仿宋" w:hAnsi="仿宋" w:eastAsia="仿宋" w:cs="仿宋"/>
          <w:bCs/>
          <w:color w:val="auto"/>
          <w:sz w:val="24"/>
          <w:szCs w:val="24"/>
          <w:highlight w:val="none"/>
        </w:rPr>
        <w:t>配备义务，不擅自更换</w:t>
      </w:r>
      <w:r>
        <w:rPr>
          <w:rFonts w:hint="eastAsia" w:ascii="仿宋" w:hAnsi="仿宋" w:eastAsia="仿宋" w:cs="仿宋"/>
          <w:bCs/>
          <w:color w:val="auto"/>
          <w:sz w:val="24"/>
          <w:szCs w:val="24"/>
          <w:highlight w:val="none"/>
          <w:lang w:eastAsia="zh-CN"/>
        </w:rPr>
        <w:t>投标</w:t>
      </w:r>
      <w:r>
        <w:rPr>
          <w:rFonts w:hint="eastAsia" w:ascii="仿宋" w:hAnsi="仿宋" w:eastAsia="仿宋" w:cs="仿宋"/>
          <w:bCs/>
          <w:color w:val="auto"/>
          <w:sz w:val="24"/>
          <w:szCs w:val="24"/>
          <w:highlight w:val="none"/>
        </w:rPr>
        <w:t>文件所报的项目配备人员，如不能继续履行职责确需更换的，所更换人员为我单位职工，其从业资格不低于遴选时承诺条件。</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lang w:val="en-US" w:eastAsia="zh-CN"/>
        </w:rPr>
        <w:t>5.</w:t>
      </w:r>
      <w:r>
        <w:rPr>
          <w:rFonts w:hint="eastAsia" w:ascii="仿宋" w:hAnsi="仿宋" w:eastAsia="仿宋" w:cs="仿宋"/>
          <w:bCs/>
          <w:color w:val="auto"/>
          <w:sz w:val="24"/>
          <w:szCs w:val="24"/>
          <w:highlight w:val="none"/>
        </w:rPr>
        <w:t>如果违反本承诺书中任何条款，我方愿意接受：</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（1）视作我方单方面违约，并按照合同规定向贵方支付违约金或解除合同；</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（2）履约评价评定为合格及以下；</w:t>
      </w:r>
    </w:p>
    <w:p>
      <w:pPr>
        <w:pStyle w:val="9"/>
        <w:adjustRightInd w:val="0"/>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（3）贵方今后可拒绝我方参与投标；</w:t>
      </w:r>
    </w:p>
    <w:p>
      <w:pPr>
        <w:pStyle w:val="9"/>
        <w:snapToGrid w:val="0"/>
        <w:spacing w:line="500" w:lineRule="exact"/>
        <w:ind w:firstLine="480" w:firstLineChars="2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（4）相关主管部门的不良行为记录、行政处罚。</w:t>
      </w:r>
    </w:p>
    <w:p>
      <w:pPr>
        <w:spacing w:line="600" w:lineRule="exact"/>
        <w:rPr>
          <w:rFonts w:hint="eastAsia" w:ascii="仿宋" w:hAnsi="仿宋" w:eastAsia="仿宋" w:cs="仿宋"/>
          <w:bCs/>
          <w:color w:val="auto"/>
          <w:sz w:val="24"/>
          <w:szCs w:val="24"/>
          <w:highlight w:val="none"/>
        </w:rPr>
      </w:pP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承诺单位（盖章）：</w:t>
      </w:r>
    </w:p>
    <w:p>
      <w:pPr>
        <w:spacing w:line="600" w:lineRule="exact"/>
        <w:ind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法定代表人或授权委托人（签字或盖私章）：</w:t>
      </w:r>
    </w:p>
    <w:p>
      <w:pPr>
        <w:spacing w:line="560" w:lineRule="exact"/>
        <w:ind w:right="480" w:firstLine="3600" w:firstLineChars="1500"/>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t>签署日期：    年    月    日</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adjustRightInd w:val="0"/>
        <w:snapToGrid w:val="0"/>
        <w:spacing w:after="200" w:line="360" w:lineRule="auto"/>
        <w:outlineLvl w:val="2"/>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4</w:t>
      </w:r>
    </w:p>
    <w:p>
      <w:pPr>
        <w:spacing w:after="20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企业同类</w:t>
      </w:r>
      <w:r>
        <w:rPr>
          <w:rFonts w:hint="eastAsia" w:ascii="仿宋" w:hAnsi="仿宋" w:eastAsia="仿宋" w:cs="仿宋"/>
          <w:b/>
          <w:bCs/>
          <w:color w:val="auto"/>
          <w:sz w:val="28"/>
          <w:szCs w:val="28"/>
          <w:highlight w:val="none"/>
          <w:lang w:eastAsia="zh-CN"/>
        </w:rPr>
        <w:t>项目</w:t>
      </w:r>
      <w:r>
        <w:rPr>
          <w:rFonts w:hint="eastAsia" w:ascii="仿宋" w:hAnsi="仿宋" w:eastAsia="仿宋" w:cs="仿宋"/>
          <w:b/>
          <w:bCs/>
          <w:color w:val="auto"/>
          <w:sz w:val="28"/>
          <w:szCs w:val="28"/>
          <w:highlight w:val="none"/>
        </w:rPr>
        <w:t>业绩一览表</w:t>
      </w:r>
    </w:p>
    <w:tbl>
      <w:tblPr>
        <w:tblStyle w:val="14"/>
        <w:tblW w:w="890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900" w:type="dxa"/>
          </w:tcPr>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4.工程名称：</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adjustRightInd w:val="0"/>
              <w:snapToGrid/>
              <w:spacing w:before="157" w:beforeLines="50" w:after="0" w:line="240" w:lineRule="auto"/>
              <w:ind w:firstLine="0" w:firstLineChars="0"/>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5.工程名称：</w:t>
            </w:r>
          </w:p>
          <w:p>
            <w:pPr>
              <w:adjustRightInd w:val="0"/>
              <w:snapToGrid/>
              <w:spacing w:before="157" w:beforeLines="50" w:after="0" w:line="240" w:lineRule="auto"/>
              <w:ind w:firstLine="0" w:firstLineChars="0"/>
              <w:rPr>
                <w:rFonts w:hint="eastAsia" w:ascii="宋体" w:hAnsi="宋体" w:eastAsia="宋体" w:cs="宋体"/>
                <w:bCs/>
                <w:color w:val="auto"/>
                <w:kern w:val="2"/>
                <w:sz w:val="22"/>
                <w:szCs w:val="22"/>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spacing w:before="157" w:beforeLines="50" w:after="0" w:line="360" w:lineRule="auto"/>
        <w:ind w:firstLine="0" w:firstLineChars="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相关扫描件后附，</w:t>
      </w:r>
      <w:r>
        <w:rPr>
          <w:rFonts w:hint="eastAsia" w:ascii="仿宋" w:hAnsi="仿宋" w:eastAsia="仿宋" w:cs="仿宋"/>
          <w:color w:val="auto"/>
          <w:sz w:val="24"/>
          <w:szCs w:val="24"/>
          <w:highlight w:val="none"/>
        </w:rPr>
        <w:t>投标人将合同中项目名称、同类</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对应的合同额、</w:t>
      </w:r>
      <w:r>
        <w:rPr>
          <w:rFonts w:hint="eastAsia" w:ascii="仿宋" w:hAnsi="仿宋" w:eastAsia="仿宋" w:cs="仿宋"/>
          <w:color w:val="auto"/>
          <w:sz w:val="24"/>
          <w:szCs w:val="24"/>
          <w:highlight w:val="none"/>
          <w:lang w:eastAsia="zh-CN"/>
        </w:rPr>
        <w:t>项目</w:t>
      </w:r>
      <w:r>
        <w:rPr>
          <w:rFonts w:hint="eastAsia" w:ascii="仿宋" w:hAnsi="仿宋" w:eastAsia="仿宋" w:cs="仿宋"/>
          <w:color w:val="auto"/>
          <w:sz w:val="24"/>
          <w:szCs w:val="24"/>
          <w:highlight w:val="none"/>
        </w:rPr>
        <w:t>内容、签订时间等主要信息进行标记，以便招标人审核。</w:t>
      </w:r>
    </w:p>
    <w:p>
      <w:pPr>
        <w:rPr>
          <w:rFonts w:hint="eastAsia" w:ascii="仿宋" w:hAnsi="仿宋" w:eastAsia="仿宋" w:cs="仿宋"/>
          <w:bCs/>
          <w:color w:val="auto"/>
          <w:sz w:val="24"/>
          <w:szCs w:val="24"/>
          <w:highlight w:val="none"/>
        </w:rPr>
      </w:pPr>
      <w:r>
        <w:rPr>
          <w:rFonts w:hint="eastAsia" w:ascii="仿宋" w:hAnsi="仿宋" w:eastAsia="仿宋" w:cs="仿宋"/>
          <w:bCs/>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w:t>
      </w:r>
      <w:r>
        <w:rPr>
          <w:rFonts w:hint="eastAsia" w:ascii="仿宋" w:hAnsi="仿宋" w:eastAsia="仿宋" w:cs="仿宋"/>
          <w:b/>
          <w:bCs w:val="0"/>
          <w:color w:val="auto"/>
          <w:sz w:val="28"/>
          <w:szCs w:val="28"/>
          <w:highlight w:val="none"/>
        </w:rPr>
        <w:t>5</w:t>
      </w:r>
    </w:p>
    <w:p>
      <w:pPr>
        <w:rPr>
          <w:rFonts w:hint="eastAsia" w:ascii="仿宋" w:hAnsi="仿宋" w:eastAsia="仿宋" w:cs="仿宋"/>
          <w:color w:val="auto"/>
          <w:sz w:val="24"/>
          <w:szCs w:val="24"/>
          <w:highlight w:val="none"/>
        </w:rPr>
      </w:pPr>
    </w:p>
    <w:p>
      <w:pPr>
        <w:rPr>
          <w:rFonts w:hint="eastAsia" w:ascii="仿宋" w:hAnsi="仿宋" w:eastAsia="仿宋" w:cs="仿宋"/>
          <w:color w:val="auto"/>
          <w:sz w:val="24"/>
          <w:szCs w:val="24"/>
          <w:highlight w:val="none"/>
        </w:rPr>
      </w:pPr>
    </w:p>
    <w:p>
      <w:pPr>
        <w:adjustRightInd w:val="0"/>
        <w:snapToGrid w:val="0"/>
        <w:spacing w:line="360" w:lineRule="auto"/>
        <w:jc w:val="center"/>
        <w:rPr>
          <w:rFonts w:hint="eastAsia" w:ascii="仿宋" w:hAnsi="仿宋" w:eastAsia="仿宋" w:cs="仿宋"/>
          <w:b/>
          <w:color w:val="auto"/>
          <w:sz w:val="28"/>
          <w:szCs w:val="28"/>
          <w:highlight w:val="none"/>
        </w:rPr>
      </w:pPr>
      <w:r>
        <w:rPr>
          <w:rFonts w:hint="eastAsia" w:ascii="仿宋" w:hAnsi="仿宋" w:eastAsia="仿宋" w:cs="仿宋"/>
          <w:b/>
          <w:color w:val="auto"/>
          <w:sz w:val="28"/>
          <w:szCs w:val="28"/>
          <w:highlight w:val="none"/>
        </w:rPr>
        <w:t>项目负责人情况一览表</w:t>
      </w:r>
    </w:p>
    <w:tbl>
      <w:tblPr>
        <w:tblStyle w:val="13"/>
        <w:tblW w:w="8908" w:type="dxa"/>
        <w:jc w:val="center"/>
        <w:tblCellSpacing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2296"/>
        <w:gridCol w:w="2445"/>
        <w:gridCol w:w="2143"/>
        <w:gridCol w:w="202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top w:val="single" w:color="auto" w:sz="4" w:space="0"/>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项目负责人姓名</w:t>
            </w:r>
          </w:p>
        </w:tc>
        <w:tc>
          <w:tcPr>
            <w:tcW w:w="2445" w:type="dxa"/>
            <w:tcBorders>
              <w:top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op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性别</w:t>
            </w:r>
          </w:p>
        </w:tc>
        <w:tc>
          <w:tcPr>
            <w:tcW w:w="2024" w:type="dxa"/>
            <w:tcBorders>
              <w:top w:val="single" w:color="auto" w:sz="4" w:space="0"/>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民族</w:t>
            </w:r>
          </w:p>
        </w:tc>
        <w:tc>
          <w:tcPr>
            <w:tcW w:w="2445" w:type="dxa"/>
            <w:tcBorders>
              <w:tl2br w:val="nil"/>
              <w:tr2bl w:val="nil"/>
            </w:tcBorders>
            <w:vAlign w:val="center"/>
          </w:tcPr>
          <w:p>
            <w:pPr>
              <w:snapToGrid w:val="0"/>
              <w:jc w:val="center"/>
              <w:rPr>
                <w:rFonts w:hint="eastAsia" w:ascii="仿宋" w:hAnsi="仿宋" w:eastAsia="仿宋" w:cs="仿宋"/>
                <w:color w:val="auto"/>
                <w:sz w:val="24"/>
                <w:szCs w:val="24"/>
                <w:highlight w:val="none"/>
              </w:rPr>
            </w:pPr>
          </w:p>
        </w:tc>
        <w:tc>
          <w:tcPr>
            <w:tcW w:w="2143" w:type="dxa"/>
            <w:tcBorders>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出生年月</w:t>
            </w:r>
          </w:p>
        </w:tc>
        <w:tc>
          <w:tcPr>
            <w:tcW w:w="2024" w:type="dxa"/>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学历</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11"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毕业院校</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相关执业资格</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868" w:hRule="atLeast"/>
          <w:tblCellSpacing w:w="0" w:type="dxa"/>
          <w:jc w:val="center"/>
        </w:trPr>
        <w:tc>
          <w:tcPr>
            <w:tcW w:w="2296" w:type="dxa"/>
            <w:tcBorders>
              <w:lef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相关职称</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962" w:hRule="atLeast"/>
          <w:tblCellSpacing w:w="0" w:type="dxa"/>
          <w:jc w:val="center"/>
        </w:trPr>
        <w:tc>
          <w:tcPr>
            <w:tcW w:w="2296" w:type="dxa"/>
            <w:tcBorders>
              <w:left w:val="single" w:color="auto" w:sz="4" w:space="0"/>
              <w:tl2br w:val="nil"/>
              <w:tr2bl w:val="nil"/>
            </w:tcBorders>
            <w:vAlign w:val="center"/>
          </w:tcPr>
          <w:p>
            <w:pPr>
              <w:ind w:left="57" w:right="57" w:firstLine="57"/>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联系方式</w:t>
            </w:r>
          </w:p>
        </w:tc>
        <w:tc>
          <w:tcPr>
            <w:tcW w:w="6612" w:type="dxa"/>
            <w:gridSpan w:val="3"/>
            <w:tcBorders>
              <w:right w:val="single" w:color="auto" w:sz="4" w:space="0"/>
              <w:tl2br w:val="nil"/>
              <w:tr2bl w:val="nil"/>
            </w:tcBorders>
            <w:vAlign w:val="center"/>
          </w:tcPr>
          <w:p>
            <w:pPr>
              <w:snapToGrid w:val="0"/>
              <w:jc w:val="center"/>
              <w:rPr>
                <w:rFonts w:hint="eastAsia" w:ascii="仿宋" w:hAnsi="仿宋" w:eastAsia="仿宋" w:cs="仿宋"/>
                <w:color w:val="auto"/>
                <w:sz w:val="24"/>
                <w:szCs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1586" w:hRule="atLeast"/>
          <w:tblCellSpacing w:w="0" w:type="dxa"/>
          <w:jc w:val="center"/>
        </w:trPr>
        <w:tc>
          <w:tcPr>
            <w:tcW w:w="2296" w:type="dxa"/>
            <w:tcBorders>
              <w:left w:val="single" w:color="auto" w:sz="4" w:space="0"/>
              <w:bottom w:val="single" w:color="auto" w:sz="4" w:space="0"/>
              <w:tl2br w:val="nil"/>
              <w:tr2bl w:val="nil"/>
            </w:tcBorders>
            <w:vAlign w:val="center"/>
          </w:tcPr>
          <w:p>
            <w:pPr>
              <w:ind w:left="57" w:right="57" w:firstLine="57"/>
              <w:jc w:val="center"/>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业绩经验</w:t>
            </w:r>
          </w:p>
        </w:tc>
        <w:tc>
          <w:tcPr>
            <w:tcW w:w="6612" w:type="dxa"/>
            <w:gridSpan w:val="3"/>
            <w:tcBorders>
              <w:bottom w:val="single" w:color="auto" w:sz="4" w:space="0"/>
              <w:right w:val="single" w:color="auto" w:sz="4" w:space="0"/>
              <w:tl2br w:val="nil"/>
              <w:tr2bl w:val="nil"/>
            </w:tcBorders>
            <w:vAlign w:val="center"/>
          </w:tcPr>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1.工程名称：</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（合同签订日期：XX.XX.XX；合同金额：XX万元）</w:t>
            </w:r>
          </w:p>
          <w:p>
            <w:pPr>
              <w:ind w:left="57" w:right="57" w:firstLine="57"/>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2.工程名称：</w:t>
            </w:r>
          </w:p>
          <w:p>
            <w:pPr>
              <w:ind w:left="57" w:right="57" w:firstLine="57"/>
              <w:jc w:val="left"/>
              <w:rPr>
                <w:rFonts w:hint="eastAsia"/>
              </w:rPr>
            </w:pPr>
            <w:r>
              <w:rPr>
                <w:rFonts w:hint="eastAsia" w:ascii="仿宋" w:hAnsi="仿宋" w:eastAsia="仿宋" w:cs="仿宋"/>
                <w:color w:val="auto"/>
                <w:sz w:val="24"/>
                <w:szCs w:val="24"/>
                <w:highlight w:val="none"/>
                <w:lang w:val="en-US" w:eastAsia="zh-CN"/>
              </w:rPr>
              <w:t>（合同签订日期：XX.XX.XX；合同金额：XX万元）</w:t>
            </w: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项目负责人</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在本单位至投标截止日期前3个月的社保证明文件。</w:t>
      </w:r>
      <w:r>
        <w:rPr>
          <w:rFonts w:hint="eastAsia" w:ascii="仿宋" w:hAnsi="仿宋" w:eastAsia="仿宋" w:cs="仿宋"/>
          <w:color w:val="auto"/>
          <w:sz w:val="24"/>
          <w:szCs w:val="24"/>
          <w:highlight w:val="none"/>
          <w:lang w:val="en-US" w:eastAsia="zh-CN"/>
        </w:rPr>
        <w:t>业绩文件应</w:t>
      </w:r>
      <w:r>
        <w:rPr>
          <w:rFonts w:hint="eastAsia" w:ascii="仿宋" w:hAnsi="仿宋" w:eastAsia="仿宋" w:cs="仿宋"/>
          <w:color w:val="auto"/>
          <w:sz w:val="24"/>
          <w:szCs w:val="24"/>
          <w:highlight w:val="none"/>
        </w:rPr>
        <w:t>将合同中项目名称、同类工程对应的合同额、工程内容、签订时间</w:t>
      </w:r>
      <w:r>
        <w:rPr>
          <w:rFonts w:hint="eastAsia" w:ascii="仿宋" w:hAnsi="仿宋" w:eastAsia="仿宋" w:cs="仿宋"/>
          <w:color w:val="auto"/>
          <w:sz w:val="24"/>
          <w:szCs w:val="24"/>
          <w:highlight w:val="none"/>
          <w:lang w:eastAsia="zh-CN"/>
        </w:rPr>
        <w:t>、</w:t>
      </w:r>
      <w:r>
        <w:rPr>
          <w:rFonts w:hint="eastAsia" w:ascii="仿宋" w:hAnsi="仿宋" w:eastAsia="仿宋" w:cs="仿宋"/>
          <w:color w:val="auto"/>
          <w:sz w:val="24"/>
          <w:szCs w:val="24"/>
          <w:highlight w:val="none"/>
          <w:lang w:val="en-US" w:eastAsia="zh-CN"/>
        </w:rPr>
        <w:t>项目经理任职情况</w:t>
      </w:r>
      <w:r>
        <w:rPr>
          <w:rFonts w:hint="eastAsia" w:ascii="仿宋" w:hAnsi="仿宋" w:eastAsia="仿宋" w:cs="仿宋"/>
          <w:color w:val="auto"/>
          <w:sz w:val="24"/>
          <w:szCs w:val="24"/>
          <w:highlight w:val="none"/>
        </w:rPr>
        <w:t>等主要信息进行标记，以便招标人审核。</w:t>
      </w:r>
    </w:p>
    <w:p>
      <w:pP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br w:type="page"/>
      </w:r>
    </w:p>
    <w:p>
      <w:pPr>
        <w:rPr>
          <w:rFonts w:hint="eastAsia" w:ascii="仿宋" w:hAnsi="仿宋" w:eastAsia="仿宋" w:cs="仿宋"/>
          <w:b/>
          <w:bCs w:val="0"/>
          <w:color w:val="auto"/>
          <w:sz w:val="28"/>
          <w:szCs w:val="28"/>
          <w:highlight w:val="none"/>
        </w:rPr>
      </w:pPr>
      <w:r>
        <w:rPr>
          <w:rFonts w:hint="eastAsia" w:ascii="仿宋" w:hAnsi="仿宋" w:eastAsia="仿宋" w:cs="仿宋"/>
          <w:b/>
          <w:bCs w:val="0"/>
          <w:color w:val="auto"/>
          <w:sz w:val="28"/>
          <w:szCs w:val="28"/>
          <w:highlight w:val="none"/>
        </w:rPr>
        <w:t>附件</w:t>
      </w:r>
      <w:r>
        <w:rPr>
          <w:rFonts w:hint="eastAsia" w:ascii="仿宋" w:hAnsi="仿宋" w:eastAsia="仿宋" w:cs="仿宋"/>
          <w:b/>
          <w:bCs w:val="0"/>
          <w:color w:val="auto"/>
          <w:sz w:val="28"/>
          <w:szCs w:val="28"/>
          <w:highlight w:val="none"/>
          <w:lang w:val="en-US" w:eastAsia="zh-CN"/>
        </w:rPr>
        <w:t>1.6</w:t>
      </w:r>
    </w:p>
    <w:bookmarkEnd w:id="0"/>
    <w:bookmarkEnd w:id="1"/>
    <w:p>
      <w:pPr>
        <w:adjustRightInd/>
        <w:snapToGrid/>
        <w:spacing w:beforeLines="-2147483648" w:after="0" w:line="240" w:lineRule="auto"/>
        <w:ind w:firstLine="0" w:firstLineChars="0"/>
        <w:rPr>
          <w:rFonts w:hint="eastAsia" w:ascii="仿宋" w:hAnsi="仿宋" w:eastAsia="仿宋" w:cs="仿宋"/>
          <w:color w:val="auto"/>
          <w:sz w:val="24"/>
          <w:szCs w:val="24"/>
          <w:highlight w:val="none"/>
        </w:rPr>
      </w:pPr>
    </w:p>
    <w:p>
      <w:pPr>
        <w:spacing w:after="160" w:line="360" w:lineRule="auto"/>
        <w:jc w:val="center"/>
        <w:outlineLvl w:val="2"/>
        <w:rPr>
          <w:rFonts w:hint="eastAsia" w:ascii="仿宋" w:hAnsi="仿宋" w:eastAsia="仿宋" w:cs="仿宋"/>
          <w:b/>
          <w:bCs/>
          <w:color w:val="auto"/>
          <w:sz w:val="28"/>
          <w:szCs w:val="28"/>
          <w:highlight w:val="none"/>
        </w:rPr>
      </w:pPr>
      <w:r>
        <w:rPr>
          <w:rFonts w:hint="eastAsia" w:ascii="仿宋" w:hAnsi="仿宋" w:eastAsia="仿宋" w:cs="仿宋"/>
          <w:b/>
          <w:bCs/>
          <w:color w:val="auto"/>
          <w:sz w:val="28"/>
          <w:szCs w:val="28"/>
          <w:highlight w:val="none"/>
        </w:rPr>
        <w:t>拟派项目团队主要管理人员一览表</w:t>
      </w:r>
    </w:p>
    <w:tbl>
      <w:tblPr>
        <w:tblStyle w:val="13"/>
        <w:tblW w:w="9180" w:type="dxa"/>
        <w:jc w:val="center"/>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fixed"/>
        <w:tblCellMar>
          <w:top w:w="0" w:type="dxa"/>
          <w:left w:w="108" w:type="dxa"/>
          <w:bottom w:w="0" w:type="dxa"/>
          <w:right w:w="108" w:type="dxa"/>
        </w:tblCellMar>
      </w:tblPr>
      <w:tblGrid>
        <w:gridCol w:w="936"/>
        <w:gridCol w:w="1027"/>
        <w:gridCol w:w="970"/>
        <w:gridCol w:w="972"/>
        <w:gridCol w:w="1388"/>
        <w:gridCol w:w="971"/>
        <w:gridCol w:w="1067"/>
        <w:gridCol w:w="997"/>
        <w:gridCol w:w="852"/>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序号</w:t>
            </w:r>
          </w:p>
        </w:tc>
        <w:tc>
          <w:tcPr>
            <w:tcW w:w="1027"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职务</w:t>
            </w:r>
          </w:p>
        </w:tc>
        <w:tc>
          <w:tcPr>
            <w:tcW w:w="970"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姓名</w:t>
            </w:r>
          </w:p>
        </w:tc>
        <w:tc>
          <w:tcPr>
            <w:tcW w:w="972" w:type="dxa"/>
            <w:vMerge w:val="restart"/>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职称</w:t>
            </w:r>
          </w:p>
        </w:tc>
        <w:tc>
          <w:tcPr>
            <w:tcW w:w="4423" w:type="dxa"/>
            <w:gridSpan w:val="4"/>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上岗资格证明</w:t>
            </w:r>
          </w:p>
        </w:tc>
        <w:tc>
          <w:tcPr>
            <w:tcW w:w="852" w:type="dxa"/>
            <w:vMerge w:val="restart"/>
            <w:tcBorders>
              <w:tl2br w:val="nil"/>
              <w:tr2bl w:val="nil"/>
            </w:tcBorders>
            <w:vAlign w:val="center"/>
          </w:tcPr>
          <w:p>
            <w:pPr>
              <w:adjustRightInd w:val="0"/>
              <w:snapToGrid w:val="0"/>
              <w:jc w:val="center"/>
              <w:rPr>
                <w:rFonts w:hint="eastAsia" w:ascii="仿宋" w:hAnsi="仿宋" w:eastAsia="仿宋" w:cs="仿宋"/>
                <w:b/>
                <w:color w:val="auto"/>
                <w:sz w:val="24"/>
                <w:szCs w:val="24"/>
                <w:highlight w:val="none"/>
              </w:rPr>
            </w:pPr>
            <w:r>
              <w:rPr>
                <w:rFonts w:hint="eastAsia" w:ascii="仿宋" w:hAnsi="仿宋" w:eastAsia="仿宋" w:cs="仿宋"/>
                <w:b w:val="0"/>
                <w:bCs/>
                <w:color w:val="auto"/>
                <w:sz w:val="24"/>
                <w:szCs w:val="24"/>
                <w:highlight w:val="none"/>
              </w:rPr>
              <w:t>学历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027"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0"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972" w:type="dxa"/>
            <w:vMerge w:val="continue"/>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p>
        </w:tc>
        <w:tc>
          <w:tcPr>
            <w:tcW w:w="1388"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证明名称</w:t>
            </w:r>
          </w:p>
        </w:tc>
        <w:tc>
          <w:tcPr>
            <w:tcW w:w="971"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证号</w:t>
            </w:r>
          </w:p>
        </w:tc>
        <w:tc>
          <w:tcPr>
            <w:tcW w:w="106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级别</w:t>
            </w:r>
          </w:p>
        </w:tc>
        <w:tc>
          <w:tcPr>
            <w:tcW w:w="997" w:type="dxa"/>
            <w:tcBorders>
              <w:tl2br w:val="nil"/>
              <w:tr2bl w:val="nil"/>
            </w:tcBorders>
            <w:vAlign w:val="center"/>
          </w:tcPr>
          <w:p>
            <w:pPr>
              <w:adjustRightInd w:val="0"/>
              <w:snapToGrid w:val="0"/>
              <w:jc w:val="center"/>
              <w:rPr>
                <w:rFonts w:hint="eastAsia" w:ascii="仿宋" w:hAnsi="仿宋" w:eastAsia="仿宋" w:cs="仿宋"/>
                <w:b w:val="0"/>
                <w:bCs/>
                <w:color w:val="auto"/>
                <w:sz w:val="24"/>
                <w:szCs w:val="24"/>
                <w:highlight w:val="none"/>
              </w:rPr>
            </w:pPr>
            <w:r>
              <w:rPr>
                <w:rFonts w:hint="eastAsia" w:ascii="仿宋" w:hAnsi="仿宋" w:eastAsia="仿宋" w:cs="仿宋"/>
                <w:b w:val="0"/>
                <w:bCs/>
                <w:color w:val="auto"/>
                <w:sz w:val="24"/>
                <w:szCs w:val="24"/>
                <w:highlight w:val="none"/>
              </w:rPr>
              <w:t>专业</w:t>
            </w:r>
          </w:p>
        </w:tc>
        <w:tc>
          <w:tcPr>
            <w:tcW w:w="852" w:type="dxa"/>
            <w:vMerge w:val="continue"/>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575"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6</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7</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8</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9</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4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10</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69" w:hRule="atLeast"/>
          <w:jc w:val="center"/>
        </w:trPr>
        <w:tc>
          <w:tcPr>
            <w:tcW w:w="936"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w:t>
            </w:r>
          </w:p>
        </w:tc>
        <w:tc>
          <w:tcPr>
            <w:tcW w:w="102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0"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7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1388"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971" w:type="dxa"/>
            <w:tcBorders>
              <w:tl2br w:val="nil"/>
              <w:tr2bl w:val="nil"/>
            </w:tcBorders>
          </w:tcPr>
          <w:p>
            <w:pPr>
              <w:adjustRightInd w:val="0"/>
              <w:snapToGrid w:val="0"/>
              <w:jc w:val="center"/>
              <w:rPr>
                <w:rFonts w:hint="eastAsia" w:ascii="仿宋" w:hAnsi="仿宋" w:eastAsia="仿宋" w:cs="仿宋"/>
                <w:color w:val="auto"/>
                <w:sz w:val="24"/>
                <w:szCs w:val="24"/>
                <w:highlight w:val="none"/>
              </w:rPr>
            </w:pPr>
          </w:p>
        </w:tc>
        <w:tc>
          <w:tcPr>
            <w:tcW w:w="106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997"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c>
          <w:tcPr>
            <w:tcW w:w="852" w:type="dxa"/>
            <w:tcBorders>
              <w:tl2br w:val="nil"/>
              <w:tr2bl w:val="nil"/>
            </w:tcBorders>
            <w:vAlign w:val="center"/>
          </w:tcPr>
          <w:p>
            <w:pPr>
              <w:adjustRightInd w:val="0"/>
              <w:snapToGrid w:val="0"/>
              <w:jc w:val="center"/>
              <w:rPr>
                <w:rFonts w:hint="eastAsia" w:ascii="仿宋" w:hAnsi="仿宋" w:eastAsia="仿宋" w:cs="仿宋"/>
                <w:color w:val="auto"/>
                <w:sz w:val="24"/>
                <w:szCs w:val="24"/>
                <w:highlight w:val="none"/>
              </w:rPr>
            </w:pPr>
          </w:p>
        </w:tc>
      </w:tr>
    </w:tbl>
    <w:p>
      <w:pPr>
        <w:adjustRightInd w:val="0"/>
        <w:snapToGrid w:val="0"/>
        <w:spacing w:beforeLines="50" w:after="160" w:line="360" w:lineRule="auto"/>
        <w:ind w:firstLine="480" w:firstLineChars="200"/>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注：</w:t>
      </w:r>
      <w:r>
        <w:rPr>
          <w:rFonts w:hint="eastAsia" w:ascii="仿宋" w:hAnsi="仿宋" w:eastAsia="仿宋" w:cs="仿宋"/>
          <w:color w:val="auto"/>
          <w:sz w:val="24"/>
          <w:szCs w:val="24"/>
          <w:highlight w:val="none"/>
          <w:lang w:val="en-US" w:eastAsia="zh-CN"/>
        </w:rPr>
        <w:t>拟派</w:t>
      </w:r>
      <w:r>
        <w:rPr>
          <w:rFonts w:hint="eastAsia" w:ascii="仿宋" w:hAnsi="仿宋" w:eastAsia="仿宋" w:cs="仿宋"/>
          <w:color w:val="auto"/>
          <w:sz w:val="24"/>
          <w:szCs w:val="24"/>
          <w:highlight w:val="none"/>
        </w:rPr>
        <w:t>项目团队主要管理人员</w:t>
      </w:r>
      <w:r>
        <w:rPr>
          <w:rFonts w:hint="eastAsia" w:ascii="仿宋" w:hAnsi="仿宋" w:eastAsia="仿宋" w:cs="仿宋"/>
          <w:color w:val="auto"/>
          <w:sz w:val="24"/>
          <w:szCs w:val="24"/>
          <w:highlight w:val="none"/>
          <w:lang w:val="en-US" w:eastAsia="zh-CN"/>
        </w:rPr>
        <w:t>应</w:t>
      </w:r>
      <w:r>
        <w:rPr>
          <w:rFonts w:hint="eastAsia" w:ascii="仿宋" w:hAnsi="仿宋" w:eastAsia="仿宋" w:cs="仿宋"/>
          <w:color w:val="auto"/>
          <w:sz w:val="24"/>
          <w:szCs w:val="24"/>
          <w:highlight w:val="none"/>
        </w:rPr>
        <w:t>附</w:t>
      </w:r>
      <w:r>
        <w:rPr>
          <w:rFonts w:hint="eastAsia" w:ascii="仿宋" w:hAnsi="仿宋" w:eastAsia="仿宋" w:cs="仿宋"/>
          <w:color w:val="auto"/>
          <w:sz w:val="24"/>
          <w:szCs w:val="24"/>
          <w:highlight w:val="none"/>
          <w:lang w:val="en-US" w:eastAsia="zh-CN"/>
        </w:rPr>
        <w:t>资格证书、</w:t>
      </w:r>
      <w:r>
        <w:rPr>
          <w:rFonts w:hint="eastAsia" w:ascii="仿宋" w:hAnsi="仿宋" w:eastAsia="仿宋" w:cs="仿宋"/>
          <w:color w:val="auto"/>
          <w:sz w:val="24"/>
          <w:szCs w:val="24"/>
          <w:highlight w:val="none"/>
        </w:rPr>
        <w:t>注册证书、职称证书、</w:t>
      </w:r>
      <w:r>
        <w:rPr>
          <w:rFonts w:hint="eastAsia" w:ascii="仿宋" w:hAnsi="仿宋" w:eastAsia="仿宋" w:cs="仿宋"/>
          <w:color w:val="auto"/>
          <w:sz w:val="24"/>
          <w:szCs w:val="24"/>
          <w:highlight w:val="none"/>
          <w:lang w:val="en-US" w:eastAsia="zh-CN"/>
        </w:rPr>
        <w:t>学历</w:t>
      </w:r>
      <w:r>
        <w:rPr>
          <w:rFonts w:hint="eastAsia" w:ascii="仿宋" w:hAnsi="仿宋" w:eastAsia="仿宋" w:cs="仿宋"/>
          <w:color w:val="auto"/>
          <w:sz w:val="24"/>
          <w:szCs w:val="24"/>
          <w:highlight w:val="none"/>
        </w:rPr>
        <w:t>证书等扫描件，</w:t>
      </w:r>
      <w:r>
        <w:rPr>
          <w:rFonts w:hint="eastAsia" w:ascii="仿宋" w:hAnsi="仿宋" w:eastAsia="仿宋" w:cs="仿宋"/>
          <w:color w:val="auto"/>
          <w:sz w:val="24"/>
          <w:szCs w:val="24"/>
          <w:highlight w:val="none"/>
          <w:lang w:val="en-US" w:eastAsia="zh-CN"/>
        </w:rPr>
        <w:t>及</w:t>
      </w:r>
      <w:r>
        <w:rPr>
          <w:rFonts w:hint="eastAsia" w:ascii="仿宋" w:hAnsi="仿宋" w:eastAsia="仿宋" w:cs="仿宋"/>
          <w:color w:val="auto"/>
          <w:sz w:val="24"/>
          <w:szCs w:val="24"/>
          <w:highlight w:val="none"/>
        </w:rPr>
        <w:t>在本单位至投标截止日期前</w:t>
      </w:r>
      <w:r>
        <w:rPr>
          <w:rFonts w:hint="eastAsia" w:ascii="仿宋" w:hAnsi="仿宋" w:eastAsia="仿宋" w:cs="仿宋"/>
          <w:color w:val="auto"/>
          <w:sz w:val="24"/>
          <w:szCs w:val="24"/>
          <w:highlight w:val="none"/>
          <w:lang w:val="en-US" w:eastAsia="zh-CN"/>
        </w:rPr>
        <w:t>3</w:t>
      </w:r>
      <w:r>
        <w:rPr>
          <w:rFonts w:hint="eastAsia" w:ascii="仿宋" w:hAnsi="仿宋" w:eastAsia="仿宋" w:cs="仿宋"/>
          <w:color w:val="auto"/>
          <w:sz w:val="24"/>
          <w:szCs w:val="24"/>
          <w:highlight w:val="none"/>
        </w:rPr>
        <w:t>个月的社保证明文件。</w:t>
      </w:r>
    </w:p>
    <w:p>
      <w:pPr>
        <w:adjustRightInd/>
        <w:snapToGrid/>
        <w:spacing w:beforeLines="-2147483648" w:after="0" w:line="240" w:lineRule="auto"/>
        <w:ind w:firstLine="0" w:firstLineChars="0"/>
        <w:rPr>
          <w:rFonts w:hint="default"/>
          <w:lang w:val="en-US"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细黑">
    <w:panose1 w:val="02010600040101010101"/>
    <w:charset w:val="86"/>
    <w:family w:val="auto"/>
    <w:pitch w:val="default"/>
    <w:sig w:usb0="00000287" w:usb1="080F0000" w:usb2="00000000" w:usb3="00000000" w:csb0="0004009F" w:csb1="DFD70000"/>
  </w:font>
  <w:font w:name="楷体_GB2312">
    <w:panose1 w:val="02010609030101010101"/>
    <w:charset w:val="86"/>
    <w:family w:val="modern"/>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1"/>
  <w:embedSystemFonts/>
  <w:bordersDoNotSurroundHeader w:val="0"/>
  <w:bordersDoNotSurroundFooter w:val="0"/>
  <w:trackRevisions w:val="1"/>
  <w:documentProtection w:enforcement="0"/>
  <w:defaultTabStop w:val="420"/>
  <w:drawingGridHorizontalSpacing w:val="181"/>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VmMWVkZGNmY2VmMWRmOTI5N2Q2MTAwYWJjNjkyM2QifQ=="/>
  </w:docVars>
  <w:rsids>
    <w:rsidRoot w:val="6140578B"/>
    <w:rsid w:val="01A41A98"/>
    <w:rsid w:val="039C2053"/>
    <w:rsid w:val="042D158D"/>
    <w:rsid w:val="047317EE"/>
    <w:rsid w:val="04E06965"/>
    <w:rsid w:val="07441D5E"/>
    <w:rsid w:val="0B2B2741"/>
    <w:rsid w:val="120D798A"/>
    <w:rsid w:val="135678EB"/>
    <w:rsid w:val="137E32EB"/>
    <w:rsid w:val="16B42882"/>
    <w:rsid w:val="179603D8"/>
    <w:rsid w:val="18893450"/>
    <w:rsid w:val="1B9E0A7D"/>
    <w:rsid w:val="1C6442A2"/>
    <w:rsid w:val="1E2E5D9D"/>
    <w:rsid w:val="1F8E7E31"/>
    <w:rsid w:val="21F433CC"/>
    <w:rsid w:val="24B70CBB"/>
    <w:rsid w:val="2847702A"/>
    <w:rsid w:val="29304E64"/>
    <w:rsid w:val="294544BB"/>
    <w:rsid w:val="29726A0C"/>
    <w:rsid w:val="29EA7527"/>
    <w:rsid w:val="2F9C3726"/>
    <w:rsid w:val="306A4EEC"/>
    <w:rsid w:val="32B00E4D"/>
    <w:rsid w:val="32C133EC"/>
    <w:rsid w:val="33BF02E8"/>
    <w:rsid w:val="3444618C"/>
    <w:rsid w:val="3A3E4582"/>
    <w:rsid w:val="3A4F7256"/>
    <w:rsid w:val="3B12758D"/>
    <w:rsid w:val="3D3171E8"/>
    <w:rsid w:val="3D8B49A9"/>
    <w:rsid w:val="3E975129"/>
    <w:rsid w:val="42E53259"/>
    <w:rsid w:val="42F0276C"/>
    <w:rsid w:val="491D602D"/>
    <w:rsid w:val="498E7188"/>
    <w:rsid w:val="49AB55A6"/>
    <w:rsid w:val="4B646EED"/>
    <w:rsid w:val="4D8214A8"/>
    <w:rsid w:val="50317CDC"/>
    <w:rsid w:val="53061DFB"/>
    <w:rsid w:val="56CB2B66"/>
    <w:rsid w:val="5AF83711"/>
    <w:rsid w:val="5BBF0C66"/>
    <w:rsid w:val="5BF14D74"/>
    <w:rsid w:val="5CA7000F"/>
    <w:rsid w:val="5E5F3423"/>
    <w:rsid w:val="6140578B"/>
    <w:rsid w:val="62141106"/>
    <w:rsid w:val="684E0792"/>
    <w:rsid w:val="68610DE6"/>
    <w:rsid w:val="6B6F4633"/>
    <w:rsid w:val="6E2E2151"/>
    <w:rsid w:val="6EFD572D"/>
    <w:rsid w:val="6F4D7631"/>
    <w:rsid w:val="75D37152"/>
    <w:rsid w:val="777D7FD8"/>
    <w:rsid w:val="793014E0"/>
    <w:rsid w:val="7A0A79F9"/>
    <w:rsid w:val="7AD972A3"/>
    <w:rsid w:val="7B746AC1"/>
    <w:rsid w:val="7C325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3"/>
    <w:next w:val="1"/>
    <w:qFormat/>
    <w:uiPriority w:val="0"/>
    <w:pPr>
      <w:spacing w:before="340" w:after="330"/>
      <w:outlineLvl w:val="0"/>
    </w:pPr>
    <w:rPr>
      <w:rFonts w:ascii="华文细黑"/>
      <w:b/>
      <w:snapToGrid w:val="0"/>
      <w:sz w:val="28"/>
      <w:szCs w:val="44"/>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qFormat/>
    <w:uiPriority w:val="0"/>
    <w:pPr>
      <w:keepNext/>
      <w:keepLines/>
      <w:spacing w:before="260" w:after="260" w:line="416" w:lineRule="auto"/>
      <w:outlineLvl w:val="2"/>
    </w:pPr>
    <w:rPr>
      <w:rFonts w:eastAsia="华文细黑"/>
      <w:bCs/>
      <w:sz w:val="36"/>
      <w:szCs w:val="32"/>
      <w:lang w:val="zh-CN"/>
    </w:rPr>
  </w:style>
  <w:style w:type="character" w:default="1" w:styleId="15">
    <w:name w:val="Default Paragraph Font"/>
    <w:semiHidden/>
    <w:qFormat/>
    <w:uiPriority w:val="0"/>
  </w:style>
  <w:style w:type="table" w:default="1" w:styleId="13">
    <w:name w:val="Normal Table"/>
    <w:semiHidden/>
    <w:qFormat/>
    <w:uiPriority w:val="0"/>
    <w:tblPr>
      <w:tblCellMar>
        <w:top w:w="0" w:type="dxa"/>
        <w:left w:w="108" w:type="dxa"/>
        <w:bottom w:w="0" w:type="dxa"/>
        <w:right w:w="108" w:type="dxa"/>
      </w:tblCellMar>
    </w:tblPr>
  </w:style>
  <w:style w:type="paragraph" w:styleId="5">
    <w:name w:val="Normal Indent"/>
    <w:basedOn w:val="1"/>
    <w:qFormat/>
    <w:uiPriority w:val="0"/>
    <w:pPr>
      <w:ind w:firstLine="420"/>
    </w:pPr>
  </w:style>
  <w:style w:type="paragraph" w:styleId="6">
    <w:name w:val="annotation text"/>
    <w:basedOn w:val="1"/>
    <w:qFormat/>
    <w:uiPriority w:val="0"/>
    <w:pPr>
      <w:jc w:val="left"/>
    </w:pPr>
  </w:style>
  <w:style w:type="paragraph" w:styleId="7">
    <w:name w:val="Body Text"/>
    <w:basedOn w:val="1"/>
    <w:next w:val="1"/>
    <w:qFormat/>
    <w:uiPriority w:val="1"/>
    <w:pPr>
      <w:ind w:left="779" w:firstLine="641"/>
      <w:jc w:val="left"/>
    </w:pPr>
    <w:rPr>
      <w:rFonts w:ascii="宋体" w:hAnsi="宋体"/>
      <w:kern w:val="0"/>
      <w:sz w:val="32"/>
      <w:szCs w:val="32"/>
      <w:lang w:eastAsia="en-US"/>
    </w:rPr>
  </w:style>
  <w:style w:type="paragraph" w:styleId="8">
    <w:name w:val="Body Text Indent"/>
    <w:basedOn w:val="1"/>
    <w:qFormat/>
    <w:uiPriority w:val="0"/>
    <w:pPr>
      <w:ind w:firstLine="600" w:firstLineChars="200"/>
    </w:pPr>
    <w:rPr>
      <w:sz w:val="30"/>
    </w:rPr>
  </w:style>
  <w:style w:type="paragraph" w:styleId="9">
    <w:name w:val="Plain Text"/>
    <w:basedOn w:val="1"/>
    <w:qFormat/>
    <w:uiPriority w:val="0"/>
    <w:rPr>
      <w:rFonts w:hAnsi="Courier New" w:cs="Courier New"/>
      <w:szCs w:val="21"/>
    </w:rPr>
  </w:style>
  <w:style w:type="paragraph" w:styleId="10">
    <w:name w:val="footer"/>
    <w:basedOn w:val="1"/>
    <w:unhideWhenUsed/>
    <w:qFormat/>
    <w:uiPriority w:val="99"/>
    <w:pPr>
      <w:tabs>
        <w:tab w:val="center" w:pos="4153"/>
        <w:tab w:val="right" w:pos="8306"/>
      </w:tabs>
      <w:snapToGrid w:val="0"/>
    </w:pPr>
    <w:rPr>
      <w:sz w:val="18"/>
      <w:szCs w:val="18"/>
    </w:rPr>
  </w:style>
  <w:style w:type="paragraph" w:styleId="11">
    <w:name w:val="Body Text 2"/>
    <w:basedOn w:val="1"/>
    <w:qFormat/>
    <w:uiPriority w:val="0"/>
    <w:pPr>
      <w:ind w:firstLine="643"/>
      <w:jc w:val="center"/>
    </w:pPr>
    <w:rPr>
      <w:rFonts w:ascii="楷体_GB2312" w:hAnsi="宋体" w:eastAsia="楷体_GB2312"/>
      <w:color w:val="000000"/>
      <w:kern w:val="0"/>
      <w:szCs w:val="21"/>
    </w:rPr>
  </w:style>
  <w:style w:type="paragraph" w:styleId="12">
    <w:name w:val="Body Text First Indent 2"/>
    <w:basedOn w:val="8"/>
    <w:next w:val="1"/>
    <w:unhideWhenUsed/>
    <w:qFormat/>
    <w:uiPriority w:val="99"/>
    <w:pPr>
      <w:spacing w:after="120"/>
      <w:ind w:left="420" w:leftChars="200" w:firstLine="420"/>
    </w:p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6">
    <w:name w:val="Hyperlink"/>
    <w:basedOn w:val="15"/>
    <w:qFormat/>
    <w:uiPriority w:val="0"/>
    <w:rPr>
      <w:color w:val="0000FF"/>
      <w:u w:val="single"/>
    </w:rPr>
  </w:style>
  <w:style w:type="paragraph" w:customStyle="1" w:styleId="17">
    <w:name w:val="列出段落1"/>
    <w:basedOn w:val="1"/>
    <w:qFormat/>
    <w:uiPriority w:val="34"/>
    <w:pPr>
      <w:ind w:firstLine="420" w:firstLineChars="200"/>
    </w:pPr>
    <w:rPr>
      <w:rFonts w:ascii="Calibri" w:hAnsi="Calibri" w:eastAsia="宋体" w:cs="Times New Roman"/>
      <w:szCs w:val="22"/>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3202</Words>
  <Characters>3387</Characters>
  <Lines>0</Lines>
  <Paragraphs>0</Paragraphs>
  <TotalTime>2</TotalTime>
  <ScaleCrop>false</ScaleCrop>
  <LinksUpToDate>false</LinksUpToDate>
  <CharactersWithSpaces>3416</CharactersWithSpaces>
  <Application>WPS Office_11.8.2.11718_F1E327BC-269C-435d-A152-05C5408002CA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2023-04-06T12:03:00Z</dcterms:created>
  <dc:creator>456</dc:creator>
  <cp:lastModifiedBy>YQ</cp:lastModifiedBy>
  <dcterms:modified xsi:type="dcterms:W3CDTF">2025-05-16T11:50:44Z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2052-11.8.2.11718</vt:lpwstr>
  </property>
  <property fmtid="{D5CDD505-2E9C-101B-9397-08002B2CF9AE}" pid="3" name="ICV">
    <vt:lpwstr>CBE6DDEB2DB34E528BEAC89447D6FBD1</vt:lpwstr>
  </property>
  <property fmtid="{D5CDD505-2E9C-101B-9397-08002B2CF9AE}" pid="4" name="KSOTemplateDocerSaveRecord">
    <vt:lpwstr>eyJoZGlkIjoiNGFiOTMwYTM5ZjJmMzA3OTAyZWViNGU2MjA1MTQ0ZWQiLCJ1c2VySWQiOiIyMTI1MzEyMTMifQ==</vt:lpwstr>
  </property>
</Properties>
</file>