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FD285">
      <w:pPr>
        <w:autoSpaceDE/>
        <w:autoSpaceDN/>
        <w:adjustRightInd/>
        <w:snapToGrid/>
        <w:rPr>
          <w:b/>
          <w:bCs w:val="0"/>
          <w:sz w:val="28"/>
          <w:szCs w:val="28"/>
        </w:rPr>
      </w:pPr>
      <w:bookmarkStart w:id="0" w:name="_Toc14347"/>
      <w:r>
        <w:rPr>
          <w:rFonts w:hint="eastAsia"/>
          <w:b/>
          <w:bCs w:val="0"/>
          <w:sz w:val="28"/>
          <w:szCs w:val="28"/>
        </w:rPr>
        <w:t>附件1</w:t>
      </w:r>
    </w:p>
    <w:p w14:paraId="7757E209">
      <w:pPr>
        <w:autoSpaceDE/>
        <w:autoSpaceDN/>
        <w:adjustRightInd/>
        <w:snapToGrid/>
        <w:jc w:val="center"/>
        <w:rPr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资信、技术标投标文件要求一览表</w:t>
      </w:r>
    </w:p>
    <w:tbl>
      <w:tblPr>
        <w:tblStyle w:val="14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502"/>
        <w:gridCol w:w="5128"/>
      </w:tblGrid>
      <w:tr w14:paraId="142BC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51040477">
            <w:pPr>
              <w:jc w:val="center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 w14:paraId="2ADDDCE0">
            <w:pPr>
              <w:jc w:val="center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文件名称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A086E7C">
            <w:pPr>
              <w:jc w:val="center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有关要求或说明</w:t>
            </w:r>
          </w:p>
        </w:tc>
      </w:tr>
      <w:tr w14:paraId="2A4E1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2AC960CA">
            <w:pPr>
              <w:jc w:val="center"/>
            </w:pPr>
            <w:r>
              <w:rPr>
                <w:rFonts w:hint="eastAsia"/>
              </w:rPr>
              <w:t>一</w:t>
            </w:r>
          </w:p>
        </w:tc>
        <w:tc>
          <w:tcPr>
            <w:tcW w:w="3805" w:type="dxa"/>
            <w:gridSpan w:val="2"/>
            <w:vAlign w:val="center"/>
          </w:tcPr>
          <w:p w14:paraId="3A95D75D">
            <w:pPr>
              <w:jc w:val="center"/>
            </w:pPr>
            <w:r>
              <w:rPr>
                <w:rFonts w:hint="eastAsia"/>
              </w:rPr>
              <w:t>封面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97D3780">
            <w:pPr>
              <w:jc w:val="both"/>
            </w:pPr>
            <w:r>
              <w:rPr>
                <w:rFonts w:hint="eastAsia"/>
              </w:rPr>
              <w:t>原件签字盖公章。</w:t>
            </w:r>
          </w:p>
        </w:tc>
      </w:tr>
      <w:tr w14:paraId="699C1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6287C6BB">
            <w:pPr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 w14:paraId="1C0C06A8">
            <w:pPr>
              <w:jc w:val="center"/>
            </w:pPr>
            <w:r>
              <w:rPr>
                <w:rFonts w:hint="eastAsia"/>
              </w:rPr>
              <w:t>资审文件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109FE329">
            <w:pPr>
              <w:jc w:val="center"/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1591444">
            <w:r>
              <w:rPr>
                <w:rFonts w:hint="eastAsia"/>
              </w:rPr>
              <w:t>原件盖公章，格式及说明详见“附件1.1”。</w:t>
            </w:r>
          </w:p>
        </w:tc>
      </w:tr>
      <w:tr w14:paraId="185A0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50373C0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6F135DB0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1FFEE2EB">
            <w:pPr>
              <w:jc w:val="center"/>
            </w:pPr>
            <w:r>
              <w:rPr>
                <w:rFonts w:hint="eastAsia"/>
              </w:rPr>
              <w:t>企业营业执照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62AEB56">
            <w:r>
              <w:rPr>
                <w:rFonts w:hint="eastAsia"/>
              </w:rPr>
              <w:t>原件扫描件盖公章。</w:t>
            </w:r>
          </w:p>
        </w:tc>
      </w:tr>
      <w:tr w14:paraId="59D31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1FFD4752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6C564301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8CE4F43">
            <w:pPr>
              <w:jc w:val="center"/>
            </w:pPr>
            <w:r>
              <w:rPr>
                <w:rFonts w:hint="eastAsia"/>
              </w:rPr>
              <w:t>企业资质证书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1418E56">
            <w:r>
              <w:rPr>
                <w:rFonts w:hint="eastAsia"/>
              </w:rPr>
              <w:t>原件扫描件盖公章。</w:t>
            </w:r>
          </w:p>
        </w:tc>
      </w:tr>
      <w:tr w14:paraId="1CE87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08EE6555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7E96DC58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3305D777">
            <w:pPr>
              <w:jc w:val="center"/>
            </w:pPr>
            <w:r>
              <w:rPr>
                <w:rFonts w:hint="eastAsia"/>
              </w:rPr>
              <w:t>法定代表人证明书</w:t>
            </w:r>
          </w:p>
          <w:p w14:paraId="2E06E8EB">
            <w:pPr>
              <w:jc w:val="center"/>
            </w:pPr>
            <w:r>
              <w:rPr>
                <w:rFonts w:hint="eastAsia"/>
              </w:rPr>
              <w:t>及法人身份证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84FFC1F">
            <w:r>
              <w:rPr>
                <w:rFonts w:hint="eastAsia"/>
              </w:rPr>
              <w:t>法定代表人证明书原件盖公章，身份证复印件盖公章。</w:t>
            </w:r>
          </w:p>
        </w:tc>
      </w:tr>
      <w:tr w14:paraId="6390A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664B174F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7F016E97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E9DA435">
            <w:pPr>
              <w:jc w:val="center"/>
            </w:pPr>
            <w:r>
              <w:rPr>
                <w:rFonts w:hint="eastAsia"/>
              </w:rPr>
              <w:t>授权委托书及投标负责人身份证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9212D63">
            <w:r>
              <w:rPr>
                <w:rFonts w:hint="eastAsia"/>
              </w:rPr>
              <w:t>法人授权投标负责人办理本投标事宜，授权委托书原件盖公章，身份证复印件盖公章。</w:t>
            </w:r>
          </w:p>
        </w:tc>
      </w:tr>
      <w:tr w14:paraId="77292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6108757F">
            <w:pPr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1303" w:type="dxa"/>
            <w:vMerge w:val="restart"/>
            <w:vAlign w:val="center"/>
          </w:tcPr>
          <w:p w14:paraId="69A26DCE">
            <w:pPr>
              <w:jc w:val="center"/>
            </w:pPr>
            <w:r>
              <w:rPr>
                <w:rFonts w:hint="eastAsia"/>
              </w:rPr>
              <w:t>资信标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151B95D2">
            <w:pPr>
              <w:jc w:val="center"/>
            </w:pPr>
            <w:r>
              <w:rPr>
                <w:rFonts w:hint="eastAsia"/>
              </w:rPr>
              <w:t>投标承诺函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767B2AE">
            <w:r>
              <w:rPr>
                <w:rFonts w:hint="eastAsia"/>
              </w:rPr>
              <w:t>原件盖公章，格式详见“附件1.2”。</w:t>
            </w:r>
          </w:p>
        </w:tc>
      </w:tr>
      <w:tr w14:paraId="594C5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0EB5CD78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3EB5D08D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35064E63">
            <w:pPr>
              <w:jc w:val="center"/>
            </w:pPr>
            <w:r>
              <w:rPr>
                <w:rFonts w:hint="eastAsia"/>
              </w:rPr>
              <w:t>同类</w:t>
            </w:r>
            <w:r>
              <w:t>业绩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A782107">
            <w:r>
              <w:rPr>
                <w:rFonts w:hint="eastAsia"/>
              </w:rPr>
              <w:t>根据投标人近5年（自投标截止之日起倒推，以合同签订时间为准）在国内承接的运营酒店小型工程改造业绩合同：</w:t>
            </w:r>
          </w:p>
          <w:p w14:paraId="454927B9">
            <w:r>
              <w:rPr>
                <w:rFonts w:hint="eastAsia"/>
              </w:rPr>
              <w:t>单项合同金额大于本项目投标上限价1/2的有效项目业绩，业绩需提供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项，超过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项只取列表前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项。格式详见“附件1.3”。</w:t>
            </w:r>
          </w:p>
          <w:p w14:paraId="1DD4D324">
            <w:pPr>
              <w:overflowPunct w:val="0"/>
              <w:autoSpaceDE/>
              <w:autoSpaceDN/>
            </w:pPr>
            <w:r>
              <w:t>证明材料</w:t>
            </w:r>
            <w:r>
              <w:rPr>
                <w:rFonts w:hint="eastAsia"/>
              </w:rPr>
              <w:t>（附表格后）</w:t>
            </w:r>
            <w:r>
              <w:t>：</w:t>
            </w:r>
            <w:r>
              <w:cr/>
            </w:r>
            <w:r>
              <w:t>合同关键页，</w:t>
            </w:r>
            <w:r>
              <w:rPr>
                <w:rFonts w:hint="eastAsia"/>
              </w:rPr>
              <w:t>需</w:t>
            </w:r>
            <w:r>
              <w:t>体现合同主体、合同范围、合同金额、合同盖章等关键页。</w:t>
            </w:r>
            <w:r>
              <w:rPr>
                <w:rFonts w:hint="eastAsia"/>
              </w:rPr>
              <w:t>招标人认可的五星酒店品牌包括：</w:t>
            </w:r>
          </w:p>
          <w:p w14:paraId="4BFE5059">
            <w:pPr>
              <w:overflowPunct w:val="0"/>
              <w:autoSpaceDE/>
              <w:autoSpaceDN/>
            </w:pPr>
            <w:r>
              <w:rPr>
                <w:rFonts w:hint="eastAsia"/>
              </w:rPr>
              <w:t>a、洲际酒店集团：洲际、英迪格、华邑、皇冠假日、金普顿；</w:t>
            </w:r>
          </w:p>
          <w:p w14:paraId="225F3956">
            <w:pPr>
              <w:overflowPunct w:val="0"/>
              <w:autoSpaceDE/>
              <w:autoSpaceDN/>
            </w:pPr>
            <w:r>
              <w:rPr>
                <w:rFonts w:hint="eastAsia"/>
              </w:rPr>
              <w:t>b、万豪国际集团：万豪、JW 万豪、丽思-卡尔顿, 威斯汀、W、豪华精选、瑞吉、艾美、喜来登、宝格丽；</w:t>
            </w:r>
            <w:bookmarkStart w:id="2" w:name="_GoBack"/>
            <w:bookmarkEnd w:id="2"/>
          </w:p>
          <w:p w14:paraId="5FFB62CF">
            <w:pPr>
              <w:overflowPunct w:val="0"/>
              <w:autoSpaceDE/>
              <w:autoSpaceDN/>
            </w:pPr>
            <w:r>
              <w:rPr>
                <w:rFonts w:hint="eastAsia"/>
              </w:rPr>
              <w:t>c、凯悦集团：凯悦、君悦、柏悦、安达仕；</w:t>
            </w:r>
          </w:p>
          <w:p w14:paraId="17AF1F95">
            <w:pPr>
              <w:overflowPunct w:val="0"/>
              <w:autoSpaceDE/>
              <w:autoSpaceDN/>
            </w:pPr>
            <w:r>
              <w:rPr>
                <w:rFonts w:hint="eastAsia"/>
              </w:rPr>
              <w:t>d、希尔顿：Hilton、康莱德、华尔道夫、嘉悦里；</w:t>
            </w:r>
          </w:p>
          <w:p w14:paraId="4E6BF466">
            <w:pPr>
              <w:overflowPunct w:val="0"/>
              <w:autoSpaceDE/>
              <w:autoSpaceDN/>
            </w:pPr>
            <w:r>
              <w:rPr>
                <w:rFonts w:hint="eastAsia"/>
              </w:rPr>
              <w:t>e、雅高：索菲特、费尔蒙、莱佛士、美憬阁；</w:t>
            </w:r>
          </w:p>
          <w:p w14:paraId="5078FA69">
            <w:pPr>
              <w:overflowPunct w:val="0"/>
              <w:autoSpaceDE/>
              <w:autoSpaceDN/>
            </w:pPr>
            <w:r>
              <w:rPr>
                <w:rFonts w:hint="eastAsia"/>
              </w:rPr>
              <w:t>f、悦榕：悦榕庄、悦椿；</w:t>
            </w:r>
          </w:p>
          <w:p w14:paraId="5C809163">
            <w:pPr>
              <w:overflowPunct w:val="0"/>
              <w:autoSpaceDE/>
              <w:autoSpaceDN/>
            </w:pPr>
            <w:r>
              <w:rPr>
                <w:rFonts w:hint="eastAsia"/>
              </w:rPr>
              <w:t>g、朗廷酒店集团：朗廷、朗豪；</w:t>
            </w:r>
          </w:p>
          <w:p w14:paraId="047B7CAF">
            <w:pPr>
              <w:overflowPunct w:val="0"/>
              <w:autoSpaceDE/>
              <w:autoSpaceDN/>
            </w:pPr>
            <w:r>
              <w:rPr>
                <w:rFonts w:hint="eastAsia"/>
              </w:rPr>
              <w:t>h、卡尔森环球酒店：丽晶、丽笙；</w:t>
            </w:r>
          </w:p>
          <w:p w14:paraId="31682E1D">
            <w:pPr>
              <w:overflowPunct w:val="0"/>
              <w:autoSpaceDE/>
              <w:autoSpaceDN/>
            </w:pPr>
            <w:r>
              <w:rPr>
                <w:rFonts w:hint="eastAsia"/>
              </w:rPr>
              <w:t>i、美利亚酒店集团：盛美利亚、美利亚；</w:t>
            </w:r>
          </w:p>
          <w:p w14:paraId="5BE7A4BE">
            <w:pPr>
              <w:overflowPunct w:val="0"/>
              <w:autoSpaceDE/>
              <w:autoSpaceDN/>
            </w:pPr>
            <w:r>
              <w:rPr>
                <w:rFonts w:hint="eastAsia"/>
              </w:rPr>
              <w:t>j、温德姆集团：温德姆至尊；</w:t>
            </w:r>
          </w:p>
          <w:p w14:paraId="4407F9DF">
            <w:pPr>
              <w:overflowPunct w:val="0"/>
              <w:autoSpaceDE/>
              <w:autoSpaceDN/>
            </w:pPr>
            <w:r>
              <w:rPr>
                <w:rFonts w:hint="eastAsia"/>
              </w:rPr>
              <w:t>k、独立酒店品牌：四季、香格里拉、凯宾斯基、安缦、文华东方、雅辰、半岛、瑰丽。</w:t>
            </w:r>
          </w:p>
        </w:tc>
      </w:tr>
      <w:tr w14:paraId="251D5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29EF589B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3C66E8D4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115DC0C">
            <w:pPr>
              <w:jc w:val="center"/>
            </w:pPr>
            <w:r>
              <w:rPr>
                <w:rFonts w:hint="eastAsia"/>
              </w:rPr>
              <w:t>管理体系认证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1C7B984">
            <w:r>
              <w:t>/</w:t>
            </w:r>
          </w:p>
        </w:tc>
      </w:tr>
      <w:tr w14:paraId="54F9F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0834BE6B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31A16728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2C6A27A2">
            <w:pPr>
              <w:jc w:val="center"/>
            </w:pPr>
            <w:r>
              <w:rPr>
                <w:rFonts w:hint="eastAsia"/>
              </w:rPr>
              <w:t>供应商资质要求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B3C0DE5">
            <w:r>
              <w:t>1.</w:t>
            </w:r>
            <w:r>
              <w:tab/>
            </w:r>
            <w:r>
              <w:t>在广东省内有合作三家及以上五星级品牌酒店施工案例；</w:t>
            </w:r>
          </w:p>
          <w:p w14:paraId="585633A9">
            <w:r>
              <w:t>2.</w:t>
            </w:r>
            <w:r>
              <w:tab/>
            </w:r>
            <w:r>
              <w:t>有三年及以上与运营酒店施工/维护项目经验；</w:t>
            </w:r>
          </w:p>
          <w:p w14:paraId="7AA2D664">
            <w:r>
              <w:t>3.</w:t>
            </w:r>
            <w:r>
              <w:tab/>
            </w:r>
            <w:r>
              <w:t>施工/维护经验包括（设施设备维护、酒店小型改造工程）。</w:t>
            </w:r>
          </w:p>
        </w:tc>
      </w:tr>
      <w:tr w14:paraId="77CA7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0DEC757C"/>
        </w:tc>
        <w:tc>
          <w:tcPr>
            <w:tcW w:w="1303" w:type="dxa"/>
            <w:vAlign w:val="center"/>
          </w:tcPr>
          <w:p w14:paraId="1BB0E070"/>
        </w:tc>
        <w:tc>
          <w:tcPr>
            <w:tcW w:w="2502" w:type="dxa"/>
            <w:shd w:val="clear" w:color="auto" w:fill="auto"/>
            <w:vAlign w:val="center"/>
          </w:tcPr>
          <w:p w14:paraId="19ED8168">
            <w:pPr>
              <w:jc w:val="center"/>
            </w:pPr>
            <w:r>
              <w:rPr>
                <w:rFonts w:hint="eastAsia"/>
              </w:rPr>
              <w:t>服务方案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BA758EB">
            <w:pPr>
              <w:overflowPunct w:val="0"/>
            </w:pPr>
            <w:r>
              <w:rPr>
                <w:rFonts w:hint="eastAsia"/>
              </w:rPr>
              <w:t>投标人提供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酒店6楼户外平台整改工程</w:t>
            </w:r>
            <w:r>
              <w:rPr>
                <w:rFonts w:hint="eastAsia"/>
              </w:rPr>
              <w:t>方案，内容应包括：</w:t>
            </w:r>
            <w:r>
              <w:t>1.铲除出户外平台右侧靠窗的泥土花坛；</w:t>
            </w:r>
          </w:p>
          <w:p w14:paraId="520DFE7C">
            <w:pPr>
              <w:overflowPunct w:val="0"/>
            </w:pPr>
            <w:r>
              <w:t>2.重新使用混泥土浇灌填回并铺贴与户外路面同款地砖；</w:t>
            </w:r>
          </w:p>
          <w:p w14:paraId="046B606B">
            <w:pPr>
              <w:overflowPunct w:val="0"/>
            </w:pPr>
            <w:r>
              <w:t>3.出户外门口右边新增加一套电动运输升降平台（含电源线路布放及平台安全防护栏）；</w:t>
            </w:r>
          </w:p>
          <w:p w14:paraId="43425A7D">
            <w:pPr>
              <w:overflowPunct w:val="0"/>
            </w:pPr>
            <w:r>
              <w:t>4.改造区域的雨棚顶部增加照明筒灯回路；</w:t>
            </w:r>
          </w:p>
          <w:p w14:paraId="714C1FA5">
            <w:pPr>
              <w:overflowPunct w:val="0"/>
              <w:rPr>
                <w:rFonts w:hint="eastAsia"/>
              </w:rPr>
            </w:pPr>
            <w:r>
              <w:t>5.</w:t>
            </w:r>
            <w:r>
              <w:rPr>
                <w:rFonts w:hint="eastAsia"/>
              </w:rPr>
              <w:t xml:space="preserve"> 增加改造区域</w:t>
            </w:r>
            <w:r>
              <w:t>WiFi信号，及220V电源线路16A和10A电源插座；</w:t>
            </w:r>
          </w:p>
          <w:p w14:paraId="53DB34CA">
            <w:pPr>
              <w:overflowPunct w:val="0"/>
            </w:pPr>
            <w:r>
              <w:t>6.该工程承包方式为全包干（包辅材，包安装、包拆除清运）；</w:t>
            </w:r>
          </w:p>
          <w:p w14:paraId="118EBD12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供应商提供的《服务方案》该方案将作为合同附件执行。</w:t>
            </w:r>
          </w:p>
          <w:p w14:paraId="404C418D">
            <w:pPr>
              <w:pStyle w:val="13"/>
              <w:ind w:left="0" w:leftChars="0" w:firstLine="0" w:firstLineChars="0"/>
            </w:pPr>
            <w:r>
              <w:rPr>
                <w:rFonts w:hint="eastAsia"/>
                <w:sz w:val="24"/>
              </w:rPr>
              <w:t>投标人提供《服务方案》加盖供应商公章。</w:t>
            </w:r>
          </w:p>
        </w:tc>
      </w:tr>
    </w:tbl>
    <w:p w14:paraId="0E5D6068">
      <w:pPr>
        <w:rPr>
          <w:b/>
          <w:bCs w:val="0"/>
          <w:sz w:val="28"/>
          <w:szCs w:val="28"/>
        </w:rPr>
      </w:pPr>
      <w:r>
        <w:br w:type="page"/>
      </w:r>
      <w:r>
        <w:rPr>
          <w:rFonts w:hint="eastAsia"/>
          <w:b/>
          <w:bCs w:val="0"/>
          <w:sz w:val="28"/>
          <w:szCs w:val="28"/>
        </w:rPr>
        <w:t>附件1.1</w:t>
      </w:r>
    </w:p>
    <w:p w14:paraId="6077A499">
      <w:pPr>
        <w:autoSpaceDE/>
        <w:autoSpaceDN/>
        <w:adjustRightInd/>
        <w:snapToGrid/>
        <w:jc w:val="center"/>
        <w:rPr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企业基本情况一览表</w:t>
      </w:r>
    </w:p>
    <w:tbl>
      <w:tblPr>
        <w:tblStyle w:val="14"/>
        <w:tblW w:w="883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 w14:paraId="77C582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10489FA">
            <w:pPr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49E12D7B">
            <w:pPr>
              <w:jc w:val="center"/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71B3D1B3">
            <w:pPr>
              <w:jc w:val="center"/>
            </w:pPr>
            <w:r>
              <w:rPr>
                <w:rFonts w:hint="eastAsia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48E30CB4"/>
        </w:tc>
      </w:tr>
      <w:tr w14:paraId="2AAA3A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9D2F2BE">
            <w:pPr>
              <w:jc w:val="center"/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15115571">
            <w:pPr>
              <w:jc w:val="center"/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3F726DE5">
            <w:pPr>
              <w:jc w:val="center"/>
            </w:pPr>
            <w:r>
              <w:rPr>
                <w:rFonts w:hint="eastAsia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3E4690C7"/>
        </w:tc>
      </w:tr>
      <w:tr w14:paraId="0B37C9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0744D3C6">
            <w:pPr>
              <w:jc w:val="center"/>
            </w:pPr>
            <w:r>
              <w:rPr>
                <w:rFonts w:hint="eastAsia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571473C9">
            <w:pPr>
              <w:jc w:val="center"/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20E9B873">
            <w:pPr>
              <w:jc w:val="center"/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358971E3"/>
        </w:tc>
      </w:tr>
      <w:tr w14:paraId="118580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BBF6275">
            <w:pPr>
              <w:jc w:val="center"/>
            </w:pPr>
            <w:r>
              <w:rPr>
                <w:rFonts w:hint="eastAsia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10A8E18A">
            <w:pPr>
              <w:jc w:val="center"/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38C14DFB">
            <w:pPr>
              <w:jc w:val="center"/>
            </w:pPr>
            <w:r>
              <w:rPr>
                <w:rFonts w:hint="eastAsia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477A4805"/>
        </w:tc>
      </w:tr>
      <w:tr w14:paraId="1938FA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59CEA36">
            <w:pPr>
              <w:jc w:val="center"/>
            </w:pPr>
            <w:r>
              <w:rPr>
                <w:rFonts w:hint="eastAsia"/>
              </w:rPr>
              <w:t>企业现有资质类别</w:t>
            </w:r>
          </w:p>
          <w:p w14:paraId="0579FA51">
            <w:pPr>
              <w:jc w:val="center"/>
            </w:pPr>
            <w:r>
              <w:rPr>
                <w:rFonts w:hint="eastAsia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3AE53AEF"/>
        </w:tc>
      </w:tr>
      <w:tr w14:paraId="220F3A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3B73C63A">
            <w:pPr>
              <w:jc w:val="center"/>
            </w:pPr>
            <w:r>
              <w:rPr>
                <w:rFonts w:hint="eastAsia"/>
              </w:rPr>
              <w:t>企业简介</w:t>
            </w:r>
          </w:p>
          <w:p w14:paraId="4761F22B">
            <w:pPr>
              <w:jc w:val="center"/>
            </w:pPr>
            <w:r>
              <w:rPr>
                <w:rFonts w:hint="eastAsia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266B04C7"/>
        </w:tc>
      </w:tr>
      <w:tr w14:paraId="5E174B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697BFD6">
            <w:pPr>
              <w:jc w:val="center"/>
            </w:pPr>
            <w:r>
              <w:rPr>
                <w:rFonts w:hint="eastAsia"/>
              </w:rPr>
              <w:t>拟派项目负责人</w:t>
            </w:r>
          </w:p>
          <w:p w14:paraId="564BE0FE">
            <w:pPr>
              <w:jc w:val="center"/>
            </w:pPr>
            <w:r>
              <w:rPr>
                <w:rFonts w:hint="eastAsia"/>
              </w:rPr>
              <w:t>及资质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38E0408A"/>
        </w:tc>
      </w:tr>
      <w:tr w14:paraId="38406C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6DAAE8F7">
            <w:pPr>
              <w:jc w:val="center"/>
            </w:pPr>
            <w:r>
              <w:rPr>
                <w:rFonts w:hint="eastAsia"/>
              </w:rPr>
              <w:t>投标联系人</w:t>
            </w:r>
          </w:p>
          <w:p w14:paraId="5EB6FB0E">
            <w:pPr>
              <w:jc w:val="center"/>
            </w:pPr>
            <w:r>
              <w:rPr>
                <w:rFonts w:hint="eastAsia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1CFF67D5"/>
        </w:tc>
      </w:tr>
      <w:tr w14:paraId="459637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051C49F4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4CF21841"/>
        </w:tc>
      </w:tr>
    </w:tbl>
    <w:p w14:paraId="1D787330">
      <w:r>
        <w:rPr>
          <w:rFonts w:hint="eastAsia"/>
        </w:rPr>
        <w:t>注：相关证书扫描件应后附，如果表中填写的内容与招标人在相关网站查询结果不一致，将视为投标人存在弄虚作假的情形。</w:t>
      </w:r>
    </w:p>
    <w:p w14:paraId="06C7CCCF">
      <w:pPr>
        <w:rPr>
          <w:rFonts w:eastAsia="仿宋_GB2312"/>
        </w:rPr>
      </w:pPr>
      <w:r>
        <w:br w:type="page"/>
      </w:r>
    </w:p>
    <w:p w14:paraId="6D2391A0">
      <w:pPr>
        <w:autoSpaceDE/>
        <w:autoSpaceDN/>
        <w:adjustRightInd/>
        <w:snapToGrid/>
        <w:rPr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附件1.2</w:t>
      </w:r>
    </w:p>
    <w:p w14:paraId="56080BDF">
      <w:pPr>
        <w:autoSpaceDE/>
        <w:autoSpaceDN/>
        <w:spacing w:line="360" w:lineRule="auto"/>
        <w:jc w:val="center"/>
        <w:rPr>
          <w:b/>
          <w:bCs w:val="0"/>
          <w:sz w:val="28"/>
          <w:szCs w:val="28"/>
        </w:rPr>
      </w:pPr>
      <w:bookmarkStart w:id="1" w:name="定性评审法"/>
      <w:r>
        <w:rPr>
          <w:rFonts w:hint="eastAsia"/>
          <w:b/>
          <w:bCs w:val="0"/>
          <w:sz w:val="28"/>
          <w:szCs w:val="28"/>
        </w:rPr>
        <w:t>投标承诺函</w:t>
      </w:r>
    </w:p>
    <w:p w14:paraId="536F8A0D">
      <w:pPr>
        <w:pStyle w:val="10"/>
        <w:spacing w:line="560" w:lineRule="exact"/>
        <w:rPr>
          <w:u w:val="single"/>
        </w:rPr>
      </w:pPr>
      <w:r>
        <w:rPr>
          <w:rFonts w:hint="eastAsia"/>
        </w:rPr>
        <w:t>致招标人:</w:t>
      </w:r>
      <w:r>
        <w:rPr>
          <w:rFonts w:hint="eastAsia"/>
          <w:u w:val="single"/>
        </w:rPr>
        <w:t>深圳市龙祺商业运营管理有限公司美憬阁酒店分公司</w:t>
      </w:r>
    </w:p>
    <w:p w14:paraId="683A8C9A">
      <w:pPr>
        <w:spacing w:line="560" w:lineRule="exact"/>
        <w:ind w:firstLine="480" w:firstLineChars="200"/>
      </w:pPr>
      <w:r>
        <w:rPr>
          <w:rFonts w:hint="eastAsia"/>
        </w:rPr>
        <w:t>为了确保本项目工作顺利进行，我方将严格执行招标投标管理的法律法规，并完全接受</w:t>
      </w:r>
      <w:r>
        <w:rPr>
          <w:rFonts w:hint="eastAsia"/>
          <w:u w:val="single"/>
        </w:rPr>
        <w:t xml:space="preserve"> 深圳时尚小镇美憬阁精选酒店2025年</w:t>
      </w:r>
      <w:r>
        <w:rPr>
          <w:u w:val="single"/>
        </w:rPr>
        <w:t>6楼户外平台整改工程</w:t>
      </w:r>
      <w:r>
        <w:rPr>
          <w:rFonts w:hint="eastAsia"/>
        </w:rPr>
        <w:t>公告的所有内容及要求，为此作出如下承诺：</w:t>
      </w:r>
    </w:p>
    <w:p w14:paraId="02111975">
      <w:pPr>
        <w:pStyle w:val="10"/>
        <w:spacing w:line="560" w:lineRule="exact"/>
        <w:ind w:firstLine="480" w:firstLineChars="200"/>
      </w:pPr>
      <w:r>
        <w:rPr>
          <w:rFonts w:hint="eastAsia"/>
        </w:rPr>
        <w:t>1、我方接受《遴选公告》中确定的计价方式，根据企业自身情况，理性报价，不会以低于成本的报价竞争。</w:t>
      </w:r>
    </w:p>
    <w:p w14:paraId="75DF3365">
      <w:pPr>
        <w:pStyle w:val="10"/>
        <w:spacing w:line="560" w:lineRule="exact"/>
        <w:ind w:firstLine="480" w:firstLineChars="200"/>
      </w:pPr>
      <w:r>
        <w:rPr>
          <w:rFonts w:hint="eastAsia"/>
        </w:rPr>
        <w:t>2、一旦我方中选，将与委托单位友好合作，依约履行委托合同，自觉接受委托单位的日常监管和履约评价，为委托单位提供优质、高效服务。</w:t>
      </w:r>
    </w:p>
    <w:p w14:paraId="11C71FB3">
      <w:pPr>
        <w:pStyle w:val="10"/>
        <w:spacing w:line="560" w:lineRule="exact"/>
        <w:ind w:firstLine="480" w:firstLineChars="200"/>
      </w:pPr>
      <w:r>
        <w:rPr>
          <w:rFonts w:hint="eastAsia"/>
        </w:rPr>
        <w:t>3、我方承诺履行项目管理班子配备义务，不擅自更换投标文件所报的项目配备人员，如不能继续履行职责确需更换的，所更换人员为我单位职工，其从业资格不低于遴选时承诺条件。</w:t>
      </w:r>
    </w:p>
    <w:p w14:paraId="0ADBD48E">
      <w:pPr>
        <w:pStyle w:val="10"/>
        <w:spacing w:line="560" w:lineRule="exact"/>
        <w:ind w:firstLine="480" w:firstLineChars="200"/>
      </w:pPr>
      <w:r>
        <w:rPr>
          <w:rFonts w:hint="eastAsia"/>
        </w:rPr>
        <w:t>4、如果违反本承诺书中任何条款，我方愿意接受：</w:t>
      </w:r>
    </w:p>
    <w:p w14:paraId="16656A58">
      <w:pPr>
        <w:pStyle w:val="10"/>
        <w:spacing w:line="560" w:lineRule="exact"/>
        <w:ind w:firstLine="480" w:firstLineChars="200"/>
      </w:pPr>
      <w:r>
        <w:rPr>
          <w:rFonts w:hint="eastAsia"/>
        </w:rPr>
        <w:t>（1）视作我方单方面违约，并按照合同规定向贵方支付违约金或解除合同；</w:t>
      </w:r>
    </w:p>
    <w:p w14:paraId="2F69B2E1">
      <w:pPr>
        <w:pStyle w:val="10"/>
        <w:spacing w:line="560" w:lineRule="exact"/>
        <w:ind w:firstLine="480" w:firstLineChars="200"/>
      </w:pPr>
      <w:r>
        <w:rPr>
          <w:rFonts w:hint="eastAsia"/>
        </w:rPr>
        <w:t>（2）履约评价评定为合格及以下；</w:t>
      </w:r>
    </w:p>
    <w:p w14:paraId="7FAA67EA">
      <w:pPr>
        <w:pStyle w:val="10"/>
        <w:spacing w:line="560" w:lineRule="exact"/>
        <w:ind w:firstLine="480" w:firstLineChars="200"/>
      </w:pPr>
      <w:r>
        <w:rPr>
          <w:rFonts w:hint="eastAsia"/>
        </w:rPr>
        <w:t>（3）贵方今后可拒绝我方参与投标；</w:t>
      </w:r>
    </w:p>
    <w:p w14:paraId="2408A5D6">
      <w:pPr>
        <w:pStyle w:val="10"/>
        <w:spacing w:line="560" w:lineRule="exact"/>
        <w:ind w:firstLine="480" w:firstLineChars="200"/>
      </w:pPr>
      <w:r>
        <w:rPr>
          <w:rFonts w:hint="eastAsia"/>
        </w:rPr>
        <w:t>（4）建设行政主管部门或相关主管部门的不良行为记录、行政处罚。</w:t>
      </w:r>
    </w:p>
    <w:p w14:paraId="2177C90F">
      <w:pPr>
        <w:spacing w:line="560" w:lineRule="exact"/>
      </w:pPr>
    </w:p>
    <w:p w14:paraId="3C5B0BB8">
      <w:pPr>
        <w:autoSpaceDE/>
        <w:autoSpaceDN/>
        <w:adjustRightInd/>
        <w:snapToGrid/>
        <w:spacing w:line="600" w:lineRule="exact"/>
        <w:ind w:firstLine="3600" w:firstLineChars="1500"/>
        <w:jc w:val="both"/>
      </w:pPr>
      <w:r>
        <w:rPr>
          <w:rFonts w:hint="eastAsia"/>
        </w:rPr>
        <w:t>承诺单位（盖章）：</w:t>
      </w:r>
    </w:p>
    <w:p w14:paraId="50CD0BC9">
      <w:pPr>
        <w:autoSpaceDE/>
        <w:autoSpaceDN/>
        <w:adjustRightInd/>
        <w:snapToGrid/>
        <w:spacing w:line="600" w:lineRule="exact"/>
        <w:ind w:firstLine="3600" w:firstLineChars="1500"/>
        <w:jc w:val="both"/>
      </w:pPr>
      <w:r>
        <w:rPr>
          <w:rFonts w:hint="eastAsia"/>
        </w:rPr>
        <w:t>法定代表人或授权委托人（签字或盖私章）：</w:t>
      </w:r>
    </w:p>
    <w:p w14:paraId="4EF7FEDA">
      <w:pPr>
        <w:autoSpaceDE/>
        <w:autoSpaceDN/>
        <w:adjustRightInd/>
        <w:snapToGrid/>
        <w:spacing w:line="600" w:lineRule="exact"/>
        <w:ind w:firstLine="3600" w:firstLineChars="1500"/>
        <w:jc w:val="both"/>
      </w:pPr>
      <w:r>
        <w:rPr>
          <w:rFonts w:hint="eastAsia"/>
        </w:rPr>
        <w:t>签署日期：    年    月    日</w:t>
      </w:r>
    </w:p>
    <w:p w14:paraId="78532461">
      <w:pPr>
        <w:rPr>
          <w:b/>
          <w:bCs w:val="0"/>
          <w:sz w:val="28"/>
          <w:szCs w:val="28"/>
        </w:rPr>
      </w:pPr>
      <w:r>
        <w:rPr>
          <w:rFonts w:hint="eastAsia"/>
        </w:rPr>
        <w:br w:type="page"/>
      </w:r>
      <w:r>
        <w:rPr>
          <w:rFonts w:hint="eastAsia"/>
          <w:b/>
          <w:bCs w:val="0"/>
          <w:sz w:val="28"/>
          <w:szCs w:val="28"/>
        </w:rPr>
        <w:t>附件1.3</w:t>
      </w:r>
    </w:p>
    <w:p w14:paraId="1E9A0CD8">
      <w:pPr>
        <w:autoSpaceDE/>
        <w:autoSpaceDN/>
        <w:adjustRightInd/>
        <w:snapToGrid/>
        <w:spacing w:after="200" w:line="360" w:lineRule="auto"/>
        <w:jc w:val="center"/>
        <w:outlineLvl w:val="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企业同类项目业绩一览表</w:t>
      </w:r>
    </w:p>
    <w:tbl>
      <w:tblPr>
        <w:tblStyle w:val="14"/>
        <w:tblpPr w:leftFromText="180" w:rightFromText="180" w:vertAnchor="text" w:horzAnchor="page" w:tblpX="1459" w:tblpY="132"/>
        <w:tblOverlap w:val="never"/>
        <w:tblW w:w="90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41"/>
        <w:gridCol w:w="2100"/>
        <w:gridCol w:w="1593"/>
        <w:gridCol w:w="1771"/>
        <w:gridCol w:w="1290"/>
      </w:tblGrid>
      <w:tr w14:paraId="050A27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102CE26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CEE0339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A641703">
            <w:pPr>
              <w:jc w:val="center"/>
            </w:pPr>
            <w:r>
              <w:rPr>
                <w:rFonts w:hint="eastAsia"/>
              </w:rPr>
              <w:t>合同内容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37886B59">
            <w:pPr>
              <w:jc w:val="center"/>
            </w:pPr>
            <w:r>
              <w:rPr>
                <w:rFonts w:hint="eastAsia"/>
              </w:rPr>
              <w:t>合同金额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（万元）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4084BAA0">
            <w:pPr>
              <w:jc w:val="center"/>
            </w:pPr>
            <w:r>
              <w:rPr>
                <w:rFonts w:hint="eastAsia"/>
              </w:rPr>
              <w:t>合同签订时间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11361A68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14:paraId="5B74B9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72C7CF5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75207DF1">
            <w:pPr>
              <w:jc w:val="center"/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8B3BB6A">
            <w:pPr>
              <w:jc w:val="center"/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2E13FCA7">
            <w:pPr>
              <w:jc w:val="center"/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08FC44AE">
            <w:pPr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7E27B5AB">
            <w:pPr>
              <w:jc w:val="center"/>
            </w:pPr>
          </w:p>
        </w:tc>
      </w:tr>
      <w:tr w14:paraId="0BECD4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7E879DA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4FFD79DD">
            <w:pPr>
              <w:jc w:val="center"/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0B0C190B">
            <w:pPr>
              <w:jc w:val="center"/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397DAFC8">
            <w:pPr>
              <w:jc w:val="center"/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1A4E623D">
            <w:pPr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513EAE8F">
            <w:pPr>
              <w:jc w:val="center"/>
            </w:pPr>
          </w:p>
        </w:tc>
      </w:tr>
      <w:tr w14:paraId="5E5539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579A0C0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66B293C0">
            <w:pPr>
              <w:jc w:val="center"/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5D5D2B41">
            <w:pPr>
              <w:jc w:val="center"/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2C5A0C77">
            <w:pPr>
              <w:jc w:val="center"/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2BCC5570">
            <w:pPr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15B5F94A">
            <w:pPr>
              <w:jc w:val="center"/>
            </w:pPr>
          </w:p>
        </w:tc>
      </w:tr>
      <w:tr w14:paraId="320B4D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600C083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71AB9599">
            <w:pPr>
              <w:jc w:val="center"/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4518D117">
            <w:pPr>
              <w:jc w:val="center"/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4E5F6FCE">
            <w:pPr>
              <w:jc w:val="center"/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416032A6">
            <w:pPr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04C347CA">
            <w:pPr>
              <w:jc w:val="center"/>
            </w:pPr>
          </w:p>
        </w:tc>
      </w:tr>
      <w:tr w14:paraId="21792D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583F588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67AA172E">
            <w:pPr>
              <w:jc w:val="center"/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7A2C01F8">
            <w:pPr>
              <w:jc w:val="center"/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02151B47">
            <w:pPr>
              <w:jc w:val="center"/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4F9439FE">
            <w:pPr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4A814C5C">
            <w:pPr>
              <w:jc w:val="center"/>
            </w:pPr>
          </w:p>
        </w:tc>
      </w:tr>
    </w:tbl>
    <w:p w14:paraId="29E18EDF"/>
    <w:bookmarkEnd w:id="0"/>
    <w:bookmarkEnd w:id="1"/>
    <w:p w14:paraId="0AC48638">
      <w:r>
        <w:rPr>
          <w:rFonts w:hint="eastAsia"/>
        </w:rPr>
        <w:t>注：相关扫描件后附，投标人将合同中项目名称、同类项目对应的合同额、项目内容、签订时间等主要信息进行标记，以便招标人审核。</w:t>
      </w:r>
    </w:p>
    <w:p w14:paraId="0559B2F1">
      <w:pPr>
        <w:ind w:firstLine="480" w:firstLineChars="200"/>
      </w:pPr>
    </w:p>
    <w:p w14:paraId="617014E5">
      <w:r>
        <w:rPr>
          <w:rFonts w:hint="eastAsia"/>
        </w:rPr>
        <w:br w:type="page"/>
      </w:r>
    </w:p>
    <w:p w14:paraId="76694C17">
      <w:pPr>
        <w:autoSpaceDE/>
        <w:autoSpaceDN/>
        <w:adjustRightInd/>
        <w:snapToGrid/>
        <w:rPr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附件1.4</w:t>
      </w:r>
    </w:p>
    <w:p w14:paraId="644E0DCC">
      <w:r>
        <w:rPr>
          <w:rFonts w:hint="eastAsia"/>
        </w:rPr>
        <w:t>管理体系认证（格式自拟）。</w:t>
      </w:r>
    </w:p>
    <w:p w14:paraId="6C38A609">
      <w:r>
        <w:rPr>
          <w:rFonts w:hint="eastAsia"/>
        </w:rPr>
        <w:br w:type="page"/>
      </w:r>
    </w:p>
    <w:p w14:paraId="08A434C7">
      <w:pPr>
        <w:autoSpaceDE/>
        <w:autoSpaceDN/>
        <w:adjustRightInd/>
        <w:snapToGrid/>
        <w:rPr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附件1.5</w:t>
      </w:r>
    </w:p>
    <w:p w14:paraId="25913D19">
      <w:pPr>
        <w:autoSpaceDE/>
        <w:autoSpaceDN/>
        <w:adjustRightInd/>
        <w:snapToGrid/>
        <w:rPr>
          <w:b/>
          <w:bCs w:val="0"/>
          <w:sz w:val="28"/>
          <w:szCs w:val="28"/>
        </w:rPr>
      </w:pPr>
      <w:r>
        <w:rPr>
          <w:rFonts w:hint="eastAsia"/>
        </w:rPr>
        <w:t>供应商资质要求（格式自拟）。</w:t>
      </w:r>
    </w:p>
    <w:p w14:paraId="69BA6CC0">
      <w:pPr>
        <w:autoSpaceDE/>
        <w:autoSpaceDN/>
        <w:adjustRightInd/>
        <w:snapToGrid/>
        <w:rPr>
          <w:b/>
          <w:bCs w:val="0"/>
          <w:sz w:val="28"/>
          <w:szCs w:val="28"/>
        </w:rPr>
      </w:pPr>
    </w:p>
    <w:p w14:paraId="27841A49">
      <w:pPr>
        <w:autoSpaceDE/>
        <w:autoSpaceDN/>
        <w:adjustRightInd/>
        <w:snapToGrid/>
        <w:rPr>
          <w:b/>
          <w:bCs w:val="0"/>
          <w:sz w:val="28"/>
          <w:szCs w:val="28"/>
        </w:rPr>
      </w:pPr>
    </w:p>
    <w:p w14:paraId="289E8CCF">
      <w:pPr>
        <w:autoSpaceDE/>
        <w:autoSpaceDN/>
        <w:adjustRightInd/>
        <w:snapToGrid/>
        <w:rPr>
          <w:b/>
          <w:bCs w:val="0"/>
          <w:sz w:val="28"/>
          <w:szCs w:val="28"/>
        </w:rPr>
      </w:pPr>
    </w:p>
    <w:p w14:paraId="6848B177">
      <w:pPr>
        <w:autoSpaceDE/>
        <w:autoSpaceDN/>
        <w:adjustRightInd/>
        <w:snapToGrid/>
        <w:rPr>
          <w:b/>
          <w:bCs w:val="0"/>
          <w:sz w:val="28"/>
          <w:szCs w:val="28"/>
        </w:rPr>
      </w:pPr>
    </w:p>
    <w:p w14:paraId="1F186F83">
      <w:pPr>
        <w:autoSpaceDE/>
        <w:autoSpaceDN/>
        <w:adjustRightInd/>
        <w:snapToGrid/>
        <w:rPr>
          <w:b/>
          <w:bCs w:val="0"/>
          <w:sz w:val="28"/>
          <w:szCs w:val="28"/>
        </w:rPr>
      </w:pPr>
    </w:p>
    <w:p w14:paraId="2867DD3C">
      <w:pPr>
        <w:autoSpaceDE/>
        <w:autoSpaceDN/>
        <w:adjustRightInd/>
        <w:snapToGrid/>
        <w:rPr>
          <w:b/>
          <w:bCs w:val="0"/>
          <w:sz w:val="28"/>
          <w:szCs w:val="28"/>
        </w:rPr>
      </w:pPr>
    </w:p>
    <w:p w14:paraId="49E1CC7B">
      <w:pPr>
        <w:autoSpaceDE/>
        <w:autoSpaceDN/>
        <w:adjustRightInd/>
        <w:snapToGrid/>
        <w:rPr>
          <w:b/>
          <w:bCs w:val="0"/>
          <w:sz w:val="28"/>
          <w:szCs w:val="28"/>
        </w:rPr>
      </w:pPr>
    </w:p>
    <w:p w14:paraId="5DA95337">
      <w:pPr>
        <w:autoSpaceDE/>
        <w:autoSpaceDN/>
        <w:adjustRightInd/>
        <w:snapToGrid/>
        <w:rPr>
          <w:b/>
          <w:bCs w:val="0"/>
          <w:sz w:val="28"/>
          <w:szCs w:val="28"/>
        </w:rPr>
      </w:pPr>
    </w:p>
    <w:p w14:paraId="6BB99582">
      <w:pPr>
        <w:autoSpaceDE/>
        <w:autoSpaceDN/>
        <w:adjustRightInd/>
        <w:snapToGrid/>
        <w:rPr>
          <w:b/>
          <w:bCs w:val="0"/>
          <w:sz w:val="28"/>
          <w:szCs w:val="28"/>
        </w:rPr>
      </w:pPr>
    </w:p>
    <w:p w14:paraId="6BC674A7">
      <w:pPr>
        <w:autoSpaceDE/>
        <w:autoSpaceDN/>
        <w:adjustRightInd/>
        <w:snapToGrid/>
        <w:rPr>
          <w:b/>
          <w:bCs w:val="0"/>
          <w:sz w:val="28"/>
          <w:szCs w:val="28"/>
        </w:rPr>
      </w:pPr>
    </w:p>
    <w:p w14:paraId="7797F37F">
      <w:pPr>
        <w:autoSpaceDE/>
        <w:autoSpaceDN/>
        <w:adjustRightInd/>
        <w:snapToGrid/>
        <w:rPr>
          <w:b/>
          <w:bCs w:val="0"/>
          <w:sz w:val="28"/>
          <w:szCs w:val="28"/>
        </w:rPr>
      </w:pPr>
    </w:p>
    <w:p w14:paraId="631DB131">
      <w:pPr>
        <w:autoSpaceDE/>
        <w:autoSpaceDN/>
        <w:adjustRightInd/>
        <w:snapToGrid/>
        <w:rPr>
          <w:b/>
          <w:bCs w:val="0"/>
          <w:sz w:val="28"/>
          <w:szCs w:val="28"/>
        </w:rPr>
      </w:pPr>
    </w:p>
    <w:p w14:paraId="61E73CB6">
      <w:pPr>
        <w:autoSpaceDE/>
        <w:autoSpaceDN/>
        <w:adjustRightInd/>
        <w:snapToGrid/>
        <w:rPr>
          <w:b/>
          <w:bCs w:val="0"/>
          <w:sz w:val="28"/>
          <w:szCs w:val="28"/>
        </w:rPr>
      </w:pPr>
    </w:p>
    <w:p w14:paraId="40CD3FB4">
      <w:pPr>
        <w:autoSpaceDE/>
        <w:autoSpaceDN/>
        <w:adjustRightInd/>
        <w:snapToGrid/>
        <w:rPr>
          <w:b/>
          <w:bCs w:val="0"/>
          <w:sz w:val="28"/>
          <w:szCs w:val="28"/>
        </w:rPr>
      </w:pPr>
    </w:p>
    <w:p w14:paraId="61009C2C">
      <w:pPr>
        <w:autoSpaceDE/>
        <w:autoSpaceDN/>
        <w:adjustRightInd/>
        <w:snapToGrid/>
        <w:rPr>
          <w:b/>
          <w:bCs w:val="0"/>
          <w:sz w:val="28"/>
          <w:szCs w:val="28"/>
        </w:rPr>
      </w:pPr>
    </w:p>
    <w:p w14:paraId="362E296B">
      <w:pPr>
        <w:autoSpaceDE/>
        <w:autoSpaceDN/>
        <w:adjustRightInd/>
        <w:snapToGrid/>
        <w:rPr>
          <w:b/>
          <w:bCs w:val="0"/>
          <w:sz w:val="28"/>
          <w:szCs w:val="28"/>
        </w:rPr>
      </w:pPr>
    </w:p>
    <w:p w14:paraId="162C2708">
      <w:pPr>
        <w:autoSpaceDE/>
        <w:autoSpaceDN/>
        <w:adjustRightInd/>
        <w:snapToGrid/>
        <w:rPr>
          <w:b/>
          <w:bCs w:val="0"/>
          <w:sz w:val="28"/>
          <w:szCs w:val="28"/>
        </w:rPr>
      </w:pPr>
    </w:p>
    <w:p w14:paraId="225E5DF9">
      <w:pPr>
        <w:autoSpaceDE/>
        <w:autoSpaceDN/>
        <w:adjustRightInd/>
        <w:snapToGrid/>
        <w:rPr>
          <w:b/>
          <w:bCs w:val="0"/>
          <w:sz w:val="28"/>
          <w:szCs w:val="28"/>
        </w:rPr>
      </w:pPr>
    </w:p>
    <w:p w14:paraId="606F980C">
      <w:pPr>
        <w:pStyle w:val="13"/>
        <w:ind w:left="0" w:leftChars="0" w:firstLine="0" w:firstLineChars="0"/>
      </w:pPr>
    </w:p>
    <w:p w14:paraId="031AC20D">
      <w:r>
        <w:rPr>
          <w:rFonts w:hint="eastAsia"/>
        </w:rPr>
        <w:br w:type="page"/>
      </w:r>
    </w:p>
    <w:p w14:paraId="4ADE558E">
      <w:pPr>
        <w:autoSpaceDE/>
        <w:autoSpaceDN/>
        <w:adjustRightInd/>
        <w:snapToGrid/>
      </w:pPr>
      <w:r>
        <w:rPr>
          <w:rFonts w:hint="eastAsia"/>
          <w:b/>
          <w:bCs w:val="0"/>
          <w:sz w:val="28"/>
          <w:szCs w:val="28"/>
        </w:rPr>
        <w:t>附件1.6</w:t>
      </w:r>
    </w:p>
    <w:p w14:paraId="2D7C862E">
      <w:r>
        <w:rPr>
          <w:rFonts w:hint="eastAsia"/>
        </w:rPr>
        <w:t>服务方案（格式自拟）。</w:t>
      </w:r>
    </w:p>
    <w:p w14:paraId="4771CC3C"/>
    <w:p w14:paraId="0876BB46">
      <w:pPr>
        <w:pStyle w:val="13"/>
        <w:ind w:left="480" w:firstLine="600"/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8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WVkZGNmY2VmMWRmOTI5N2Q2MTAwYWJjNjkyM2QifQ=="/>
  </w:docVars>
  <w:rsids>
    <w:rsidRoot w:val="6140578B"/>
    <w:rsid w:val="00020FBD"/>
    <w:rsid w:val="000223BD"/>
    <w:rsid w:val="000233CD"/>
    <w:rsid w:val="00064547"/>
    <w:rsid w:val="000A29AA"/>
    <w:rsid w:val="000C55FA"/>
    <w:rsid w:val="000D4846"/>
    <w:rsid w:val="000F428E"/>
    <w:rsid w:val="000F6A8C"/>
    <w:rsid w:val="00137312"/>
    <w:rsid w:val="001748F1"/>
    <w:rsid w:val="001D1C28"/>
    <w:rsid w:val="001E33BC"/>
    <w:rsid w:val="001E7E50"/>
    <w:rsid w:val="00243C5E"/>
    <w:rsid w:val="00275920"/>
    <w:rsid w:val="002A76B5"/>
    <w:rsid w:val="002D187E"/>
    <w:rsid w:val="002E61F7"/>
    <w:rsid w:val="003B7D8F"/>
    <w:rsid w:val="00421FDF"/>
    <w:rsid w:val="004375B7"/>
    <w:rsid w:val="00440A75"/>
    <w:rsid w:val="00464AFC"/>
    <w:rsid w:val="0049367A"/>
    <w:rsid w:val="00496138"/>
    <w:rsid w:val="004D2CA1"/>
    <w:rsid w:val="00521F63"/>
    <w:rsid w:val="00570BB6"/>
    <w:rsid w:val="00596D86"/>
    <w:rsid w:val="005E6D97"/>
    <w:rsid w:val="00631E72"/>
    <w:rsid w:val="00643BB8"/>
    <w:rsid w:val="00674D5F"/>
    <w:rsid w:val="006D58CB"/>
    <w:rsid w:val="006D6A1E"/>
    <w:rsid w:val="006F46EB"/>
    <w:rsid w:val="006F76D4"/>
    <w:rsid w:val="00725BA5"/>
    <w:rsid w:val="00731168"/>
    <w:rsid w:val="0076387C"/>
    <w:rsid w:val="00794C6C"/>
    <w:rsid w:val="007A434F"/>
    <w:rsid w:val="007A6711"/>
    <w:rsid w:val="007E3AF0"/>
    <w:rsid w:val="00851FC6"/>
    <w:rsid w:val="00865E82"/>
    <w:rsid w:val="008A74BF"/>
    <w:rsid w:val="008C7626"/>
    <w:rsid w:val="00974FF4"/>
    <w:rsid w:val="009805A6"/>
    <w:rsid w:val="009A33FF"/>
    <w:rsid w:val="009A5EAF"/>
    <w:rsid w:val="00A74111"/>
    <w:rsid w:val="00AB2381"/>
    <w:rsid w:val="00AE3C2D"/>
    <w:rsid w:val="00B757FB"/>
    <w:rsid w:val="00B81588"/>
    <w:rsid w:val="00BF5D7B"/>
    <w:rsid w:val="00BF6722"/>
    <w:rsid w:val="00C407D2"/>
    <w:rsid w:val="00C44CE4"/>
    <w:rsid w:val="00CA4D11"/>
    <w:rsid w:val="00CB51C0"/>
    <w:rsid w:val="00CD77F1"/>
    <w:rsid w:val="00D020F7"/>
    <w:rsid w:val="00D12A6F"/>
    <w:rsid w:val="00D17EA4"/>
    <w:rsid w:val="00D351EE"/>
    <w:rsid w:val="00D40904"/>
    <w:rsid w:val="00D5235D"/>
    <w:rsid w:val="00DD4232"/>
    <w:rsid w:val="00DE4A5E"/>
    <w:rsid w:val="00E25DD9"/>
    <w:rsid w:val="00E51081"/>
    <w:rsid w:val="00E606C7"/>
    <w:rsid w:val="00F13749"/>
    <w:rsid w:val="00F9167D"/>
    <w:rsid w:val="00FA78B5"/>
    <w:rsid w:val="00FC4A37"/>
    <w:rsid w:val="00FD0FF3"/>
    <w:rsid w:val="00FF3F62"/>
    <w:rsid w:val="01A41A98"/>
    <w:rsid w:val="039C2053"/>
    <w:rsid w:val="03AD776D"/>
    <w:rsid w:val="042D158D"/>
    <w:rsid w:val="04E06965"/>
    <w:rsid w:val="04E0715A"/>
    <w:rsid w:val="05093353"/>
    <w:rsid w:val="052063E5"/>
    <w:rsid w:val="05475D0D"/>
    <w:rsid w:val="0B2B2741"/>
    <w:rsid w:val="0E894879"/>
    <w:rsid w:val="113648A1"/>
    <w:rsid w:val="135678EB"/>
    <w:rsid w:val="137E32EB"/>
    <w:rsid w:val="143B4971"/>
    <w:rsid w:val="14700CB1"/>
    <w:rsid w:val="154347A2"/>
    <w:rsid w:val="15CA2AC0"/>
    <w:rsid w:val="16B42882"/>
    <w:rsid w:val="171056A3"/>
    <w:rsid w:val="18893450"/>
    <w:rsid w:val="1A574B6D"/>
    <w:rsid w:val="1B763B8B"/>
    <w:rsid w:val="1E253381"/>
    <w:rsid w:val="1EF45FD8"/>
    <w:rsid w:val="1F8E7E31"/>
    <w:rsid w:val="21F433CC"/>
    <w:rsid w:val="24B70CBB"/>
    <w:rsid w:val="25CD7E3F"/>
    <w:rsid w:val="27BD652A"/>
    <w:rsid w:val="2847702A"/>
    <w:rsid w:val="29304E64"/>
    <w:rsid w:val="294544BB"/>
    <w:rsid w:val="2D046D3E"/>
    <w:rsid w:val="2D7C0663"/>
    <w:rsid w:val="2F9C3726"/>
    <w:rsid w:val="300307CB"/>
    <w:rsid w:val="3022487E"/>
    <w:rsid w:val="306A4EEC"/>
    <w:rsid w:val="314E3D74"/>
    <w:rsid w:val="321049D0"/>
    <w:rsid w:val="32B00E4D"/>
    <w:rsid w:val="33BF02E8"/>
    <w:rsid w:val="342D0929"/>
    <w:rsid w:val="3444618C"/>
    <w:rsid w:val="38DB4455"/>
    <w:rsid w:val="396C61CD"/>
    <w:rsid w:val="3A3E4582"/>
    <w:rsid w:val="3A4F7256"/>
    <w:rsid w:val="3C680E8A"/>
    <w:rsid w:val="3D3171E8"/>
    <w:rsid w:val="3E5B5091"/>
    <w:rsid w:val="3ECE7E8D"/>
    <w:rsid w:val="42E53259"/>
    <w:rsid w:val="43A37C06"/>
    <w:rsid w:val="43FB5E70"/>
    <w:rsid w:val="468F4DC7"/>
    <w:rsid w:val="498E7188"/>
    <w:rsid w:val="49AB55A6"/>
    <w:rsid w:val="4B646EED"/>
    <w:rsid w:val="4FEC5144"/>
    <w:rsid w:val="4FF14809"/>
    <w:rsid w:val="50317CDC"/>
    <w:rsid w:val="50640BF4"/>
    <w:rsid w:val="525B2E2C"/>
    <w:rsid w:val="55082E23"/>
    <w:rsid w:val="56CB2B66"/>
    <w:rsid w:val="5AF83711"/>
    <w:rsid w:val="5BB04C2C"/>
    <w:rsid w:val="5BF14D74"/>
    <w:rsid w:val="5C7368BB"/>
    <w:rsid w:val="6140578B"/>
    <w:rsid w:val="620843A5"/>
    <w:rsid w:val="62141106"/>
    <w:rsid w:val="67E1027C"/>
    <w:rsid w:val="684E0792"/>
    <w:rsid w:val="68610DE6"/>
    <w:rsid w:val="6A7177BA"/>
    <w:rsid w:val="6B5477F9"/>
    <w:rsid w:val="6B971973"/>
    <w:rsid w:val="6E2E2151"/>
    <w:rsid w:val="73BE778E"/>
    <w:rsid w:val="74614F7E"/>
    <w:rsid w:val="75D37152"/>
    <w:rsid w:val="76453E99"/>
    <w:rsid w:val="777D7FD8"/>
    <w:rsid w:val="79DB277C"/>
    <w:rsid w:val="7A0A79F9"/>
    <w:rsid w:val="7A6207C4"/>
    <w:rsid w:val="7A9F41FF"/>
    <w:rsid w:val="7B746AC1"/>
    <w:rsid w:val="7C372E28"/>
    <w:rsid w:val="7F46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napToGrid w:val="0"/>
    </w:pPr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 w:val="0"/>
      <w:kern w:val="0"/>
      <w:sz w:val="36"/>
      <w:szCs w:val="36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qFormat/>
    <w:uiPriority w:val="0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annotation text"/>
    <w:basedOn w:val="1"/>
    <w:qFormat/>
    <w:uiPriority w:val="0"/>
  </w:style>
  <w:style w:type="paragraph" w:styleId="6">
    <w:name w:val="Body Text"/>
    <w:basedOn w:val="1"/>
    <w:next w:val="7"/>
    <w:qFormat/>
    <w:uiPriority w:val="1"/>
    <w:pPr>
      <w:ind w:left="779" w:firstLine="641"/>
    </w:pPr>
    <w:rPr>
      <w:rFonts w:ascii="宋体" w:hAnsi="宋体"/>
      <w:kern w:val="0"/>
      <w:sz w:val="32"/>
      <w:szCs w:val="32"/>
      <w:lang w:eastAsia="en-US"/>
    </w:rPr>
  </w:style>
  <w:style w:type="paragraph" w:styleId="7">
    <w:name w:val="Body Text 2"/>
    <w:basedOn w:val="1"/>
    <w:qFormat/>
    <w:uiPriority w:val="0"/>
    <w:rPr>
      <w:rFonts w:ascii="楷体_GB2312" w:hAnsi="宋体" w:eastAsia="楷体_GB2312"/>
      <w:color w:val="000000"/>
      <w:kern w:val="0"/>
      <w:szCs w:val="21"/>
    </w:rPr>
  </w:style>
  <w:style w:type="paragraph" w:styleId="8">
    <w:name w:val="Body Text Indent"/>
    <w:basedOn w:val="1"/>
    <w:next w:val="9"/>
    <w:qFormat/>
    <w:uiPriority w:val="0"/>
    <w:pPr>
      <w:ind w:firstLine="600" w:firstLineChars="200"/>
    </w:pPr>
    <w:rPr>
      <w:sz w:val="30"/>
    </w:rPr>
  </w:style>
  <w:style w:type="paragraph" w:styleId="9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Plain Text"/>
    <w:basedOn w:val="1"/>
    <w:qFormat/>
    <w:uiPriority w:val="0"/>
    <w:rPr>
      <w:rFonts w:hAnsi="Courier New" w:cs="Courier New"/>
      <w:szCs w:val="21"/>
    </w:rPr>
  </w:style>
  <w:style w:type="paragraph" w:styleId="11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rPr>
      <w:rFonts w:ascii="Times New Roman" w:hAnsi="Times New Roman"/>
      <w:kern w:val="0"/>
      <w:szCs w:val="20"/>
    </w:rPr>
  </w:style>
  <w:style w:type="paragraph" w:styleId="13">
    <w:name w:val="Body Text First Indent 2"/>
    <w:basedOn w:val="8"/>
    <w:next w:val="1"/>
    <w:unhideWhenUsed/>
    <w:qFormat/>
    <w:uiPriority w:val="99"/>
    <w:pPr>
      <w:spacing w:after="120"/>
      <w:ind w:left="420" w:leftChars="200" w:firstLine="42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qFormat/>
    <w:uiPriority w:val="0"/>
    <w:rPr>
      <w:color w:val="0000FF"/>
      <w:u w:val="single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19">
    <w:name w:val="List Paragraph"/>
    <w:basedOn w:val="1"/>
    <w:link w:val="20"/>
    <w:qFormat/>
    <w:uiPriority w:val="0"/>
    <w:pPr>
      <w:autoSpaceDE/>
      <w:autoSpaceDN/>
      <w:adjustRightInd/>
      <w:snapToGrid/>
      <w:ind w:firstLine="420" w:firstLineChars="200"/>
      <w:jc w:val="both"/>
    </w:pPr>
    <w:rPr>
      <w:rFonts w:ascii="Times New Roman" w:hAnsi="Times New Roman" w:eastAsia="宋体" w:cs="Times New Roman"/>
      <w:bCs w:val="0"/>
      <w:sz w:val="21"/>
      <w:szCs w:val="20"/>
    </w:rPr>
  </w:style>
  <w:style w:type="character" w:customStyle="1" w:styleId="20">
    <w:name w:val="列表段落 字符"/>
    <w:link w:val="19"/>
    <w:qFormat/>
    <w:uiPriority w:val="0"/>
    <w:rPr>
      <w:kern w:val="2"/>
      <w:sz w:val="21"/>
    </w:rPr>
  </w:style>
  <w:style w:type="paragraph" w:customStyle="1" w:styleId="21">
    <w:name w:val="修订1"/>
    <w:hidden/>
    <w:unhideWhenUsed/>
    <w:qFormat/>
    <w:uiPriority w:val="99"/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1770</Words>
  <Characters>1818</Characters>
  <Lines>14</Lines>
  <Paragraphs>4</Paragraphs>
  <TotalTime>73</TotalTime>
  <ScaleCrop>false</ScaleCrop>
  <LinksUpToDate>false</LinksUpToDate>
  <CharactersWithSpaces>1837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2023-04-06T12:03:00Z</dcterms:created>
  <dc:creator>456</dc:creator>
  <cp:lastModifiedBy>wayne wang</cp:lastModifiedBy>
  <dcterms:modified xsi:type="dcterms:W3CDTF">2025-06-12T08:21:23Z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CF834F5FA2B9441EA2356E7AD013DE0A_13</vt:lpwstr>
  </property>
  <property fmtid="{D5CDD505-2E9C-101B-9397-08002B2CF9AE}" pid="4" name="KSOTemplateDocerSaveRecord">
    <vt:lpwstr>eyJoZGlkIjoiMWQwMjMwOTRlNDYzNDM5MWU2NWI5OWVhODRhMjE4NGMiLCJ1c2VySWQiOiI0NTY4NzU1NDcifQ==</vt:lpwstr>
  </property>
</Properties>
</file>