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990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投标报价一览表</w:t>
      </w:r>
    </w:p>
    <w:p w14:paraId="06FE5D0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p>
    <w:p w14:paraId="69410088">
      <w:pPr>
        <w:pStyle w:val="2"/>
        <w:keepNext w:val="0"/>
        <w:keepLines w:val="0"/>
        <w:pageBreakBefore w:val="0"/>
        <w:widowControl w:val="0"/>
        <w:kinsoku/>
        <w:wordWrap/>
        <w:overflowPunct/>
        <w:topLinePunct w:val="0"/>
        <w:bidi w:val="0"/>
        <w:spacing w:line="44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深圳市龙华环境有限公司</w:t>
      </w:r>
      <w:r>
        <w:rPr>
          <w:rFonts w:hint="eastAsia" w:ascii="仿宋_GB2312" w:hAnsi="仿宋_GB2312" w:eastAsia="仿宋_GB2312" w:cs="仿宋_GB2312"/>
          <w:sz w:val="32"/>
          <w:szCs w:val="32"/>
          <w:highlight w:val="none"/>
          <w:u w:val="single"/>
          <w:lang w:val="en-US" w:eastAsia="zh-CN"/>
        </w:rPr>
        <w:t xml:space="preserve"> </w:t>
      </w:r>
    </w:p>
    <w:p w14:paraId="1E604C49">
      <w:pPr>
        <w:pStyle w:val="2"/>
        <w:keepNext w:val="0"/>
        <w:keepLines w:val="0"/>
        <w:pageBreakBefore w:val="0"/>
        <w:widowControl w:val="0"/>
        <w:kinsoku/>
        <w:wordWrap/>
        <w:overflowPunct/>
        <w:topLinePunct w:val="0"/>
        <w:autoSpaceDE w:val="0"/>
        <w:autoSpaceDN w:val="0"/>
        <w:bidi w:val="0"/>
        <w:adjustRightInd w:val="0"/>
        <w:snapToGrid w:val="0"/>
        <w:spacing w:line="44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经分析研究</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人提供的本次</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highlight w:val="none"/>
        </w:rPr>
        <w:t>公告内容，本投标人就</w:t>
      </w:r>
      <w:r>
        <w:rPr>
          <w:rFonts w:hint="eastAsia" w:ascii="仿宋_GB2312" w:hAnsi="仿宋_GB2312" w:eastAsia="仿宋_GB2312" w:cs="仿宋_GB2312"/>
          <w:sz w:val="32"/>
          <w:szCs w:val="32"/>
          <w:highlight w:val="none"/>
          <w:u w:val="single"/>
        </w:rPr>
        <w:t>深圳市龙华环境有限公司</w:t>
      </w:r>
      <w:r>
        <w:rPr>
          <w:rFonts w:hint="eastAsia" w:ascii="仿宋_GB2312" w:hAnsi="仿宋_GB2312" w:eastAsia="仿宋_GB2312" w:cs="仿宋_GB2312"/>
          <w:sz w:val="32"/>
          <w:szCs w:val="32"/>
          <w:highlight w:val="none"/>
          <w:u w:val="single"/>
          <w:lang w:val="en-US" w:eastAsia="zh-CN"/>
        </w:rPr>
        <w:t>城市管家项目消杀药品采购</w:t>
      </w:r>
      <w:r>
        <w:rPr>
          <w:rFonts w:hint="eastAsia" w:ascii="仿宋_GB2312" w:hAnsi="仿宋_GB2312" w:eastAsia="仿宋_GB2312" w:cs="仿宋_GB2312"/>
          <w:sz w:val="32"/>
          <w:szCs w:val="32"/>
          <w:highlight w:val="none"/>
        </w:rPr>
        <w:t>的报价见下表所列：</w:t>
      </w:r>
    </w:p>
    <w:tbl>
      <w:tblPr>
        <w:tblStyle w:val="8"/>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9"/>
        <w:gridCol w:w="2380"/>
        <w:gridCol w:w="2250"/>
        <w:gridCol w:w="2769"/>
      </w:tblGrid>
      <w:tr w14:paraId="569D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239" w:type="dxa"/>
            <w:vAlign w:val="center"/>
          </w:tcPr>
          <w:p w14:paraId="4A171ABF">
            <w:pPr>
              <w:keepNext w:val="0"/>
              <w:keepLines w:val="0"/>
              <w:pageBreakBefore w:val="0"/>
              <w:widowControl w:val="0"/>
              <w:kinsoku/>
              <w:wordWrap/>
              <w:overflowPunct/>
              <w:topLinePunct w:val="0"/>
              <w:bidi w:val="0"/>
              <w:spacing w:line="440" w:lineRule="exact"/>
              <w:jc w:val="center"/>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采购项目</w:t>
            </w:r>
          </w:p>
        </w:tc>
        <w:tc>
          <w:tcPr>
            <w:tcW w:w="2380" w:type="dxa"/>
            <w:vAlign w:val="center"/>
          </w:tcPr>
          <w:p w14:paraId="0D30F829">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投标上限价</w:t>
            </w:r>
          </w:p>
          <w:p w14:paraId="595794B3">
            <w:pPr>
              <w:keepNext w:val="0"/>
              <w:keepLines w:val="0"/>
              <w:pageBreakBefore w:val="0"/>
              <w:widowControl w:val="0"/>
              <w:kinsoku/>
              <w:wordWrap/>
              <w:overflowPunct/>
              <w:topLinePunct w:val="0"/>
              <w:bidi w:val="0"/>
              <w:spacing w:line="440" w:lineRule="exact"/>
              <w:jc w:val="center"/>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（万元）</w:t>
            </w:r>
          </w:p>
        </w:tc>
        <w:tc>
          <w:tcPr>
            <w:tcW w:w="2250" w:type="dxa"/>
            <w:vAlign w:val="center"/>
          </w:tcPr>
          <w:p w14:paraId="108D3397">
            <w:pPr>
              <w:keepNext w:val="0"/>
              <w:keepLines w:val="0"/>
              <w:pageBreakBefore w:val="0"/>
              <w:widowControl w:val="0"/>
              <w:kinsoku/>
              <w:wordWrap/>
              <w:overflowPunct/>
              <w:topLinePunct w:val="0"/>
              <w:bidi w:val="0"/>
              <w:spacing w:line="440" w:lineRule="exact"/>
              <w:jc w:val="center"/>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含税投标总价（万元）</w:t>
            </w:r>
          </w:p>
        </w:tc>
        <w:tc>
          <w:tcPr>
            <w:tcW w:w="2769" w:type="dxa"/>
            <w:vAlign w:val="center"/>
          </w:tcPr>
          <w:p w14:paraId="18EFE47B">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备注</w:t>
            </w:r>
          </w:p>
        </w:tc>
      </w:tr>
      <w:tr w14:paraId="172F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2239" w:type="dxa"/>
            <w:vAlign w:val="center"/>
          </w:tcPr>
          <w:p w14:paraId="6F049FF7">
            <w:pPr>
              <w:keepNext w:val="0"/>
              <w:keepLines w:val="0"/>
              <w:pageBreakBefore w:val="0"/>
              <w:widowControl w:val="0"/>
              <w:kinsoku/>
              <w:wordWrap/>
              <w:overflowPunct/>
              <w:topLinePunct w:val="0"/>
              <w:bidi w:val="0"/>
              <w:spacing w:line="440" w:lineRule="exact"/>
              <w:jc w:val="center"/>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深圳市龙华环境有限公司消杀药品采购</w:t>
            </w:r>
          </w:p>
        </w:tc>
        <w:tc>
          <w:tcPr>
            <w:tcW w:w="2380" w:type="dxa"/>
            <w:vAlign w:val="center"/>
          </w:tcPr>
          <w:p w14:paraId="74E1D205">
            <w:pPr>
              <w:keepNext w:val="0"/>
              <w:keepLines w:val="0"/>
              <w:pageBreakBefore w:val="0"/>
              <w:widowControl w:val="0"/>
              <w:kinsoku/>
              <w:wordWrap/>
              <w:overflowPunct/>
              <w:topLinePunct w:val="0"/>
              <w:bidi w:val="0"/>
              <w:spacing w:line="440" w:lineRule="exact"/>
              <w:jc w:val="center"/>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w:t>
            </w:r>
          </w:p>
        </w:tc>
        <w:tc>
          <w:tcPr>
            <w:tcW w:w="2250" w:type="dxa"/>
            <w:vAlign w:val="center"/>
          </w:tcPr>
          <w:p w14:paraId="6A35EDE7">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kern w:val="2"/>
                <w:sz w:val="32"/>
                <w:szCs w:val="32"/>
                <w:highlight w:val="none"/>
                <w:lang w:val="en-US" w:eastAsia="zh-CN" w:bidi="ar-SA"/>
              </w:rPr>
            </w:pPr>
          </w:p>
        </w:tc>
        <w:tc>
          <w:tcPr>
            <w:tcW w:w="2769" w:type="dxa"/>
            <w:vMerge w:val="restart"/>
            <w:vAlign w:val="center"/>
          </w:tcPr>
          <w:p w14:paraId="21B2A38E">
            <w:pPr>
              <w:keepNext w:val="0"/>
              <w:keepLines w:val="0"/>
              <w:pageBreakBefore w:val="0"/>
              <w:widowControl w:val="0"/>
              <w:numPr>
                <w:ilvl w:val="0"/>
                <w:numId w:val="1"/>
              </w:numPr>
              <w:kinsoku/>
              <w:wordWrap/>
              <w:overflowPunct/>
              <w:topLinePunct w:val="0"/>
              <w:bidi w:val="0"/>
              <w:spacing w:line="440" w:lineRule="exact"/>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投标报价总价=Σ各项清单工程量*对应清单投标单价。 </w:t>
            </w:r>
          </w:p>
          <w:p w14:paraId="58CD73CC">
            <w:pPr>
              <w:keepNext w:val="0"/>
              <w:keepLines w:val="0"/>
              <w:pageBreakBefore w:val="0"/>
              <w:widowControl w:val="0"/>
              <w:numPr>
                <w:ilvl w:val="0"/>
                <w:numId w:val="0"/>
              </w:numPr>
              <w:kinsoku/>
              <w:wordWrap/>
              <w:overflowPunct/>
              <w:topLinePunct w:val="0"/>
              <w:bidi w:val="0"/>
              <w:spacing w:line="440" w:lineRule="exact"/>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2.增值税税率</w:t>
            </w:r>
            <w:r>
              <w:rPr>
                <w:rFonts w:hint="eastAsia" w:ascii="仿宋_GB2312" w:hAnsi="仿宋_GB2312" w:eastAsia="仿宋_GB2312" w:cs="仿宋_GB2312"/>
                <w:b/>
                <w:bCs/>
                <w:kern w:val="2"/>
                <w:sz w:val="32"/>
                <w:szCs w:val="32"/>
                <w:highlight w:val="none"/>
                <w:u w:val="single"/>
                <w:lang w:val="en-US" w:eastAsia="zh-CN" w:bidi="ar-SA"/>
              </w:rPr>
              <w:t xml:space="preserve">   </w:t>
            </w:r>
            <w:r>
              <w:rPr>
                <w:rFonts w:hint="eastAsia" w:ascii="仿宋_GB2312" w:hAnsi="仿宋_GB2312" w:eastAsia="仿宋_GB2312" w:cs="仿宋_GB2312"/>
                <w:b/>
                <w:bCs/>
                <w:kern w:val="2"/>
                <w:sz w:val="32"/>
                <w:szCs w:val="32"/>
                <w:highlight w:val="none"/>
                <w:lang w:val="en-US" w:eastAsia="zh-CN" w:bidi="ar-SA"/>
              </w:rPr>
              <w:t>%</w:t>
            </w:r>
          </w:p>
        </w:tc>
      </w:tr>
      <w:tr w14:paraId="7933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39" w:type="dxa"/>
            <w:vAlign w:val="center"/>
          </w:tcPr>
          <w:p w14:paraId="74BA8D1A">
            <w:pPr>
              <w:keepNext w:val="0"/>
              <w:keepLines w:val="0"/>
              <w:pageBreakBefore w:val="0"/>
              <w:widowControl w:val="0"/>
              <w:kinsoku/>
              <w:wordWrap/>
              <w:overflowPunct/>
              <w:topLinePunct w:val="0"/>
              <w:bidi w:val="0"/>
              <w:spacing w:line="440" w:lineRule="exact"/>
              <w:jc w:val="center"/>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合计</w:t>
            </w:r>
          </w:p>
        </w:tc>
        <w:tc>
          <w:tcPr>
            <w:tcW w:w="2380" w:type="dxa"/>
            <w:vAlign w:val="center"/>
          </w:tcPr>
          <w:p w14:paraId="7799F768">
            <w:pPr>
              <w:keepNext w:val="0"/>
              <w:keepLines w:val="0"/>
              <w:pageBreakBefore w:val="0"/>
              <w:widowControl w:val="0"/>
              <w:kinsoku/>
              <w:wordWrap/>
              <w:overflowPunct/>
              <w:topLinePunct w:val="0"/>
              <w:bidi w:val="0"/>
              <w:spacing w:line="440" w:lineRule="exact"/>
              <w:jc w:val="center"/>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60.675万元</w:t>
            </w:r>
          </w:p>
        </w:tc>
        <w:tc>
          <w:tcPr>
            <w:tcW w:w="2250" w:type="dxa"/>
            <w:vAlign w:val="center"/>
          </w:tcPr>
          <w:p w14:paraId="65A1EE33">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kern w:val="2"/>
                <w:sz w:val="32"/>
                <w:szCs w:val="32"/>
                <w:highlight w:val="none"/>
                <w:lang w:val="en-US" w:eastAsia="zh-CN" w:bidi="ar-SA"/>
              </w:rPr>
            </w:pPr>
          </w:p>
        </w:tc>
        <w:tc>
          <w:tcPr>
            <w:tcW w:w="2769" w:type="dxa"/>
            <w:vMerge w:val="continue"/>
            <w:vAlign w:val="center"/>
          </w:tcPr>
          <w:p w14:paraId="1900793D">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kern w:val="2"/>
                <w:sz w:val="32"/>
                <w:szCs w:val="32"/>
                <w:highlight w:val="none"/>
                <w:lang w:val="en-US" w:eastAsia="zh-CN" w:bidi="ar-SA"/>
              </w:rPr>
            </w:pPr>
          </w:p>
        </w:tc>
      </w:tr>
      <w:tr w14:paraId="1024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39" w:type="dxa"/>
            <w:vAlign w:val="center"/>
          </w:tcPr>
          <w:p w14:paraId="21FA2C0A">
            <w:pPr>
              <w:keepNext w:val="0"/>
              <w:keepLines w:val="0"/>
              <w:pageBreakBefore w:val="0"/>
              <w:widowControl w:val="0"/>
              <w:kinsoku/>
              <w:wordWrap/>
              <w:overflowPunct/>
              <w:topLinePunct w:val="0"/>
              <w:bidi w:val="0"/>
              <w:spacing w:line="440" w:lineRule="exact"/>
              <w:jc w:val="center"/>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金额（大写）</w:t>
            </w:r>
          </w:p>
        </w:tc>
        <w:tc>
          <w:tcPr>
            <w:tcW w:w="2380" w:type="dxa"/>
            <w:vAlign w:val="center"/>
          </w:tcPr>
          <w:p w14:paraId="1EDFD203">
            <w:pPr>
              <w:keepNext w:val="0"/>
              <w:keepLines w:val="0"/>
              <w:pageBreakBefore w:val="0"/>
              <w:widowControl w:val="0"/>
              <w:kinsoku/>
              <w:wordWrap/>
              <w:overflowPunct/>
              <w:topLinePunct w:val="0"/>
              <w:bidi w:val="0"/>
              <w:spacing w:line="440" w:lineRule="exact"/>
              <w:jc w:val="center"/>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陆拾万陆仟柒佰伍拾元整</w:t>
            </w:r>
          </w:p>
        </w:tc>
        <w:tc>
          <w:tcPr>
            <w:tcW w:w="2250" w:type="dxa"/>
            <w:vAlign w:val="center"/>
          </w:tcPr>
          <w:p w14:paraId="6D0BE7B5">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kern w:val="2"/>
                <w:sz w:val="32"/>
                <w:szCs w:val="32"/>
                <w:highlight w:val="none"/>
                <w:lang w:val="en-US" w:eastAsia="zh-CN" w:bidi="ar-SA"/>
              </w:rPr>
            </w:pPr>
          </w:p>
        </w:tc>
        <w:tc>
          <w:tcPr>
            <w:tcW w:w="2769" w:type="dxa"/>
            <w:vMerge w:val="continue"/>
            <w:vAlign w:val="center"/>
          </w:tcPr>
          <w:p w14:paraId="6D4A8003">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kern w:val="2"/>
                <w:sz w:val="32"/>
                <w:szCs w:val="32"/>
                <w:highlight w:val="none"/>
                <w:lang w:val="en-US" w:eastAsia="zh-CN" w:bidi="ar-SA"/>
              </w:rPr>
            </w:pPr>
          </w:p>
        </w:tc>
      </w:tr>
    </w:tbl>
    <w:p w14:paraId="4B009D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备注：</w:t>
      </w:r>
    </w:p>
    <w:p w14:paraId="71EC9CF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（1）投标人应以不低于附件</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深圳市龙华环境有限公司城市管家项目消杀药品拟采购明细汇总表所列规格型号报价；</w:t>
      </w:r>
    </w:p>
    <w:p w14:paraId="5E22C09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（2）如投标人提供的增值税专用发票税率不同时，则以不含增值税报价为最终评标价格（该评标价格仅作为评标时的依据，不能作为中标价格）。</w:t>
      </w:r>
    </w:p>
    <w:p w14:paraId="53244A5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（3）本项目按清单采购，采用固定单价合同，投标报价总价不得超过投标上限价。</w:t>
      </w:r>
    </w:p>
    <w:p w14:paraId="11239C5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4）如采购人接受本投标人的投标，本投标人将保证遵循国家和省、市相关法律、法规的要求和公告要求完成相关工作。在正式的合同协议制定和签署前，本报价连同采购人的中标通知书应为约束贵司、我双方的合同文件。</w:t>
      </w:r>
    </w:p>
    <w:p w14:paraId="751C6BA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rPr>
      </w:pPr>
    </w:p>
    <w:p w14:paraId="14BC959B">
      <w:pPr>
        <w:keepNext w:val="0"/>
        <w:keepLines w:val="0"/>
        <w:pageBreakBefore w:val="0"/>
        <w:widowControl w:val="0"/>
        <w:kinsoku/>
        <w:wordWrap/>
        <w:overflowPunct/>
        <w:topLinePunct w:val="0"/>
        <w:autoSpaceDE/>
        <w:autoSpaceDN/>
        <w:bidi w:val="0"/>
        <w:adjustRightInd/>
        <w:snapToGrid/>
        <w:spacing w:line="400" w:lineRule="exact"/>
        <w:ind w:firstLine="5440" w:firstLineChars="17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公司名称：</w:t>
      </w:r>
    </w:p>
    <w:p w14:paraId="6527F7C8">
      <w:pPr>
        <w:keepNext w:val="0"/>
        <w:keepLines w:val="0"/>
        <w:pageBreakBefore w:val="0"/>
        <w:widowControl w:val="0"/>
        <w:kinsoku/>
        <w:wordWrap/>
        <w:overflowPunct/>
        <w:topLinePunct w:val="0"/>
        <w:autoSpaceDE/>
        <w:autoSpaceDN/>
        <w:bidi w:val="0"/>
        <w:adjustRightInd/>
        <w:snapToGrid/>
        <w:spacing w:line="400" w:lineRule="exact"/>
        <w:ind w:firstLine="6080" w:firstLineChars="1900"/>
        <w:textAlignment w:val="auto"/>
        <w:rPr>
          <w:rFonts w:hint="eastAsia" w:ascii="仿宋_GB2312" w:hAnsi="仿宋_GB2312" w:eastAsia="仿宋_GB2312" w:cs="仿宋_GB2312"/>
          <w:kern w:val="2"/>
          <w:sz w:val="32"/>
          <w:szCs w:val="32"/>
          <w:highlight w:val="none"/>
          <w:lang w:val="en-US" w:eastAsia="zh-CN" w:bidi="ar-SA"/>
        </w:rPr>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kern w:val="2"/>
          <w:sz w:val="32"/>
          <w:szCs w:val="32"/>
          <w:highlight w:val="none"/>
          <w:lang w:val="en-US" w:eastAsia="zh-CN" w:bidi="ar-SA"/>
        </w:rPr>
        <w:t>日期：  年  月  日</w:t>
      </w:r>
    </w:p>
    <w:p w14:paraId="54892D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bookmarkStart w:id="0" w:name="_GoBack"/>
      <w:bookmarkEnd w:id="0"/>
      <w:r>
        <w:rPr>
          <w:rFonts w:hint="eastAsia" w:ascii="方正小标宋简体" w:hAnsi="方正小标宋简体" w:eastAsia="方正小标宋简体" w:cs="方正小标宋简体"/>
          <w:sz w:val="44"/>
          <w:szCs w:val="44"/>
          <w:highlight w:val="none"/>
          <w:lang w:val="en-US" w:eastAsia="zh-CN"/>
        </w:rPr>
        <w:t>投标报价单价明细表</w:t>
      </w:r>
    </w:p>
    <w:p w14:paraId="239F25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tbl>
      <w:tblPr>
        <w:tblStyle w:val="8"/>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5"/>
        <w:gridCol w:w="1201"/>
        <w:gridCol w:w="884"/>
        <w:gridCol w:w="975"/>
        <w:gridCol w:w="1176"/>
        <w:gridCol w:w="1126"/>
        <w:gridCol w:w="1126"/>
      </w:tblGrid>
      <w:tr w14:paraId="52BD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3" w:type="dxa"/>
            <w:vAlign w:val="center"/>
          </w:tcPr>
          <w:p w14:paraId="5A9153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序号</w:t>
            </w:r>
          </w:p>
        </w:tc>
        <w:tc>
          <w:tcPr>
            <w:tcW w:w="1799" w:type="dxa"/>
            <w:vAlign w:val="center"/>
          </w:tcPr>
          <w:p w14:paraId="3476B2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名称</w:t>
            </w:r>
          </w:p>
        </w:tc>
        <w:tc>
          <w:tcPr>
            <w:tcW w:w="1210" w:type="dxa"/>
            <w:vAlign w:val="center"/>
          </w:tcPr>
          <w:p w14:paraId="22EEDF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规格</w:t>
            </w:r>
          </w:p>
        </w:tc>
        <w:tc>
          <w:tcPr>
            <w:tcW w:w="890" w:type="dxa"/>
            <w:vAlign w:val="center"/>
          </w:tcPr>
          <w:p w14:paraId="41F3C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单位</w:t>
            </w:r>
          </w:p>
        </w:tc>
        <w:tc>
          <w:tcPr>
            <w:tcW w:w="982" w:type="dxa"/>
            <w:vAlign w:val="center"/>
          </w:tcPr>
          <w:p w14:paraId="367636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数量</w:t>
            </w:r>
          </w:p>
        </w:tc>
        <w:tc>
          <w:tcPr>
            <w:tcW w:w="1184" w:type="dxa"/>
            <w:vAlign w:val="center"/>
          </w:tcPr>
          <w:p w14:paraId="305E43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单价（元）</w:t>
            </w:r>
          </w:p>
        </w:tc>
        <w:tc>
          <w:tcPr>
            <w:tcW w:w="1134" w:type="dxa"/>
            <w:vAlign w:val="center"/>
          </w:tcPr>
          <w:p w14:paraId="13C180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小计</w:t>
            </w:r>
          </w:p>
        </w:tc>
        <w:tc>
          <w:tcPr>
            <w:tcW w:w="1134" w:type="dxa"/>
            <w:vAlign w:val="center"/>
          </w:tcPr>
          <w:p w14:paraId="35A438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备注</w:t>
            </w:r>
          </w:p>
        </w:tc>
      </w:tr>
      <w:tr w14:paraId="3E32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3" w:type="dxa"/>
            <w:vAlign w:val="center"/>
          </w:tcPr>
          <w:p w14:paraId="09C479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1</w:t>
            </w:r>
          </w:p>
        </w:tc>
        <w:tc>
          <w:tcPr>
            <w:tcW w:w="1799" w:type="dxa"/>
            <w:vAlign w:val="center"/>
          </w:tcPr>
          <w:p w14:paraId="46735F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5%倍硫磷杀虫颗粒剂</w:t>
            </w:r>
          </w:p>
        </w:tc>
        <w:tc>
          <w:tcPr>
            <w:tcW w:w="1210" w:type="dxa"/>
            <w:vAlign w:val="center"/>
          </w:tcPr>
          <w:p w14:paraId="3FD822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500克*20包/袋</w:t>
            </w:r>
          </w:p>
        </w:tc>
        <w:tc>
          <w:tcPr>
            <w:tcW w:w="890" w:type="dxa"/>
            <w:vAlign w:val="center"/>
          </w:tcPr>
          <w:p w14:paraId="74A58C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公斤</w:t>
            </w:r>
          </w:p>
        </w:tc>
        <w:tc>
          <w:tcPr>
            <w:tcW w:w="982" w:type="dxa"/>
            <w:vAlign w:val="center"/>
          </w:tcPr>
          <w:p w14:paraId="10C13B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3000</w:t>
            </w:r>
          </w:p>
        </w:tc>
        <w:tc>
          <w:tcPr>
            <w:tcW w:w="1184" w:type="dxa"/>
          </w:tcPr>
          <w:p w14:paraId="4681CFF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c>
          <w:tcPr>
            <w:tcW w:w="1134" w:type="dxa"/>
          </w:tcPr>
          <w:p w14:paraId="7105E86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c>
          <w:tcPr>
            <w:tcW w:w="1134" w:type="dxa"/>
          </w:tcPr>
          <w:p w14:paraId="7A338A7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r>
      <w:tr w14:paraId="79DF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3" w:type="dxa"/>
            <w:vAlign w:val="center"/>
          </w:tcPr>
          <w:p w14:paraId="33356E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2</w:t>
            </w:r>
          </w:p>
        </w:tc>
        <w:tc>
          <w:tcPr>
            <w:tcW w:w="1799" w:type="dxa"/>
            <w:vAlign w:val="center"/>
          </w:tcPr>
          <w:p w14:paraId="211445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8.5%氯菊酯•富右旋反式烯丙菊酯水乳剂</w:t>
            </w:r>
          </w:p>
        </w:tc>
        <w:tc>
          <w:tcPr>
            <w:tcW w:w="1210" w:type="dxa"/>
            <w:vAlign w:val="center"/>
          </w:tcPr>
          <w:p w14:paraId="209D4F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500毫升*20瓶/件</w:t>
            </w:r>
          </w:p>
        </w:tc>
        <w:tc>
          <w:tcPr>
            <w:tcW w:w="890" w:type="dxa"/>
            <w:vAlign w:val="center"/>
          </w:tcPr>
          <w:p w14:paraId="06BC3C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瓶</w:t>
            </w:r>
          </w:p>
        </w:tc>
        <w:tc>
          <w:tcPr>
            <w:tcW w:w="982" w:type="dxa"/>
            <w:vAlign w:val="center"/>
          </w:tcPr>
          <w:p w14:paraId="2717FB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500</w:t>
            </w:r>
          </w:p>
        </w:tc>
        <w:tc>
          <w:tcPr>
            <w:tcW w:w="1184" w:type="dxa"/>
          </w:tcPr>
          <w:p w14:paraId="04BABE9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c>
          <w:tcPr>
            <w:tcW w:w="1134" w:type="dxa"/>
          </w:tcPr>
          <w:p w14:paraId="7B70470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c>
          <w:tcPr>
            <w:tcW w:w="1134" w:type="dxa"/>
          </w:tcPr>
          <w:p w14:paraId="6DB5CF1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r>
      <w:tr w14:paraId="2DE1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3" w:type="dxa"/>
            <w:vAlign w:val="center"/>
          </w:tcPr>
          <w:p w14:paraId="22819D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3</w:t>
            </w:r>
          </w:p>
        </w:tc>
        <w:tc>
          <w:tcPr>
            <w:tcW w:w="1799" w:type="dxa"/>
            <w:vAlign w:val="center"/>
          </w:tcPr>
          <w:p w14:paraId="43E4C7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5%高效氯氰菊酯悬浮剂</w:t>
            </w:r>
          </w:p>
        </w:tc>
        <w:tc>
          <w:tcPr>
            <w:tcW w:w="1210" w:type="dxa"/>
            <w:vAlign w:val="center"/>
          </w:tcPr>
          <w:p w14:paraId="6436BB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1000毫升*10瓶/件</w:t>
            </w:r>
          </w:p>
        </w:tc>
        <w:tc>
          <w:tcPr>
            <w:tcW w:w="890" w:type="dxa"/>
            <w:vAlign w:val="center"/>
          </w:tcPr>
          <w:p w14:paraId="2F7DDE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公斤</w:t>
            </w:r>
          </w:p>
        </w:tc>
        <w:tc>
          <w:tcPr>
            <w:tcW w:w="982" w:type="dxa"/>
            <w:vAlign w:val="center"/>
          </w:tcPr>
          <w:p w14:paraId="0C18FD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500</w:t>
            </w:r>
          </w:p>
        </w:tc>
        <w:tc>
          <w:tcPr>
            <w:tcW w:w="1184" w:type="dxa"/>
          </w:tcPr>
          <w:p w14:paraId="300006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c>
          <w:tcPr>
            <w:tcW w:w="1134" w:type="dxa"/>
          </w:tcPr>
          <w:p w14:paraId="720B71C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c>
          <w:tcPr>
            <w:tcW w:w="1134" w:type="dxa"/>
          </w:tcPr>
          <w:p w14:paraId="050A713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r>
      <w:tr w14:paraId="7BC1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3" w:type="dxa"/>
            <w:vAlign w:val="center"/>
          </w:tcPr>
          <w:p w14:paraId="032771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4</w:t>
            </w:r>
          </w:p>
        </w:tc>
        <w:tc>
          <w:tcPr>
            <w:tcW w:w="1799" w:type="dxa"/>
            <w:vAlign w:val="center"/>
          </w:tcPr>
          <w:p w14:paraId="45A1DC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5%氯菊·四氟醚水乳剂</w:t>
            </w:r>
          </w:p>
        </w:tc>
        <w:tc>
          <w:tcPr>
            <w:tcW w:w="1210" w:type="dxa"/>
            <w:vAlign w:val="center"/>
          </w:tcPr>
          <w:p w14:paraId="769682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1000克*10瓶/件</w:t>
            </w:r>
          </w:p>
        </w:tc>
        <w:tc>
          <w:tcPr>
            <w:tcW w:w="890" w:type="dxa"/>
            <w:vAlign w:val="center"/>
          </w:tcPr>
          <w:p w14:paraId="2ED78D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瓶</w:t>
            </w:r>
          </w:p>
        </w:tc>
        <w:tc>
          <w:tcPr>
            <w:tcW w:w="982" w:type="dxa"/>
            <w:vAlign w:val="center"/>
          </w:tcPr>
          <w:p w14:paraId="51A789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250</w:t>
            </w:r>
          </w:p>
        </w:tc>
        <w:tc>
          <w:tcPr>
            <w:tcW w:w="1184" w:type="dxa"/>
          </w:tcPr>
          <w:p w14:paraId="21C012F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c>
          <w:tcPr>
            <w:tcW w:w="1134" w:type="dxa"/>
          </w:tcPr>
          <w:p w14:paraId="3985896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c>
          <w:tcPr>
            <w:tcW w:w="1134" w:type="dxa"/>
          </w:tcPr>
          <w:p w14:paraId="06F7742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r>
      <w:tr w14:paraId="5772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3" w:type="dxa"/>
            <w:vAlign w:val="center"/>
          </w:tcPr>
          <w:p w14:paraId="5A331E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5</w:t>
            </w:r>
          </w:p>
        </w:tc>
        <w:tc>
          <w:tcPr>
            <w:tcW w:w="1799" w:type="dxa"/>
            <w:vAlign w:val="center"/>
          </w:tcPr>
          <w:p w14:paraId="125732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21%辛硫磷·高氯氟乳油</w:t>
            </w:r>
          </w:p>
        </w:tc>
        <w:tc>
          <w:tcPr>
            <w:tcW w:w="1210" w:type="dxa"/>
            <w:vAlign w:val="center"/>
          </w:tcPr>
          <w:p w14:paraId="74EB2E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1000毫升*10瓶/箱</w:t>
            </w:r>
          </w:p>
        </w:tc>
        <w:tc>
          <w:tcPr>
            <w:tcW w:w="890" w:type="dxa"/>
            <w:vAlign w:val="center"/>
          </w:tcPr>
          <w:p w14:paraId="1A8B17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升</w:t>
            </w:r>
          </w:p>
        </w:tc>
        <w:tc>
          <w:tcPr>
            <w:tcW w:w="982" w:type="dxa"/>
            <w:vAlign w:val="center"/>
          </w:tcPr>
          <w:p w14:paraId="61D1BE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1250</w:t>
            </w:r>
          </w:p>
        </w:tc>
        <w:tc>
          <w:tcPr>
            <w:tcW w:w="1184" w:type="dxa"/>
          </w:tcPr>
          <w:p w14:paraId="49E195B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c>
          <w:tcPr>
            <w:tcW w:w="1134" w:type="dxa"/>
          </w:tcPr>
          <w:p w14:paraId="18DA878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c>
          <w:tcPr>
            <w:tcW w:w="1134" w:type="dxa"/>
          </w:tcPr>
          <w:p w14:paraId="0249534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r>
      <w:tr w14:paraId="54C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3" w:type="dxa"/>
            <w:vAlign w:val="center"/>
          </w:tcPr>
          <w:p w14:paraId="2257ED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6</w:t>
            </w:r>
          </w:p>
        </w:tc>
        <w:tc>
          <w:tcPr>
            <w:tcW w:w="1799" w:type="dxa"/>
            <w:vAlign w:val="center"/>
          </w:tcPr>
          <w:p w14:paraId="6DB0EF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2%杀虫热雾剂</w:t>
            </w:r>
          </w:p>
        </w:tc>
        <w:tc>
          <w:tcPr>
            <w:tcW w:w="1210" w:type="dxa"/>
            <w:vAlign w:val="center"/>
          </w:tcPr>
          <w:p w14:paraId="3657A7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5升*4桶/件</w:t>
            </w:r>
          </w:p>
        </w:tc>
        <w:tc>
          <w:tcPr>
            <w:tcW w:w="890" w:type="dxa"/>
            <w:vAlign w:val="center"/>
          </w:tcPr>
          <w:p w14:paraId="246129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升</w:t>
            </w:r>
          </w:p>
        </w:tc>
        <w:tc>
          <w:tcPr>
            <w:tcW w:w="982" w:type="dxa"/>
            <w:vAlign w:val="center"/>
          </w:tcPr>
          <w:p w14:paraId="3B907C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6500</w:t>
            </w:r>
          </w:p>
        </w:tc>
        <w:tc>
          <w:tcPr>
            <w:tcW w:w="1184" w:type="dxa"/>
          </w:tcPr>
          <w:p w14:paraId="19FE672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c>
          <w:tcPr>
            <w:tcW w:w="1134" w:type="dxa"/>
          </w:tcPr>
          <w:p w14:paraId="36F3C3D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c>
          <w:tcPr>
            <w:tcW w:w="1134" w:type="dxa"/>
          </w:tcPr>
          <w:p w14:paraId="16D1A5A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r>
      <w:tr w14:paraId="61D8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03" w:type="dxa"/>
            <w:vAlign w:val="center"/>
          </w:tcPr>
          <w:p w14:paraId="24EFD1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7</w:t>
            </w:r>
          </w:p>
        </w:tc>
        <w:tc>
          <w:tcPr>
            <w:tcW w:w="1799" w:type="dxa"/>
            <w:vAlign w:val="center"/>
          </w:tcPr>
          <w:p w14:paraId="0A8C6D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0.005%溴敌隆毒鼠谷</w:t>
            </w:r>
          </w:p>
        </w:tc>
        <w:tc>
          <w:tcPr>
            <w:tcW w:w="1210" w:type="dxa"/>
            <w:vAlign w:val="center"/>
          </w:tcPr>
          <w:p w14:paraId="1ABD1C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1000克*20包/袋</w:t>
            </w:r>
          </w:p>
        </w:tc>
        <w:tc>
          <w:tcPr>
            <w:tcW w:w="890" w:type="dxa"/>
            <w:vAlign w:val="center"/>
          </w:tcPr>
          <w:p w14:paraId="009681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公斤</w:t>
            </w:r>
          </w:p>
        </w:tc>
        <w:tc>
          <w:tcPr>
            <w:tcW w:w="982" w:type="dxa"/>
            <w:vAlign w:val="center"/>
          </w:tcPr>
          <w:p w14:paraId="21D604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15000</w:t>
            </w:r>
          </w:p>
        </w:tc>
        <w:tc>
          <w:tcPr>
            <w:tcW w:w="1184" w:type="dxa"/>
          </w:tcPr>
          <w:p w14:paraId="69ADD3C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c>
          <w:tcPr>
            <w:tcW w:w="1134" w:type="dxa"/>
          </w:tcPr>
          <w:p w14:paraId="6865D75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c>
          <w:tcPr>
            <w:tcW w:w="1134" w:type="dxa"/>
          </w:tcPr>
          <w:p w14:paraId="7C81C6F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r>
      <w:tr w14:paraId="2882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3" w:type="dxa"/>
            <w:vAlign w:val="center"/>
          </w:tcPr>
          <w:p w14:paraId="57A11E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8</w:t>
            </w:r>
          </w:p>
        </w:tc>
        <w:tc>
          <w:tcPr>
            <w:tcW w:w="1799" w:type="dxa"/>
            <w:vAlign w:val="center"/>
          </w:tcPr>
          <w:p w14:paraId="5DC06C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40%呋虫胺可溶粒剂</w:t>
            </w:r>
          </w:p>
        </w:tc>
        <w:tc>
          <w:tcPr>
            <w:tcW w:w="1210" w:type="dxa"/>
            <w:vAlign w:val="center"/>
          </w:tcPr>
          <w:p w14:paraId="3003D0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50g*60包/箱</w:t>
            </w:r>
          </w:p>
        </w:tc>
        <w:tc>
          <w:tcPr>
            <w:tcW w:w="890" w:type="dxa"/>
            <w:vAlign w:val="center"/>
          </w:tcPr>
          <w:p w14:paraId="5628E6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包</w:t>
            </w:r>
          </w:p>
        </w:tc>
        <w:tc>
          <w:tcPr>
            <w:tcW w:w="982" w:type="dxa"/>
            <w:vAlign w:val="center"/>
          </w:tcPr>
          <w:p w14:paraId="041DAF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1500</w:t>
            </w:r>
          </w:p>
        </w:tc>
        <w:tc>
          <w:tcPr>
            <w:tcW w:w="1184" w:type="dxa"/>
          </w:tcPr>
          <w:p w14:paraId="31EDF1E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c>
          <w:tcPr>
            <w:tcW w:w="1134" w:type="dxa"/>
          </w:tcPr>
          <w:p w14:paraId="34739E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c>
          <w:tcPr>
            <w:tcW w:w="1134" w:type="dxa"/>
          </w:tcPr>
          <w:p w14:paraId="5A1B71B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r>
      <w:tr w14:paraId="080E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3" w:type="dxa"/>
            <w:vAlign w:val="center"/>
          </w:tcPr>
          <w:p w14:paraId="00BEF9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9</w:t>
            </w:r>
          </w:p>
        </w:tc>
        <w:tc>
          <w:tcPr>
            <w:tcW w:w="1799" w:type="dxa"/>
            <w:vAlign w:val="center"/>
          </w:tcPr>
          <w:p w14:paraId="799F00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蟑螂病毒杀蟑饵剂</w:t>
            </w:r>
          </w:p>
        </w:tc>
        <w:tc>
          <w:tcPr>
            <w:tcW w:w="1210" w:type="dxa"/>
            <w:vAlign w:val="center"/>
          </w:tcPr>
          <w:p w14:paraId="3B4648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5克*120支/件</w:t>
            </w:r>
          </w:p>
        </w:tc>
        <w:tc>
          <w:tcPr>
            <w:tcW w:w="890" w:type="dxa"/>
            <w:vAlign w:val="center"/>
          </w:tcPr>
          <w:p w14:paraId="40FB24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支</w:t>
            </w:r>
          </w:p>
        </w:tc>
        <w:tc>
          <w:tcPr>
            <w:tcW w:w="982" w:type="dxa"/>
            <w:vAlign w:val="center"/>
          </w:tcPr>
          <w:p w14:paraId="072ED7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3000</w:t>
            </w:r>
          </w:p>
        </w:tc>
        <w:tc>
          <w:tcPr>
            <w:tcW w:w="1184" w:type="dxa"/>
          </w:tcPr>
          <w:p w14:paraId="0FECF6C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c>
          <w:tcPr>
            <w:tcW w:w="1134" w:type="dxa"/>
          </w:tcPr>
          <w:p w14:paraId="34D3A4A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c>
          <w:tcPr>
            <w:tcW w:w="1134" w:type="dxa"/>
          </w:tcPr>
          <w:p w14:paraId="798BDE1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r>
      <w:tr w14:paraId="4ABD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3" w:type="dxa"/>
            <w:vAlign w:val="center"/>
          </w:tcPr>
          <w:p w14:paraId="4C08E4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10</w:t>
            </w:r>
          </w:p>
        </w:tc>
        <w:tc>
          <w:tcPr>
            <w:tcW w:w="1799" w:type="dxa"/>
            <w:vAlign w:val="center"/>
          </w:tcPr>
          <w:p w14:paraId="3E292B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粘鼠板</w:t>
            </w:r>
          </w:p>
        </w:tc>
        <w:tc>
          <w:tcPr>
            <w:tcW w:w="1210" w:type="dxa"/>
            <w:vAlign w:val="center"/>
          </w:tcPr>
          <w:p w14:paraId="21BE75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100张/箱</w:t>
            </w:r>
          </w:p>
        </w:tc>
        <w:tc>
          <w:tcPr>
            <w:tcW w:w="890" w:type="dxa"/>
            <w:vAlign w:val="center"/>
          </w:tcPr>
          <w:p w14:paraId="0C1CD2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张</w:t>
            </w:r>
          </w:p>
        </w:tc>
        <w:tc>
          <w:tcPr>
            <w:tcW w:w="982" w:type="dxa"/>
            <w:vAlign w:val="center"/>
          </w:tcPr>
          <w:p w14:paraId="4E6EA3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 w:hAnsi="仿宋" w:eastAsia="仿宋" w:cs="仿宋"/>
                <w:sz w:val="28"/>
                <w:szCs w:val="28"/>
                <w:highlight w:val="none"/>
                <w:lang w:val="en-US" w:eastAsia="zh-CN"/>
              </w:rPr>
              <w:t>2500</w:t>
            </w:r>
          </w:p>
        </w:tc>
        <w:tc>
          <w:tcPr>
            <w:tcW w:w="1184" w:type="dxa"/>
          </w:tcPr>
          <w:p w14:paraId="4D5C5C8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c>
          <w:tcPr>
            <w:tcW w:w="1134" w:type="dxa"/>
          </w:tcPr>
          <w:p w14:paraId="30E4CD4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c>
          <w:tcPr>
            <w:tcW w:w="1134" w:type="dxa"/>
          </w:tcPr>
          <w:p w14:paraId="6F20EB7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r>
      <w:tr w14:paraId="4F65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868" w:type="dxa"/>
            <w:gridSpan w:val="6"/>
            <w:vAlign w:val="center"/>
          </w:tcPr>
          <w:p w14:paraId="3F25B1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highlight w:val="none"/>
                <w:vertAlign w:val="baseline"/>
                <w:lang w:val="en-US" w:eastAsia="zh-CN"/>
              </w:rPr>
            </w:pPr>
            <w:r>
              <w:rPr>
                <w:rFonts w:hint="eastAsia" w:ascii="仿宋_GB2312" w:hAnsi="仿宋_GB2312" w:eastAsia="仿宋_GB2312" w:cs="仿宋_GB2312"/>
                <w:kern w:val="2"/>
                <w:sz w:val="32"/>
                <w:szCs w:val="32"/>
                <w:highlight w:val="none"/>
                <w:lang w:val="en-US" w:eastAsia="zh-CN" w:bidi="ar-SA"/>
              </w:rPr>
              <w:t>合计</w:t>
            </w:r>
          </w:p>
        </w:tc>
        <w:tc>
          <w:tcPr>
            <w:tcW w:w="1134" w:type="dxa"/>
          </w:tcPr>
          <w:p w14:paraId="194C7E9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c>
          <w:tcPr>
            <w:tcW w:w="1134" w:type="dxa"/>
          </w:tcPr>
          <w:p w14:paraId="3CB0991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highlight w:val="none"/>
                <w:vertAlign w:val="baseline"/>
                <w:lang w:val="en-US" w:eastAsia="zh-CN"/>
              </w:rPr>
            </w:pPr>
          </w:p>
        </w:tc>
      </w:tr>
    </w:tbl>
    <w:p w14:paraId="6C8730DF">
      <w:pP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br w:type="page"/>
      </w:r>
    </w:p>
    <w:p w14:paraId="1F9C3AF4">
      <w:pPr>
        <w:jc w:val="center"/>
        <w:rPr>
          <w:rFonts w:hint="eastAsia"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lang w:val="en-US" w:eastAsia="zh-CN"/>
        </w:rPr>
        <w:t>附件1.城市管家项目消杀药品拟采购明细汇总表</w:t>
      </w:r>
    </w:p>
    <w:tbl>
      <w:tblPr>
        <w:tblStyle w:val="8"/>
        <w:tblpPr w:leftFromText="180" w:rightFromText="180" w:vertAnchor="text" w:horzAnchor="page" w:tblpX="1506" w:tblpY="193"/>
        <w:tblOverlap w:val="never"/>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2633"/>
        <w:gridCol w:w="1623"/>
        <w:gridCol w:w="1360"/>
        <w:gridCol w:w="1359"/>
        <w:gridCol w:w="1321"/>
      </w:tblGrid>
      <w:tr w14:paraId="08B5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blHeader/>
        </w:trPr>
        <w:tc>
          <w:tcPr>
            <w:tcW w:w="802" w:type="dxa"/>
            <w:noWrap w:val="0"/>
            <w:vAlign w:val="center"/>
          </w:tcPr>
          <w:p w14:paraId="528F17DD">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序号</w:t>
            </w:r>
          </w:p>
        </w:tc>
        <w:tc>
          <w:tcPr>
            <w:tcW w:w="2633" w:type="dxa"/>
            <w:noWrap w:val="0"/>
            <w:vAlign w:val="center"/>
          </w:tcPr>
          <w:p w14:paraId="0B431755">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名称</w:t>
            </w:r>
          </w:p>
        </w:tc>
        <w:tc>
          <w:tcPr>
            <w:tcW w:w="1623" w:type="dxa"/>
            <w:noWrap w:val="0"/>
            <w:vAlign w:val="center"/>
          </w:tcPr>
          <w:p w14:paraId="48CEE23B">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规格</w:t>
            </w:r>
          </w:p>
        </w:tc>
        <w:tc>
          <w:tcPr>
            <w:tcW w:w="1360" w:type="dxa"/>
            <w:noWrap w:val="0"/>
            <w:vAlign w:val="center"/>
          </w:tcPr>
          <w:p w14:paraId="1498C782">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单位</w:t>
            </w:r>
          </w:p>
        </w:tc>
        <w:tc>
          <w:tcPr>
            <w:tcW w:w="1359" w:type="dxa"/>
            <w:noWrap w:val="0"/>
            <w:vAlign w:val="center"/>
          </w:tcPr>
          <w:p w14:paraId="693D1E4A">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数量</w:t>
            </w:r>
          </w:p>
        </w:tc>
        <w:tc>
          <w:tcPr>
            <w:tcW w:w="1321" w:type="dxa"/>
            <w:noWrap w:val="0"/>
            <w:vAlign w:val="center"/>
          </w:tcPr>
          <w:p w14:paraId="673065B5">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备注</w:t>
            </w:r>
          </w:p>
        </w:tc>
      </w:tr>
      <w:tr w14:paraId="210E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blHeader/>
        </w:trPr>
        <w:tc>
          <w:tcPr>
            <w:tcW w:w="802" w:type="dxa"/>
            <w:shd w:val="clear" w:color="000000" w:fill="FFFFFF"/>
            <w:noWrap w:val="0"/>
            <w:vAlign w:val="center"/>
          </w:tcPr>
          <w:p w14:paraId="047621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1</w:t>
            </w:r>
          </w:p>
        </w:tc>
        <w:tc>
          <w:tcPr>
            <w:tcW w:w="2633" w:type="dxa"/>
            <w:shd w:val="clear" w:color="000000" w:fill="FFFFFF"/>
            <w:noWrap w:val="0"/>
            <w:vAlign w:val="center"/>
          </w:tcPr>
          <w:p w14:paraId="5B4423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5%倍硫磷杀虫颗粒剂</w:t>
            </w:r>
          </w:p>
        </w:tc>
        <w:tc>
          <w:tcPr>
            <w:tcW w:w="1623" w:type="dxa"/>
            <w:shd w:val="clear" w:color="auto" w:fill="auto"/>
            <w:noWrap w:val="0"/>
            <w:vAlign w:val="center"/>
          </w:tcPr>
          <w:p w14:paraId="6BEC82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500克*20包/袋</w:t>
            </w:r>
          </w:p>
        </w:tc>
        <w:tc>
          <w:tcPr>
            <w:tcW w:w="1360" w:type="dxa"/>
            <w:shd w:val="clear" w:color="auto" w:fill="auto"/>
            <w:noWrap w:val="0"/>
            <w:vAlign w:val="center"/>
          </w:tcPr>
          <w:p w14:paraId="14A29B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公斤</w:t>
            </w:r>
          </w:p>
        </w:tc>
        <w:tc>
          <w:tcPr>
            <w:tcW w:w="1359" w:type="dxa"/>
            <w:noWrap w:val="0"/>
            <w:vAlign w:val="center"/>
          </w:tcPr>
          <w:p w14:paraId="203B40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sz w:val="28"/>
                <w:szCs w:val="28"/>
                <w:highlight w:val="none"/>
                <w:lang w:val="en-US" w:eastAsia="zh-CN"/>
              </w:rPr>
              <w:t>3000</w:t>
            </w:r>
          </w:p>
        </w:tc>
        <w:tc>
          <w:tcPr>
            <w:tcW w:w="1321" w:type="dxa"/>
            <w:noWrap w:val="0"/>
            <w:vAlign w:val="center"/>
          </w:tcPr>
          <w:p w14:paraId="319FEEEA">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p>
        </w:tc>
      </w:tr>
      <w:tr w14:paraId="35C1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tblHeader/>
        </w:trPr>
        <w:tc>
          <w:tcPr>
            <w:tcW w:w="802" w:type="dxa"/>
            <w:shd w:val="clear" w:color="000000" w:fill="FFFFFF"/>
            <w:vAlign w:val="center"/>
          </w:tcPr>
          <w:p w14:paraId="6FADC4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2</w:t>
            </w:r>
          </w:p>
        </w:tc>
        <w:tc>
          <w:tcPr>
            <w:tcW w:w="2633" w:type="dxa"/>
            <w:shd w:val="clear" w:color="000000" w:fill="FFFFFF"/>
            <w:vAlign w:val="center"/>
          </w:tcPr>
          <w:p w14:paraId="25D312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8.5%氯菊酯•富右旋反式烯丙菊酯水乳剂</w:t>
            </w:r>
          </w:p>
        </w:tc>
        <w:tc>
          <w:tcPr>
            <w:tcW w:w="1623" w:type="dxa"/>
            <w:shd w:val="clear" w:color="auto" w:fill="auto"/>
            <w:vAlign w:val="center"/>
          </w:tcPr>
          <w:p w14:paraId="57F1E7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500毫升*20瓶/件</w:t>
            </w:r>
          </w:p>
        </w:tc>
        <w:tc>
          <w:tcPr>
            <w:tcW w:w="1360" w:type="dxa"/>
            <w:shd w:val="clear" w:color="auto" w:fill="auto"/>
            <w:vAlign w:val="center"/>
          </w:tcPr>
          <w:p w14:paraId="5DACC9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瓶</w:t>
            </w:r>
          </w:p>
        </w:tc>
        <w:tc>
          <w:tcPr>
            <w:tcW w:w="1359" w:type="dxa"/>
            <w:vAlign w:val="center"/>
          </w:tcPr>
          <w:p w14:paraId="2D3AEC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sz w:val="28"/>
                <w:szCs w:val="28"/>
                <w:highlight w:val="none"/>
                <w:lang w:val="en-US" w:eastAsia="zh-CN"/>
              </w:rPr>
              <w:t>500</w:t>
            </w:r>
          </w:p>
        </w:tc>
        <w:tc>
          <w:tcPr>
            <w:tcW w:w="1321" w:type="dxa"/>
          </w:tcPr>
          <w:p w14:paraId="2BDDDE11">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p>
        </w:tc>
      </w:tr>
      <w:tr w14:paraId="277E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blHeader/>
        </w:trPr>
        <w:tc>
          <w:tcPr>
            <w:tcW w:w="802" w:type="dxa"/>
            <w:shd w:val="clear" w:color="000000" w:fill="FFFFFF"/>
            <w:vAlign w:val="center"/>
          </w:tcPr>
          <w:p w14:paraId="715B2E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3</w:t>
            </w:r>
          </w:p>
        </w:tc>
        <w:tc>
          <w:tcPr>
            <w:tcW w:w="2633" w:type="dxa"/>
            <w:shd w:val="clear" w:color="000000" w:fill="FFFFFF"/>
            <w:vAlign w:val="center"/>
          </w:tcPr>
          <w:p w14:paraId="38B6EE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5%高效氯氰菊酯悬浮剂</w:t>
            </w:r>
          </w:p>
        </w:tc>
        <w:tc>
          <w:tcPr>
            <w:tcW w:w="1623" w:type="dxa"/>
            <w:shd w:val="clear" w:color="auto" w:fill="auto"/>
            <w:vAlign w:val="center"/>
          </w:tcPr>
          <w:p w14:paraId="2F7D1D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1000毫升*10瓶/件</w:t>
            </w:r>
          </w:p>
        </w:tc>
        <w:tc>
          <w:tcPr>
            <w:tcW w:w="1360" w:type="dxa"/>
            <w:shd w:val="clear" w:color="auto" w:fill="auto"/>
            <w:vAlign w:val="center"/>
          </w:tcPr>
          <w:p w14:paraId="588886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公斤</w:t>
            </w:r>
          </w:p>
        </w:tc>
        <w:tc>
          <w:tcPr>
            <w:tcW w:w="1359" w:type="dxa"/>
            <w:vAlign w:val="center"/>
          </w:tcPr>
          <w:p w14:paraId="4AC6DD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sz w:val="28"/>
                <w:szCs w:val="28"/>
                <w:highlight w:val="none"/>
                <w:lang w:val="en-US" w:eastAsia="zh-CN"/>
              </w:rPr>
              <w:t>500</w:t>
            </w:r>
          </w:p>
        </w:tc>
        <w:tc>
          <w:tcPr>
            <w:tcW w:w="1321" w:type="dxa"/>
          </w:tcPr>
          <w:p w14:paraId="4D7906D4">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p>
        </w:tc>
      </w:tr>
      <w:tr w14:paraId="0B24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blHeader/>
        </w:trPr>
        <w:tc>
          <w:tcPr>
            <w:tcW w:w="802" w:type="dxa"/>
            <w:shd w:val="clear" w:color="000000" w:fill="FFFFFF"/>
            <w:vAlign w:val="center"/>
          </w:tcPr>
          <w:p w14:paraId="5BC3E8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4</w:t>
            </w:r>
          </w:p>
        </w:tc>
        <w:tc>
          <w:tcPr>
            <w:tcW w:w="2633" w:type="dxa"/>
            <w:shd w:val="clear" w:color="000000" w:fill="FFFFFF"/>
            <w:vAlign w:val="center"/>
          </w:tcPr>
          <w:p w14:paraId="5B773F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5%氯菊·四氟醚水乳剂</w:t>
            </w:r>
          </w:p>
        </w:tc>
        <w:tc>
          <w:tcPr>
            <w:tcW w:w="1623" w:type="dxa"/>
            <w:shd w:val="clear" w:color="auto" w:fill="auto"/>
            <w:vAlign w:val="center"/>
          </w:tcPr>
          <w:p w14:paraId="1606AE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1000克*10瓶/件</w:t>
            </w:r>
          </w:p>
        </w:tc>
        <w:tc>
          <w:tcPr>
            <w:tcW w:w="1360" w:type="dxa"/>
            <w:shd w:val="clear" w:color="auto" w:fill="auto"/>
            <w:vAlign w:val="center"/>
          </w:tcPr>
          <w:p w14:paraId="0EBB6E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瓶</w:t>
            </w:r>
          </w:p>
        </w:tc>
        <w:tc>
          <w:tcPr>
            <w:tcW w:w="1359" w:type="dxa"/>
            <w:vAlign w:val="center"/>
          </w:tcPr>
          <w:p w14:paraId="667AD4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sz w:val="28"/>
                <w:szCs w:val="28"/>
                <w:highlight w:val="none"/>
                <w:lang w:val="en-US" w:eastAsia="zh-CN"/>
              </w:rPr>
              <w:t>250</w:t>
            </w:r>
          </w:p>
        </w:tc>
        <w:tc>
          <w:tcPr>
            <w:tcW w:w="1321" w:type="dxa"/>
          </w:tcPr>
          <w:p w14:paraId="03A55383">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p>
        </w:tc>
      </w:tr>
      <w:tr w14:paraId="6CF4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blHeader/>
        </w:trPr>
        <w:tc>
          <w:tcPr>
            <w:tcW w:w="802" w:type="dxa"/>
            <w:shd w:val="clear" w:color="000000" w:fill="FFFFFF"/>
            <w:vAlign w:val="center"/>
          </w:tcPr>
          <w:p w14:paraId="7AD72A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5</w:t>
            </w:r>
          </w:p>
        </w:tc>
        <w:tc>
          <w:tcPr>
            <w:tcW w:w="2633" w:type="dxa"/>
            <w:shd w:val="clear" w:color="000000" w:fill="FFFFFF"/>
            <w:vAlign w:val="center"/>
          </w:tcPr>
          <w:p w14:paraId="3ABD73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21%辛硫磷·高氯氟乳油</w:t>
            </w:r>
          </w:p>
        </w:tc>
        <w:tc>
          <w:tcPr>
            <w:tcW w:w="1623" w:type="dxa"/>
            <w:shd w:val="clear" w:color="auto" w:fill="auto"/>
            <w:vAlign w:val="center"/>
          </w:tcPr>
          <w:p w14:paraId="41D146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1000毫升*10瓶/箱</w:t>
            </w:r>
          </w:p>
        </w:tc>
        <w:tc>
          <w:tcPr>
            <w:tcW w:w="1360" w:type="dxa"/>
            <w:shd w:val="clear" w:color="auto" w:fill="auto"/>
            <w:vAlign w:val="center"/>
          </w:tcPr>
          <w:p w14:paraId="4E21DC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升</w:t>
            </w:r>
          </w:p>
        </w:tc>
        <w:tc>
          <w:tcPr>
            <w:tcW w:w="1359" w:type="dxa"/>
            <w:vAlign w:val="center"/>
          </w:tcPr>
          <w:p w14:paraId="7FDF75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sz w:val="28"/>
                <w:szCs w:val="28"/>
                <w:highlight w:val="none"/>
                <w:lang w:val="en-US" w:eastAsia="zh-CN"/>
              </w:rPr>
              <w:t>1250</w:t>
            </w:r>
          </w:p>
        </w:tc>
        <w:tc>
          <w:tcPr>
            <w:tcW w:w="1321" w:type="dxa"/>
          </w:tcPr>
          <w:p w14:paraId="01C335EE">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p>
        </w:tc>
      </w:tr>
      <w:tr w14:paraId="643C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blHeader/>
        </w:trPr>
        <w:tc>
          <w:tcPr>
            <w:tcW w:w="802" w:type="dxa"/>
            <w:shd w:val="clear" w:color="000000" w:fill="FFFFFF"/>
            <w:vAlign w:val="center"/>
          </w:tcPr>
          <w:p w14:paraId="67E09F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6</w:t>
            </w:r>
          </w:p>
        </w:tc>
        <w:tc>
          <w:tcPr>
            <w:tcW w:w="2633" w:type="dxa"/>
            <w:shd w:val="clear" w:color="000000" w:fill="FFFFFF"/>
            <w:vAlign w:val="center"/>
          </w:tcPr>
          <w:p w14:paraId="743103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2%杀虫热雾剂</w:t>
            </w:r>
          </w:p>
        </w:tc>
        <w:tc>
          <w:tcPr>
            <w:tcW w:w="1623" w:type="dxa"/>
            <w:shd w:val="clear" w:color="auto" w:fill="auto"/>
            <w:vAlign w:val="center"/>
          </w:tcPr>
          <w:p w14:paraId="5399F9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5升*4桶/件</w:t>
            </w:r>
          </w:p>
        </w:tc>
        <w:tc>
          <w:tcPr>
            <w:tcW w:w="1360" w:type="dxa"/>
            <w:shd w:val="clear" w:color="auto" w:fill="auto"/>
            <w:vAlign w:val="center"/>
          </w:tcPr>
          <w:p w14:paraId="464F2A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升</w:t>
            </w:r>
          </w:p>
        </w:tc>
        <w:tc>
          <w:tcPr>
            <w:tcW w:w="1359" w:type="dxa"/>
            <w:vAlign w:val="center"/>
          </w:tcPr>
          <w:p w14:paraId="398015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sz w:val="28"/>
                <w:szCs w:val="28"/>
                <w:highlight w:val="none"/>
                <w:lang w:val="en-US" w:eastAsia="zh-CN"/>
              </w:rPr>
              <w:t>6500</w:t>
            </w:r>
          </w:p>
        </w:tc>
        <w:tc>
          <w:tcPr>
            <w:tcW w:w="1321" w:type="dxa"/>
          </w:tcPr>
          <w:p w14:paraId="349909AA">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p>
        </w:tc>
      </w:tr>
      <w:tr w14:paraId="7408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blHeader/>
        </w:trPr>
        <w:tc>
          <w:tcPr>
            <w:tcW w:w="802" w:type="dxa"/>
            <w:shd w:val="clear" w:color="000000" w:fill="FFFFFF"/>
            <w:vAlign w:val="center"/>
          </w:tcPr>
          <w:p w14:paraId="0DE0CD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7</w:t>
            </w:r>
          </w:p>
        </w:tc>
        <w:tc>
          <w:tcPr>
            <w:tcW w:w="2633" w:type="dxa"/>
            <w:shd w:val="clear" w:color="000000" w:fill="FFFFFF"/>
            <w:vAlign w:val="center"/>
          </w:tcPr>
          <w:p w14:paraId="6AD5EC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0.005%溴敌隆毒鼠谷</w:t>
            </w:r>
          </w:p>
        </w:tc>
        <w:tc>
          <w:tcPr>
            <w:tcW w:w="1623" w:type="dxa"/>
            <w:shd w:val="clear" w:color="auto" w:fill="auto"/>
            <w:vAlign w:val="center"/>
          </w:tcPr>
          <w:p w14:paraId="0F6BF1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1000克*20包/袋</w:t>
            </w:r>
          </w:p>
        </w:tc>
        <w:tc>
          <w:tcPr>
            <w:tcW w:w="1360" w:type="dxa"/>
            <w:shd w:val="clear" w:color="auto" w:fill="auto"/>
            <w:vAlign w:val="center"/>
          </w:tcPr>
          <w:p w14:paraId="05819B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公斤</w:t>
            </w:r>
          </w:p>
        </w:tc>
        <w:tc>
          <w:tcPr>
            <w:tcW w:w="1359" w:type="dxa"/>
            <w:vAlign w:val="center"/>
          </w:tcPr>
          <w:p w14:paraId="5F878E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sz w:val="28"/>
                <w:szCs w:val="28"/>
                <w:highlight w:val="none"/>
                <w:lang w:val="en-US" w:eastAsia="zh-CN"/>
              </w:rPr>
              <w:t>15000</w:t>
            </w:r>
          </w:p>
        </w:tc>
        <w:tc>
          <w:tcPr>
            <w:tcW w:w="1321" w:type="dxa"/>
          </w:tcPr>
          <w:p w14:paraId="37FFB93A">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p>
        </w:tc>
      </w:tr>
      <w:tr w14:paraId="5A48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blHeader/>
        </w:trPr>
        <w:tc>
          <w:tcPr>
            <w:tcW w:w="802" w:type="dxa"/>
            <w:shd w:val="clear" w:color="000000" w:fill="FFFFFF"/>
            <w:vAlign w:val="center"/>
          </w:tcPr>
          <w:p w14:paraId="6FCC6C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8</w:t>
            </w:r>
          </w:p>
        </w:tc>
        <w:tc>
          <w:tcPr>
            <w:tcW w:w="2633" w:type="dxa"/>
            <w:shd w:val="clear" w:color="000000" w:fill="FFFFFF"/>
            <w:vAlign w:val="center"/>
          </w:tcPr>
          <w:p w14:paraId="137D70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40%呋虫胺可溶粒剂</w:t>
            </w:r>
          </w:p>
        </w:tc>
        <w:tc>
          <w:tcPr>
            <w:tcW w:w="1623" w:type="dxa"/>
            <w:shd w:val="clear" w:color="auto" w:fill="auto"/>
            <w:vAlign w:val="center"/>
          </w:tcPr>
          <w:p w14:paraId="028D0A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50g*60包/箱</w:t>
            </w:r>
          </w:p>
        </w:tc>
        <w:tc>
          <w:tcPr>
            <w:tcW w:w="1360" w:type="dxa"/>
            <w:shd w:val="clear" w:color="auto" w:fill="auto"/>
            <w:vAlign w:val="center"/>
          </w:tcPr>
          <w:p w14:paraId="1F94BD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包</w:t>
            </w:r>
          </w:p>
        </w:tc>
        <w:tc>
          <w:tcPr>
            <w:tcW w:w="1359" w:type="dxa"/>
            <w:vAlign w:val="center"/>
          </w:tcPr>
          <w:p w14:paraId="0CEF2C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sz w:val="28"/>
                <w:szCs w:val="28"/>
                <w:highlight w:val="none"/>
                <w:lang w:val="en-US" w:eastAsia="zh-CN"/>
              </w:rPr>
              <w:t>1500</w:t>
            </w:r>
          </w:p>
        </w:tc>
        <w:tc>
          <w:tcPr>
            <w:tcW w:w="1321" w:type="dxa"/>
          </w:tcPr>
          <w:p w14:paraId="6063EB0C">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p>
        </w:tc>
      </w:tr>
      <w:tr w14:paraId="64F1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blHeader/>
        </w:trPr>
        <w:tc>
          <w:tcPr>
            <w:tcW w:w="802" w:type="dxa"/>
            <w:shd w:val="clear" w:color="000000" w:fill="FFFFFF"/>
            <w:vAlign w:val="center"/>
          </w:tcPr>
          <w:p w14:paraId="667C37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9</w:t>
            </w:r>
          </w:p>
        </w:tc>
        <w:tc>
          <w:tcPr>
            <w:tcW w:w="2633" w:type="dxa"/>
            <w:shd w:val="clear" w:color="000000" w:fill="FFFFFF"/>
            <w:vAlign w:val="center"/>
          </w:tcPr>
          <w:p w14:paraId="288A22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蟑螂病毒杀蟑饵剂</w:t>
            </w:r>
          </w:p>
        </w:tc>
        <w:tc>
          <w:tcPr>
            <w:tcW w:w="1623" w:type="dxa"/>
            <w:shd w:val="clear" w:color="auto" w:fill="auto"/>
            <w:vAlign w:val="center"/>
          </w:tcPr>
          <w:p w14:paraId="38119C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5克*120支/件</w:t>
            </w:r>
          </w:p>
        </w:tc>
        <w:tc>
          <w:tcPr>
            <w:tcW w:w="1360" w:type="dxa"/>
            <w:shd w:val="clear" w:color="auto" w:fill="auto"/>
            <w:vAlign w:val="center"/>
          </w:tcPr>
          <w:p w14:paraId="11DB25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支</w:t>
            </w:r>
          </w:p>
        </w:tc>
        <w:tc>
          <w:tcPr>
            <w:tcW w:w="1359" w:type="dxa"/>
            <w:vAlign w:val="center"/>
          </w:tcPr>
          <w:p w14:paraId="3304C3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sz w:val="28"/>
                <w:szCs w:val="28"/>
                <w:highlight w:val="none"/>
                <w:lang w:val="en-US" w:eastAsia="zh-CN"/>
              </w:rPr>
              <w:t>3000</w:t>
            </w:r>
          </w:p>
        </w:tc>
        <w:tc>
          <w:tcPr>
            <w:tcW w:w="1321" w:type="dxa"/>
          </w:tcPr>
          <w:p w14:paraId="5E0B1F37">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p>
        </w:tc>
      </w:tr>
      <w:tr w14:paraId="0D9D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blHeader/>
        </w:trPr>
        <w:tc>
          <w:tcPr>
            <w:tcW w:w="802" w:type="dxa"/>
            <w:shd w:val="clear" w:color="000000" w:fill="FFFFFF"/>
            <w:vAlign w:val="center"/>
          </w:tcPr>
          <w:p w14:paraId="79A9D6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10</w:t>
            </w:r>
          </w:p>
        </w:tc>
        <w:tc>
          <w:tcPr>
            <w:tcW w:w="2633" w:type="dxa"/>
            <w:shd w:val="clear" w:color="000000" w:fill="FFFFFF"/>
            <w:vAlign w:val="center"/>
          </w:tcPr>
          <w:p w14:paraId="18935D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粘鼠板</w:t>
            </w:r>
          </w:p>
        </w:tc>
        <w:tc>
          <w:tcPr>
            <w:tcW w:w="1623" w:type="dxa"/>
            <w:shd w:val="clear" w:color="auto" w:fill="auto"/>
            <w:vAlign w:val="center"/>
          </w:tcPr>
          <w:p w14:paraId="72CFB3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100张/箱</w:t>
            </w:r>
          </w:p>
        </w:tc>
        <w:tc>
          <w:tcPr>
            <w:tcW w:w="1360" w:type="dxa"/>
            <w:shd w:val="clear" w:color="auto" w:fill="auto"/>
            <w:vAlign w:val="center"/>
          </w:tcPr>
          <w:p w14:paraId="30E630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张</w:t>
            </w:r>
          </w:p>
        </w:tc>
        <w:tc>
          <w:tcPr>
            <w:tcW w:w="1359" w:type="dxa"/>
            <w:vAlign w:val="center"/>
          </w:tcPr>
          <w:p w14:paraId="7BAF91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color w:val="auto"/>
                <w:kern w:val="2"/>
                <w:sz w:val="28"/>
                <w:szCs w:val="28"/>
                <w:highlight w:val="none"/>
                <w:lang w:val="en-US" w:eastAsia="zh-CN"/>
              </w:rPr>
            </w:pPr>
            <w:r>
              <w:rPr>
                <w:rFonts w:hint="eastAsia" w:ascii="仿宋" w:hAnsi="仿宋" w:eastAsia="仿宋" w:cs="仿宋"/>
                <w:sz w:val="28"/>
                <w:szCs w:val="28"/>
                <w:highlight w:val="none"/>
                <w:lang w:val="en-US" w:eastAsia="zh-CN"/>
              </w:rPr>
              <w:t>2500</w:t>
            </w:r>
          </w:p>
        </w:tc>
        <w:tc>
          <w:tcPr>
            <w:tcW w:w="1321" w:type="dxa"/>
          </w:tcPr>
          <w:p w14:paraId="197002C8">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p>
        </w:tc>
      </w:tr>
      <w:tr w14:paraId="5140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tblHeader/>
        </w:trPr>
        <w:tc>
          <w:tcPr>
            <w:tcW w:w="6418" w:type="dxa"/>
            <w:gridSpan w:val="4"/>
            <w:shd w:val="clear" w:color="000000" w:fill="FFFFFF"/>
            <w:vAlign w:val="center"/>
          </w:tcPr>
          <w:p w14:paraId="0AD7E8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合计</w:t>
            </w:r>
          </w:p>
        </w:tc>
        <w:tc>
          <w:tcPr>
            <w:tcW w:w="1359" w:type="dxa"/>
            <w:shd w:val="clear" w:color="auto" w:fill="auto"/>
            <w:vAlign w:val="center"/>
          </w:tcPr>
          <w:p w14:paraId="585889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34000</w:t>
            </w:r>
          </w:p>
        </w:tc>
        <w:tc>
          <w:tcPr>
            <w:tcW w:w="1321" w:type="dxa"/>
          </w:tcPr>
          <w:p w14:paraId="7CDEC55E">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p>
        </w:tc>
      </w:tr>
    </w:tbl>
    <w:p w14:paraId="411E91A2">
      <w:pPr>
        <w:jc w:val="both"/>
        <w:rPr>
          <w:rFonts w:hint="eastAsia" w:ascii="方正小标宋简体" w:hAnsi="方正小标宋简体" w:eastAsia="方正小标宋简体" w:cs="方正小标宋简体"/>
          <w:sz w:val="36"/>
          <w:szCs w:val="44"/>
          <w:lang w:val="en-US" w:eastAsia="zh-CN"/>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C174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-137795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57FB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85pt;height:144pt;width:144pt;mso-position-horizontal:outside;mso-position-horizontal-relative:margin;mso-wrap-style:none;z-index:251659264;mso-width-relative:page;mso-height-relative:page;" filled="f" stroked="f" coordsize="21600,21600" o:gfxdata="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&#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0iQgt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6A457FB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07443"/>
    <w:multiLevelType w:val="singleLevel"/>
    <w:tmpl w:val="5940744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A5042"/>
    <w:rsid w:val="115F15F8"/>
    <w:rsid w:val="19E20029"/>
    <w:rsid w:val="21244C5E"/>
    <w:rsid w:val="287C0852"/>
    <w:rsid w:val="2A0F3757"/>
    <w:rsid w:val="3BD97E78"/>
    <w:rsid w:val="41960BB9"/>
    <w:rsid w:val="41BE61E5"/>
    <w:rsid w:val="4C67660A"/>
    <w:rsid w:val="531F7C95"/>
    <w:rsid w:val="53C2029D"/>
    <w:rsid w:val="578A5042"/>
    <w:rsid w:val="62D00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hAnsi="Courier New" w:cs="Courier New"/>
      <w:szCs w:val="21"/>
    </w:rPr>
  </w:style>
  <w:style w:type="paragraph" w:styleId="3">
    <w:name w:val="Balloon Text"/>
    <w:basedOn w:val="1"/>
    <w:qFormat/>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2403</Words>
  <Characters>2608</Characters>
  <Lines>0</Lines>
  <Paragraphs>0</Paragraphs>
  <TotalTime>6</TotalTime>
  <ScaleCrop>false</ScaleCrop>
  <LinksUpToDate>false</LinksUpToDate>
  <CharactersWithSpaces>2622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2025-09-25T02:01:00Z</dcterms:created>
  <dc:creator>WPS_1756952891</dc:creator>
  <cp:lastModifiedBy>WPS_1756952891</cp:lastModifiedBy>
  <dcterms:modified xsi:type="dcterms:W3CDTF">2025-10-11T00:57:14Z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908C3D40A7D14C538A2FE8242FC41924_13</vt:lpwstr>
  </property>
  <property fmtid="{D5CDD505-2E9C-101B-9397-08002B2CF9AE}" pid="4" name="KSOTemplateDocerSaveRecord">
    <vt:lpwstr>eyJoZGlkIjoiZWE3ZjBjMTQ1OTFhYWMyZWIwNzI2ZmRiYzg1YWM3MzkiLCJ1c2VySWQiOiIxNzM3NTg4NjA5In0=</vt:lpwstr>
  </property>
</Properties>
</file>