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2E0281">
      <w:pPr>
        <w:spacing w:line="480" w:lineRule="auto"/>
        <w:ind w:firstLine="482"/>
        <w:jc w:val="center"/>
        <w:rPr>
          <w:rFonts w:hint="eastAsia" w:ascii="宋体" w:hAnsi="宋体"/>
          <w:b/>
          <w:bCs/>
          <w:sz w:val="24"/>
        </w:rPr>
      </w:pPr>
      <w:bookmarkStart w:id="0" w:name="OLE_LINK2"/>
      <w:bookmarkStart w:id="1" w:name="_Toc144974854"/>
      <w:bookmarkStart w:id="2" w:name="_Toc152045785"/>
      <w:bookmarkStart w:id="3" w:name="_Toc152042574"/>
      <w:r>
        <w:rPr>
          <w:rFonts w:hint="eastAsia" w:ascii="宋体" w:hAnsi="宋体"/>
          <w:b/>
          <w:bCs/>
          <w:sz w:val="24"/>
        </w:rPr>
        <w:t xml:space="preserve"> </w:t>
      </w:r>
    </w:p>
    <w:p w14:paraId="3A2FB2B6">
      <w:pPr>
        <w:spacing w:line="480" w:lineRule="auto"/>
        <w:ind w:firstLine="883"/>
        <w:jc w:val="center"/>
        <w:rPr>
          <w:rFonts w:hint="eastAsia" w:ascii="宋体" w:hAnsi="宋体"/>
          <w:b/>
          <w:bCs/>
          <w:sz w:val="44"/>
          <w:szCs w:val="44"/>
        </w:rPr>
      </w:pPr>
    </w:p>
    <w:p w14:paraId="56AE23E9">
      <w:pPr>
        <w:spacing w:line="480" w:lineRule="auto"/>
        <w:ind w:firstLine="883"/>
        <w:jc w:val="center"/>
        <w:rPr>
          <w:rFonts w:hint="eastAsia" w:ascii="宋体" w:hAnsi="宋体"/>
          <w:b/>
          <w:bCs/>
          <w:sz w:val="44"/>
          <w:szCs w:val="44"/>
        </w:rPr>
      </w:pPr>
    </w:p>
    <w:p w14:paraId="2D15FC0B">
      <w:pPr>
        <w:spacing w:line="480" w:lineRule="auto"/>
        <w:ind w:firstLine="0" w:firstLineChars="0"/>
        <w:jc w:val="center"/>
        <w:outlineLvl w:val="0"/>
        <w:rPr>
          <w:rFonts w:hint="eastAsia" w:ascii="宋体" w:hAnsi="宋体"/>
          <w:b/>
          <w:bCs/>
          <w:sz w:val="44"/>
          <w:szCs w:val="44"/>
        </w:rPr>
      </w:pPr>
      <w:r>
        <w:rPr>
          <w:rFonts w:hint="eastAsia" w:ascii="宋体" w:hAnsi="宋体"/>
          <w:b/>
          <w:bCs/>
          <w:sz w:val="44"/>
          <w:szCs w:val="44"/>
          <w:lang w:val="en-US" w:eastAsia="zh-CN"/>
        </w:rPr>
        <w:t>深圳时尚小镇美憬阁精选</w:t>
      </w:r>
      <w:r>
        <w:rPr>
          <w:rFonts w:hint="eastAsia" w:ascii="宋体" w:hAnsi="宋体"/>
          <w:b/>
          <w:bCs/>
          <w:sz w:val="44"/>
          <w:szCs w:val="44"/>
        </w:rPr>
        <w:t>酒店</w:t>
      </w:r>
      <w:r>
        <w:rPr>
          <w:rFonts w:hint="eastAsia" w:ascii="宋体" w:hAnsi="宋体"/>
          <w:b/>
          <w:bCs/>
          <w:color w:val="C00000"/>
          <w:sz w:val="44"/>
          <w:szCs w:val="44"/>
          <w:highlight w:val="none"/>
          <w:lang w:val="en-US" w:eastAsia="zh-CN"/>
        </w:rPr>
        <w:t>XXX</w:t>
      </w:r>
      <w:r>
        <w:rPr>
          <w:rFonts w:hint="eastAsia" w:ascii="宋体" w:hAnsi="宋体"/>
          <w:b/>
          <w:bCs/>
          <w:sz w:val="44"/>
          <w:szCs w:val="44"/>
        </w:rPr>
        <w:t>类</w:t>
      </w:r>
    </w:p>
    <w:p w14:paraId="683ECEC8">
      <w:pPr>
        <w:spacing w:line="480" w:lineRule="auto"/>
        <w:ind w:firstLine="0" w:firstLineChars="0"/>
        <w:jc w:val="center"/>
        <w:rPr>
          <w:rFonts w:hint="eastAsia" w:ascii="宋体" w:hAnsi="宋体"/>
          <w:b/>
          <w:bCs/>
          <w:sz w:val="44"/>
          <w:szCs w:val="44"/>
        </w:rPr>
      </w:pPr>
      <w:r>
        <w:rPr>
          <w:rFonts w:hint="eastAsia" w:ascii="宋体" w:hAnsi="宋体"/>
          <w:b/>
          <w:bCs/>
          <w:sz w:val="44"/>
          <w:szCs w:val="44"/>
          <w:lang w:val="en-US" w:eastAsia="zh-CN"/>
        </w:rPr>
        <w:t>框架</w:t>
      </w:r>
      <w:r>
        <w:rPr>
          <w:rFonts w:hint="eastAsia" w:ascii="宋体" w:hAnsi="宋体"/>
          <w:b/>
          <w:bCs/>
          <w:sz w:val="44"/>
          <w:szCs w:val="44"/>
        </w:rPr>
        <w:t>合同</w:t>
      </w:r>
      <w:bookmarkEnd w:id="0"/>
    </w:p>
    <w:p w14:paraId="4C8FC15F">
      <w:pPr>
        <w:ind w:firstLine="480"/>
        <w:jc w:val="center"/>
        <w:rPr>
          <w:rFonts w:hint="eastAsia" w:ascii="宋体" w:hAnsi="宋体"/>
          <w:sz w:val="24"/>
        </w:rPr>
      </w:pPr>
    </w:p>
    <w:p w14:paraId="41FA36DF">
      <w:pPr>
        <w:ind w:firstLine="480"/>
        <w:jc w:val="center"/>
        <w:rPr>
          <w:rFonts w:hint="eastAsia" w:ascii="宋体" w:hAnsi="宋体"/>
          <w:sz w:val="24"/>
        </w:rPr>
      </w:pPr>
    </w:p>
    <w:p w14:paraId="3717EF4A">
      <w:pPr>
        <w:tabs>
          <w:tab w:val="left" w:pos="2410"/>
        </w:tabs>
        <w:ind w:firstLine="480"/>
        <w:rPr>
          <w:rFonts w:hint="eastAsia" w:ascii="宋体" w:hAnsi="宋体"/>
          <w:sz w:val="24"/>
        </w:rPr>
      </w:pPr>
    </w:p>
    <w:p w14:paraId="2C43C167">
      <w:pPr>
        <w:tabs>
          <w:tab w:val="left" w:pos="2410"/>
        </w:tabs>
        <w:ind w:firstLine="480"/>
        <w:rPr>
          <w:rFonts w:hint="eastAsia" w:ascii="宋体" w:hAnsi="宋体"/>
          <w:sz w:val="24"/>
        </w:rPr>
      </w:pPr>
    </w:p>
    <w:p w14:paraId="3E5F45E3">
      <w:pPr>
        <w:tabs>
          <w:tab w:val="left" w:pos="2410"/>
        </w:tabs>
        <w:ind w:firstLine="480"/>
        <w:rPr>
          <w:rFonts w:hint="eastAsia" w:ascii="宋体" w:hAnsi="宋体"/>
          <w:sz w:val="24"/>
        </w:rPr>
      </w:pPr>
    </w:p>
    <w:p w14:paraId="6808FB84">
      <w:pPr>
        <w:tabs>
          <w:tab w:val="left" w:pos="2410"/>
        </w:tabs>
        <w:ind w:firstLine="2249" w:firstLineChars="700"/>
        <w:rPr>
          <w:rFonts w:hint="eastAsia" w:ascii="宋体" w:hAnsi="宋体"/>
          <w:b/>
          <w:bCs/>
          <w:sz w:val="32"/>
          <w:szCs w:val="32"/>
        </w:rPr>
      </w:pPr>
      <w:r>
        <w:rPr>
          <w:rFonts w:ascii="宋体" w:hAnsi="宋体"/>
          <w:b/>
          <w:bCs/>
          <w:sz w:val="32"/>
          <w:szCs w:val="32"/>
        </w:rPr>
        <w:t>合同编号：</w:t>
      </w:r>
    </w:p>
    <w:p w14:paraId="3BA5DFEE">
      <w:pPr>
        <w:tabs>
          <w:tab w:val="left" w:pos="2410"/>
        </w:tabs>
        <w:ind w:firstLine="1911" w:firstLineChars="595"/>
        <w:rPr>
          <w:rFonts w:hint="eastAsia" w:ascii="宋体" w:hAnsi="宋体"/>
          <w:b/>
          <w:bCs/>
          <w:sz w:val="32"/>
          <w:szCs w:val="32"/>
        </w:rPr>
      </w:pPr>
    </w:p>
    <w:p w14:paraId="658C734B">
      <w:pPr>
        <w:ind w:firstLine="643"/>
        <w:rPr>
          <w:rFonts w:hint="eastAsia" w:ascii="宋体" w:hAnsi="宋体"/>
          <w:b/>
          <w:bCs/>
          <w:sz w:val="32"/>
          <w:szCs w:val="32"/>
        </w:rPr>
      </w:pPr>
    </w:p>
    <w:p w14:paraId="582FE92C">
      <w:pPr>
        <w:ind w:firstLine="643"/>
        <w:rPr>
          <w:rFonts w:hint="eastAsia" w:ascii="宋体" w:hAnsi="宋体"/>
          <w:b/>
          <w:bCs/>
          <w:sz w:val="32"/>
          <w:szCs w:val="32"/>
        </w:rPr>
      </w:pPr>
    </w:p>
    <w:p w14:paraId="41113086">
      <w:pPr>
        <w:ind w:firstLine="643"/>
        <w:rPr>
          <w:rFonts w:hint="eastAsia" w:ascii="宋体" w:hAnsi="宋体"/>
          <w:b/>
          <w:bCs/>
          <w:sz w:val="32"/>
          <w:szCs w:val="32"/>
        </w:rPr>
      </w:pPr>
    </w:p>
    <w:p w14:paraId="4B7F61F7">
      <w:pPr>
        <w:spacing w:line="600" w:lineRule="auto"/>
        <w:ind w:firstLine="1484" w:firstLineChars="462"/>
        <w:jc w:val="both"/>
        <w:rPr>
          <w:rFonts w:hint="eastAsia" w:ascii="宋体" w:hAnsi="宋体"/>
          <w:b/>
          <w:bCs/>
          <w:sz w:val="32"/>
          <w:szCs w:val="32"/>
        </w:rPr>
      </w:pPr>
      <w:r>
        <w:rPr>
          <w:rFonts w:hint="eastAsia" w:ascii="宋体" w:hAnsi="宋体"/>
          <w:b/>
          <w:bCs/>
          <w:sz w:val="32"/>
          <w:szCs w:val="32"/>
        </w:rPr>
        <w:t>甲方：深圳</w:t>
      </w:r>
      <w:r>
        <w:rPr>
          <w:rFonts w:hint="eastAsia" w:ascii="宋体" w:hAnsi="宋体"/>
          <w:b/>
          <w:bCs/>
          <w:sz w:val="32"/>
          <w:szCs w:val="32"/>
          <w:lang w:val="en-US" w:eastAsia="zh-CN"/>
        </w:rPr>
        <w:t>市龙祺商业运营管理有限公司美憬阁酒店分公司</w:t>
      </w:r>
    </w:p>
    <w:p w14:paraId="3773505A">
      <w:pPr>
        <w:spacing w:line="600" w:lineRule="auto"/>
        <w:ind w:firstLine="1484" w:firstLineChars="462"/>
        <w:jc w:val="both"/>
        <w:rPr>
          <w:rFonts w:hint="eastAsia" w:ascii="宋体" w:hAnsi="宋体"/>
          <w:b/>
          <w:bCs/>
          <w:sz w:val="32"/>
          <w:szCs w:val="32"/>
        </w:rPr>
        <w:sectPr>
          <w:headerReference r:id="rId7" w:type="first"/>
          <w:footerReference r:id="rId10" w:type="first"/>
          <w:headerReference r:id="rId5" w:type="default"/>
          <w:footerReference r:id="rId8" w:type="default"/>
          <w:headerReference r:id="rId6" w:type="even"/>
          <w:footerReference r:id="rId9" w:type="even"/>
          <w:pgSz w:w="11907" w:h="16840"/>
          <w:pgMar w:top="1134" w:right="693" w:bottom="851" w:left="934" w:header="737" w:footer="211" w:gutter="0"/>
          <w:cols w:space="720" w:num="1"/>
          <w:docGrid w:linePitch="312" w:charSpace="0"/>
        </w:sectPr>
      </w:pPr>
      <w:r>
        <w:rPr>
          <w:rFonts w:hint="eastAsia" w:ascii="宋体" w:hAnsi="宋体"/>
          <w:b/>
          <w:bCs/>
          <w:sz w:val="32"/>
          <w:szCs w:val="32"/>
        </w:rPr>
        <w:t>乙方：</w:t>
      </w:r>
      <w:r>
        <w:rPr>
          <w:rFonts w:hint="eastAsia" w:ascii="宋体" w:hAnsi="宋体"/>
          <w:b/>
          <w:bCs/>
          <w:color w:val="C00000"/>
          <w:sz w:val="32"/>
          <w:szCs w:val="32"/>
          <w:highlight w:val="none"/>
          <w:lang w:val="en-US" w:eastAsia="zh-CN"/>
        </w:rPr>
        <w:t>XXX</w:t>
      </w:r>
    </w:p>
    <w:p w14:paraId="147FFB46">
      <w:pPr>
        <w:ind w:firstLine="0" w:firstLineChars="0"/>
        <w:rPr>
          <w:rFonts w:hint="eastAsia" w:ascii="宋体" w:hAnsi="宋体" w:cs="宋体"/>
          <w:sz w:val="24"/>
        </w:rPr>
      </w:pPr>
    </w:p>
    <w:p w14:paraId="5CAF1483">
      <w:pPr>
        <w:widowControl w:val="0"/>
        <w:adjustRightInd w:val="0"/>
        <w:snapToGrid w:val="0"/>
        <w:ind w:firstLine="480"/>
        <w:jc w:val="left"/>
        <w:rPr>
          <w:rFonts w:hint="eastAsia" w:asciiTheme="minorEastAsia" w:hAnsiTheme="minorEastAsia" w:eastAsiaTheme="minorEastAsia"/>
          <w:sz w:val="24"/>
          <w:u w:val="single"/>
          <w:shd w:val="clear" w:color="auto" w:fill="FFFFFF"/>
        </w:rPr>
      </w:pPr>
      <w:r>
        <w:rPr>
          <w:rFonts w:hint="eastAsia" w:asciiTheme="minorEastAsia" w:hAnsiTheme="minorEastAsia" w:eastAsiaTheme="minorEastAsia"/>
          <w:sz w:val="24"/>
        </w:rPr>
        <w:t>甲方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深圳市龙祺商业运营管理有限公司美憬阁酒店分公司</w:t>
      </w:r>
    </w:p>
    <w:p w14:paraId="28B4A1E6">
      <w:pPr>
        <w:widowControl w:val="0"/>
        <w:adjustRightInd w:val="0"/>
        <w:snapToGrid w:val="0"/>
        <w:ind w:firstLine="480"/>
        <w:jc w:val="left"/>
        <w:rPr>
          <w:rFonts w:hint="eastAsia" w:asciiTheme="minorEastAsia" w:hAnsiTheme="minorEastAsia" w:eastAsiaTheme="minorEastAsia"/>
          <w:sz w:val="24"/>
          <w:u w:val="single"/>
          <w:shd w:val="clear" w:color="auto" w:fill="FFFFFF"/>
        </w:rPr>
      </w:pPr>
      <w:r>
        <w:rPr>
          <w:rFonts w:hint="eastAsia" w:asciiTheme="minorEastAsia" w:hAnsiTheme="minorEastAsia" w:eastAsiaTheme="minorEastAsia"/>
          <w:sz w:val="24"/>
          <w:u w:val="none"/>
          <w:shd w:val="clear" w:color="auto" w:fill="FFFFFF"/>
        </w:rPr>
        <w:t>统一社会信用代码：</w:t>
      </w:r>
      <w:r>
        <w:rPr>
          <w:rFonts w:hint="eastAsia" w:asciiTheme="minorEastAsia" w:hAnsiTheme="minorEastAsia" w:eastAsiaTheme="minorEastAsia"/>
          <w:sz w:val="24"/>
          <w:u w:val="single"/>
          <w:shd w:val="clear" w:color="auto" w:fill="FFFFFF"/>
        </w:rPr>
        <w:t>91440300MADWUM898J</w:t>
      </w:r>
    </w:p>
    <w:p w14:paraId="0CD68D0F">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lang w:val="en-US" w:eastAsia="zh-CN"/>
        </w:rPr>
        <w:t>负责</w:t>
      </w:r>
      <w:r>
        <w:rPr>
          <w:rFonts w:hint="eastAsia" w:asciiTheme="minorEastAsia" w:hAnsiTheme="minorEastAsia" w:eastAsiaTheme="minorEastAsia"/>
          <w:sz w:val="24"/>
        </w:rPr>
        <w:t>人</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val="en-US" w:eastAsia="zh-CN"/>
        </w:rPr>
        <w:t>梁雅暄</w:t>
      </w:r>
    </w:p>
    <w:p w14:paraId="4B4604E2">
      <w:pPr>
        <w:widowControl w:val="0"/>
        <w:adjustRightInd w:val="0"/>
        <w:snapToGrid w:val="0"/>
        <w:ind w:firstLine="480"/>
        <w:jc w:val="left"/>
        <w:rPr>
          <w:rFonts w:hint="eastAsia" w:asciiTheme="minorEastAsia" w:hAnsiTheme="minorEastAsia" w:eastAsiaTheme="minorEastAsia"/>
          <w:bCs/>
          <w:sz w:val="24"/>
          <w:u w:val="single"/>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 xml:space="preserve">深圳市龙华区大浪街道新石社区浪韵路8号负2层、负1层-15层 </w:t>
      </w:r>
    </w:p>
    <w:p w14:paraId="6853286E">
      <w:pPr>
        <w:widowControl w:val="0"/>
        <w:adjustRightInd w:val="0"/>
        <w:snapToGrid w:val="0"/>
        <w:ind w:firstLine="480"/>
        <w:jc w:val="left"/>
        <w:rPr>
          <w:rFonts w:hint="default" w:asciiTheme="minorEastAsia" w:hAnsiTheme="minorEastAsia" w:eastAsiaTheme="minorEastAsia"/>
          <w:bCs/>
          <w:sz w:val="24"/>
          <w:u w:val="single"/>
          <w:shd w:val="clear" w:color="auto" w:fill="FFFFFF"/>
          <w:lang w:val="en-US" w:eastAsia="zh-CN"/>
        </w:rPr>
      </w:pPr>
      <w:r>
        <w:rPr>
          <w:rFonts w:hint="eastAsia" w:asciiTheme="minorEastAsia" w:hAnsiTheme="minorEastAsia" w:eastAsiaTheme="minorEastAsia"/>
          <w:bCs/>
          <w:sz w:val="24"/>
          <w:u w:val="none"/>
          <w:shd w:val="clear" w:color="auto" w:fill="FFFFFF"/>
          <w:lang w:val="en-US" w:eastAsia="zh-CN"/>
        </w:rPr>
        <w:t xml:space="preserve">联系方式: </w:t>
      </w:r>
      <w:r>
        <w:rPr>
          <w:rFonts w:hint="eastAsia" w:asciiTheme="minorEastAsia" w:hAnsiTheme="minorEastAsia" w:eastAsiaTheme="minorEastAsia"/>
          <w:bCs/>
          <w:sz w:val="24"/>
          <w:u w:val="single"/>
          <w:shd w:val="clear" w:color="auto" w:fill="FFFFFF"/>
          <w:lang w:val="en-US" w:eastAsia="zh-CN"/>
        </w:rPr>
        <w:t>0755 - 2377 8888</w:t>
      </w:r>
    </w:p>
    <w:p w14:paraId="2BE03BB4">
      <w:pPr>
        <w:widowControl w:val="0"/>
        <w:adjustRightInd w:val="0"/>
        <w:snapToGrid w:val="0"/>
        <w:ind w:firstLine="480"/>
        <w:jc w:val="left"/>
        <w:rPr>
          <w:rFonts w:hint="eastAsia" w:asciiTheme="minorEastAsia" w:hAnsiTheme="minorEastAsia" w:eastAsiaTheme="minorEastAsia"/>
          <w:bCs/>
          <w:sz w:val="24"/>
          <w:u w:val="single"/>
          <w:shd w:val="clear" w:color="auto" w:fill="FFFFFF"/>
          <w:lang w:val="en-US" w:eastAsia="zh-CN"/>
        </w:rPr>
      </w:pPr>
    </w:p>
    <w:p w14:paraId="4D2B4016">
      <w:pPr>
        <w:widowControl w:val="0"/>
        <w:adjustRightInd w:val="0"/>
        <w:snapToGrid w:val="0"/>
        <w:ind w:firstLine="480"/>
        <w:jc w:val="left"/>
        <w:rPr>
          <w:rFonts w:hint="eastAsia" w:asciiTheme="minorEastAsia" w:hAnsiTheme="minorEastAsia" w:eastAsiaTheme="minorEastAsia"/>
          <w:bCs/>
          <w:sz w:val="24"/>
          <w:u w:val="single"/>
          <w:shd w:val="clear" w:color="auto" w:fill="FFFFFF"/>
        </w:rPr>
      </w:pPr>
      <w:r>
        <w:rPr>
          <w:rFonts w:hint="eastAsia" w:asciiTheme="minorEastAsia" w:hAnsiTheme="minorEastAsia" w:eastAsiaTheme="minorEastAsia"/>
          <w:sz w:val="24"/>
        </w:rPr>
        <w:t>乙方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color w:val="C00000"/>
          <w:sz w:val="24"/>
          <w:highlight w:val="none"/>
          <w:u w:val="single"/>
          <w:shd w:val="clear" w:color="auto" w:fill="FFFFFF"/>
        </w:rPr>
        <w:t>XXXXXXX</w:t>
      </w:r>
      <w:r>
        <w:rPr>
          <w:rFonts w:hint="eastAsia" w:asciiTheme="minorEastAsia" w:hAnsiTheme="minorEastAsia" w:eastAsiaTheme="minorEastAsia"/>
          <w:bCs/>
          <w:sz w:val="24"/>
          <w:u w:val="single"/>
          <w:shd w:val="clear" w:color="auto" w:fill="FFFFFF"/>
        </w:rPr>
        <w:t>公司</w:t>
      </w:r>
    </w:p>
    <w:p w14:paraId="70E1FB9B">
      <w:pPr>
        <w:widowControl w:val="0"/>
        <w:adjustRightInd w:val="0"/>
        <w:snapToGrid w:val="0"/>
        <w:ind w:firstLine="480"/>
        <w:jc w:val="left"/>
        <w:rPr>
          <w:rFonts w:hint="default" w:asciiTheme="minorEastAsia" w:hAnsiTheme="minorEastAsia" w:eastAsiaTheme="minorEastAsia"/>
          <w:bCs/>
          <w:sz w:val="24"/>
          <w:u w:val="single"/>
          <w:shd w:val="clear" w:color="auto" w:fill="FFFFFF"/>
          <w:lang w:val="en-US" w:eastAsia="zh-CN"/>
        </w:rPr>
      </w:pPr>
      <w:r>
        <w:rPr>
          <w:rFonts w:hint="eastAsia" w:asciiTheme="minorEastAsia" w:hAnsiTheme="minorEastAsia" w:eastAsiaTheme="minorEastAsia"/>
          <w:bCs/>
          <w:sz w:val="24"/>
          <w:u w:val="none"/>
          <w:shd w:val="clear" w:color="auto" w:fill="FFFFFF"/>
          <w:lang w:val="en-US" w:eastAsia="zh-CN"/>
        </w:rPr>
        <w:t>统一社会信用代码：</w:t>
      </w:r>
      <w:r>
        <w:rPr>
          <w:rFonts w:hint="eastAsia" w:asciiTheme="minorEastAsia" w:hAnsiTheme="minorEastAsia" w:eastAsiaTheme="minorEastAsia"/>
          <w:bCs/>
          <w:color w:val="C00000"/>
          <w:sz w:val="24"/>
          <w:highlight w:val="none"/>
          <w:u w:val="single"/>
          <w:shd w:val="clear" w:color="auto" w:fill="FFFFFF"/>
          <w:lang w:val="en-US" w:eastAsia="zh-CN"/>
        </w:rPr>
        <w:t>XXX</w:t>
      </w:r>
    </w:p>
    <w:p w14:paraId="688C15BF">
      <w:pPr>
        <w:widowControl w:val="0"/>
        <w:adjustRightInd w:val="0"/>
        <w:snapToGrid w:val="0"/>
        <w:ind w:firstLine="480"/>
        <w:jc w:val="left"/>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法定</w:t>
      </w:r>
      <w:r>
        <w:rPr>
          <w:rFonts w:hint="eastAsia" w:asciiTheme="minorEastAsia" w:hAnsiTheme="minorEastAsia" w:eastAsiaTheme="minorEastAsia"/>
          <w:sz w:val="24"/>
          <w:shd w:val="clear" w:color="auto" w:fill="FFFFFF"/>
        </w:rPr>
        <w:t>代表人：</w:t>
      </w:r>
      <w:r>
        <w:rPr>
          <w:rFonts w:hint="eastAsia" w:asciiTheme="minorEastAsia" w:hAnsiTheme="minorEastAsia" w:eastAsiaTheme="minorEastAsia"/>
          <w:bCs/>
          <w:color w:val="C00000"/>
          <w:sz w:val="24"/>
          <w:highlight w:val="none"/>
          <w:u w:val="single"/>
          <w:shd w:val="clear" w:color="auto" w:fill="FFFFFF"/>
        </w:rPr>
        <w:t>XXX</w:t>
      </w:r>
    </w:p>
    <w:p w14:paraId="494F0D77">
      <w:pPr>
        <w:widowControl w:val="0"/>
        <w:adjustRightInd w:val="0"/>
        <w:snapToGrid w:val="0"/>
        <w:ind w:firstLine="480"/>
        <w:jc w:val="left"/>
        <w:rPr>
          <w:rFonts w:hint="eastAsia" w:asciiTheme="minorEastAsia" w:hAnsiTheme="minorEastAsia" w:eastAsiaTheme="minorEastAsia"/>
          <w:sz w:val="24"/>
          <w:u w:val="single"/>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 xml:space="preserve">                         </w:t>
      </w:r>
    </w:p>
    <w:p w14:paraId="566AE253">
      <w:pPr>
        <w:widowControl w:val="0"/>
        <w:adjustRightInd w:val="0"/>
        <w:snapToGrid w:val="0"/>
        <w:ind w:firstLine="480"/>
        <w:jc w:val="left"/>
        <w:rPr>
          <w:rFonts w:hint="default" w:asciiTheme="minorEastAsia" w:hAnsiTheme="minorEastAsia" w:eastAsiaTheme="minorEastAsia"/>
          <w:sz w:val="24"/>
          <w:u w:val="single"/>
          <w:shd w:val="clear" w:color="auto" w:fill="FFFFFF"/>
          <w:lang w:val="en-US" w:eastAsia="zh-CN"/>
        </w:rPr>
      </w:pPr>
      <w:r>
        <w:rPr>
          <w:rFonts w:hint="eastAsia" w:asciiTheme="minorEastAsia" w:hAnsiTheme="minorEastAsia" w:eastAsiaTheme="minorEastAsia"/>
          <w:sz w:val="24"/>
          <w:u w:val="none"/>
          <w:shd w:val="clear" w:color="auto" w:fill="FFFFFF"/>
          <w:lang w:val="en-US" w:eastAsia="zh-CN"/>
        </w:rPr>
        <w:t>联系方式：</w:t>
      </w:r>
      <w:r>
        <w:rPr>
          <w:rFonts w:hint="eastAsia" w:asciiTheme="minorEastAsia" w:hAnsiTheme="minorEastAsia" w:eastAsiaTheme="minorEastAsia"/>
          <w:color w:val="C00000"/>
          <w:sz w:val="24"/>
          <w:highlight w:val="none"/>
          <w:u w:val="single"/>
          <w:shd w:val="clear" w:color="auto" w:fill="FFFFFF"/>
          <w:lang w:val="en-US" w:eastAsia="zh-CN"/>
        </w:rPr>
        <w:t>XXX</w:t>
      </w:r>
    </w:p>
    <w:p w14:paraId="3FBC91B9">
      <w:pPr>
        <w:ind w:firstLine="480"/>
        <w:rPr>
          <w:rFonts w:hint="eastAsia" w:ascii="宋体" w:hAnsi="宋体" w:cs="宋体"/>
          <w:sz w:val="24"/>
        </w:rPr>
      </w:pPr>
      <w:r>
        <w:rPr>
          <w:rFonts w:hint="eastAsia" w:ascii="宋体" w:hAnsi="宋体" w:cs="宋体"/>
          <w:sz w:val="24"/>
        </w:rPr>
        <w:t xml:space="preserve">                             </w:t>
      </w:r>
    </w:p>
    <w:p w14:paraId="402F2A8B">
      <w:pPr>
        <w:ind w:firstLine="480"/>
        <w:rPr>
          <w:rFonts w:hint="eastAsia" w:ascii="宋体" w:hAnsi="宋体" w:cs="宋体"/>
          <w:sz w:val="24"/>
        </w:rPr>
      </w:pPr>
      <w:r>
        <w:rPr>
          <w:rFonts w:hint="eastAsia" w:ascii="宋体" w:hAnsi="宋体" w:cs="宋体"/>
          <w:sz w:val="24"/>
        </w:rPr>
        <w:t>甲方确定乙方为</w:t>
      </w:r>
      <w:r>
        <w:rPr>
          <w:rFonts w:hint="eastAsia" w:ascii="宋体" w:hAnsi="宋体" w:cs="宋体"/>
          <w:sz w:val="24"/>
          <w:lang w:val="en-US" w:eastAsia="zh-CN"/>
        </w:rPr>
        <w:t>深圳时尚小镇美憬阁精选</w:t>
      </w:r>
      <w:r>
        <w:rPr>
          <w:rFonts w:hint="eastAsia" w:ascii="宋体" w:hAnsi="宋体" w:cs="宋体"/>
          <w:sz w:val="24"/>
          <w:u w:val="none"/>
        </w:rPr>
        <w:t>酒店</w:t>
      </w:r>
      <w:r>
        <w:rPr>
          <w:rFonts w:hint="eastAsia" w:ascii="宋体" w:hAnsi="宋体" w:cs="宋体"/>
          <w:color w:val="C00000"/>
          <w:sz w:val="24"/>
          <w:highlight w:val="none"/>
          <w:u w:val="single"/>
          <w:lang w:val="en-US" w:eastAsia="zh-CN"/>
        </w:rPr>
        <w:t>XXX</w:t>
      </w:r>
      <w:r>
        <w:rPr>
          <w:rFonts w:hint="eastAsia" w:ascii="宋体" w:hAnsi="宋体" w:cs="宋体"/>
          <w:sz w:val="24"/>
          <w:u w:val="single"/>
        </w:rPr>
        <w:t>类</w:t>
      </w:r>
      <w:r>
        <w:rPr>
          <w:rFonts w:hint="eastAsia" w:ascii="宋体" w:hAnsi="宋体" w:cs="宋体"/>
          <w:sz w:val="24"/>
        </w:rPr>
        <w:t>项目供应服务单位，乙方已同意按照本合同规定的条款和条件提供</w:t>
      </w:r>
      <w:r>
        <w:rPr>
          <w:rFonts w:hint="eastAsia" w:ascii="宋体" w:hAnsi="宋体" w:cs="宋体"/>
          <w:sz w:val="24"/>
          <w:lang w:val="en-US" w:eastAsia="zh-CN"/>
        </w:rPr>
        <w:t>该项</w:t>
      </w:r>
      <w:r>
        <w:rPr>
          <w:rFonts w:hint="eastAsia" w:ascii="宋体" w:hAnsi="宋体" w:cs="宋体"/>
          <w:sz w:val="24"/>
        </w:rPr>
        <w:t>供应服务，为明确双方在上述供应服务过程中的权利</w:t>
      </w:r>
      <w:r>
        <w:rPr>
          <w:rFonts w:hint="eastAsia" w:ascii="宋体" w:hAnsi="宋体" w:cs="宋体"/>
          <w:sz w:val="24"/>
          <w:lang w:eastAsia="zh-CN"/>
        </w:rPr>
        <w:t>、</w:t>
      </w:r>
      <w:r>
        <w:rPr>
          <w:rFonts w:hint="eastAsia" w:ascii="宋体" w:hAnsi="宋体" w:cs="宋体"/>
          <w:sz w:val="24"/>
        </w:rPr>
        <w:t>义务</w:t>
      </w:r>
      <w:r>
        <w:rPr>
          <w:rFonts w:hint="eastAsia" w:ascii="宋体" w:hAnsi="宋体" w:cs="宋体"/>
          <w:sz w:val="24"/>
          <w:lang w:val="en-US" w:eastAsia="zh-CN"/>
        </w:rPr>
        <w:t>和责任</w:t>
      </w:r>
      <w:r>
        <w:rPr>
          <w:rFonts w:hint="eastAsia" w:ascii="宋体" w:hAnsi="宋体" w:cs="宋体"/>
          <w:sz w:val="24"/>
          <w:lang w:eastAsia="zh-CN"/>
        </w:rPr>
        <w:t>，</w:t>
      </w:r>
      <w:r>
        <w:rPr>
          <w:rFonts w:hint="eastAsia" w:ascii="宋体" w:hAnsi="宋体" w:cs="宋体"/>
          <w:sz w:val="24"/>
        </w:rPr>
        <w:t>根据《中华人民共和国民法典》、《中华人民共和国食品安全法》及有关法律、法规的规定，双方本着合法、自愿、诚实信用和友好合作的原则，就甲方委托乙方提供该项目供应服务达成如下协议：</w:t>
      </w:r>
    </w:p>
    <w:p w14:paraId="6C7FE325">
      <w:pPr>
        <w:ind w:firstLine="482"/>
        <w:outlineLvl w:val="0"/>
        <w:rPr>
          <w:rFonts w:hint="eastAsia" w:ascii="宋体" w:hAnsi="宋体" w:cs="宋体"/>
          <w:b/>
          <w:bCs/>
          <w:sz w:val="24"/>
        </w:rPr>
      </w:pPr>
      <w:r>
        <w:rPr>
          <w:rFonts w:hint="eastAsia" w:ascii="宋体" w:hAnsi="宋体" w:cs="宋体"/>
          <w:b/>
          <w:bCs/>
          <w:sz w:val="24"/>
        </w:rPr>
        <w:t>第一条 合同范围</w:t>
      </w:r>
    </w:p>
    <w:p w14:paraId="0139FBAE">
      <w:pPr>
        <w:ind w:firstLine="480"/>
        <w:rPr>
          <w:rFonts w:hint="eastAsia" w:ascii="宋体" w:hAnsi="宋体" w:cs="宋体"/>
          <w:sz w:val="24"/>
        </w:rPr>
      </w:pPr>
      <w:r>
        <w:rPr>
          <w:rFonts w:hint="eastAsia" w:ascii="宋体" w:hAnsi="宋体" w:cs="宋体"/>
          <w:sz w:val="24"/>
        </w:rPr>
        <w:t>1.甲方委托乙方为</w:t>
      </w:r>
      <w:r>
        <w:rPr>
          <w:rFonts w:hint="eastAsia" w:ascii="宋体" w:hAnsi="宋体" w:cs="宋体"/>
          <w:sz w:val="24"/>
          <w:u w:val="single"/>
        </w:rPr>
        <w:t>202</w:t>
      </w:r>
      <w:r>
        <w:rPr>
          <w:rFonts w:hint="eastAsia" w:ascii="宋体" w:hAnsi="宋体" w:cs="宋体"/>
          <w:sz w:val="24"/>
          <w:u w:val="single"/>
          <w:lang w:val="en-US" w:eastAsia="zh-CN"/>
        </w:rPr>
        <w:t>6-2027年度</w:t>
      </w:r>
      <w:r>
        <w:rPr>
          <w:rFonts w:hint="eastAsia" w:ascii="宋体" w:hAnsi="宋体" w:cs="宋体"/>
          <w:sz w:val="24"/>
          <w:u w:val="single"/>
        </w:rPr>
        <w:t>年</w:t>
      </w:r>
      <w:r>
        <w:rPr>
          <w:rFonts w:hint="eastAsia" w:ascii="宋体" w:hAnsi="宋体" w:cs="宋体"/>
          <w:sz w:val="24"/>
          <w:u w:val="single"/>
          <w:lang w:val="en-US" w:eastAsia="zh-CN"/>
        </w:rPr>
        <w:t>美憬阁</w:t>
      </w:r>
      <w:r>
        <w:rPr>
          <w:rFonts w:hint="eastAsia" w:ascii="宋体" w:hAnsi="宋体" w:cs="宋体"/>
          <w:sz w:val="24"/>
          <w:u w:val="single"/>
        </w:rPr>
        <w:t>酒店</w:t>
      </w:r>
      <w:r>
        <w:rPr>
          <w:rFonts w:hint="eastAsia" w:ascii="宋体" w:hAnsi="宋体" w:cs="宋体"/>
          <w:color w:val="C00000"/>
          <w:sz w:val="24"/>
          <w:highlight w:val="none"/>
          <w:u w:val="single"/>
          <w:lang w:val="en-US" w:eastAsia="zh-CN"/>
        </w:rPr>
        <w:t>XXX</w:t>
      </w:r>
      <w:r>
        <w:rPr>
          <w:rFonts w:hint="eastAsia" w:ascii="宋体" w:hAnsi="宋体" w:cs="宋体"/>
          <w:sz w:val="24"/>
          <w:u w:val="single"/>
        </w:rPr>
        <w:t>类</w:t>
      </w:r>
      <w:r>
        <w:rPr>
          <w:rFonts w:hint="eastAsia" w:ascii="宋体" w:hAnsi="宋体" w:cs="宋体"/>
          <w:sz w:val="24"/>
        </w:rPr>
        <w:t>项目（以下简称“本项目”）进行供货。</w:t>
      </w:r>
    </w:p>
    <w:p w14:paraId="2878F1CB">
      <w:pPr>
        <w:ind w:firstLine="480"/>
        <w:rPr>
          <w:rFonts w:hint="eastAsia" w:ascii="宋体" w:hAnsi="宋体" w:cs="宋体"/>
          <w:sz w:val="24"/>
        </w:rPr>
      </w:pPr>
      <w:r>
        <w:rPr>
          <w:rFonts w:hint="eastAsia" w:ascii="宋体" w:hAnsi="宋体" w:cs="宋体"/>
          <w:sz w:val="24"/>
        </w:rPr>
        <w:t>2.项目交货地点：</w:t>
      </w:r>
      <w:r>
        <w:rPr>
          <w:rFonts w:hint="eastAsia" w:ascii="宋体" w:hAnsi="宋体" w:cs="宋体"/>
          <w:sz w:val="24"/>
          <w:u w:val="single"/>
        </w:rPr>
        <w:t>广东省深圳市龙华区</w:t>
      </w:r>
      <w:r>
        <w:rPr>
          <w:rFonts w:hint="eastAsia" w:ascii="宋体" w:hAnsi="宋体" w:cs="宋体"/>
          <w:sz w:val="24"/>
          <w:u w:val="single"/>
          <w:lang w:val="en-US" w:eastAsia="zh-CN"/>
        </w:rPr>
        <w:t>大浪街道浪韵路8号货运入口收货</w:t>
      </w:r>
      <w:r>
        <w:rPr>
          <w:rFonts w:hint="eastAsia" w:ascii="宋体" w:hAnsi="宋体" w:cs="宋体"/>
          <w:sz w:val="24"/>
          <w:u w:val="single"/>
        </w:rPr>
        <w:t>平台</w:t>
      </w:r>
      <w:r>
        <w:rPr>
          <w:rFonts w:hint="eastAsia" w:ascii="宋体" w:hAnsi="宋体" w:cs="宋体"/>
          <w:sz w:val="24"/>
          <w:u w:val="single"/>
          <w:lang w:eastAsia="zh-CN"/>
        </w:rPr>
        <w:t>。</w:t>
      </w:r>
      <w:r>
        <w:rPr>
          <w:rFonts w:hint="eastAsia" w:ascii="宋体" w:hAnsi="宋体" w:cs="宋体"/>
          <w:sz w:val="24"/>
        </w:rPr>
        <w:t xml:space="preserve">                                                 </w:t>
      </w:r>
    </w:p>
    <w:p w14:paraId="42E0B956">
      <w:pPr>
        <w:ind w:firstLine="480"/>
        <w:rPr>
          <w:rFonts w:hint="eastAsia" w:ascii="宋体" w:hAnsi="宋体" w:cs="宋体"/>
          <w:sz w:val="24"/>
        </w:rPr>
      </w:pPr>
      <w:r>
        <w:rPr>
          <w:rFonts w:hint="eastAsia" w:ascii="宋体" w:hAnsi="宋体" w:cs="宋体"/>
          <w:sz w:val="24"/>
        </w:rPr>
        <w:t>3.合同标的：合同内产品必须符合本合同期限内甲方《采购订单》所约定的品牌、包装、规格、数量、质量及食品卫生标准。</w:t>
      </w:r>
    </w:p>
    <w:p w14:paraId="4232ED40">
      <w:pPr>
        <w:ind w:firstLine="480"/>
        <w:rPr>
          <w:rFonts w:hint="eastAsia" w:ascii="宋体" w:hAnsi="宋体" w:cs="宋体"/>
          <w:sz w:val="24"/>
        </w:rPr>
      </w:pPr>
      <w:r>
        <w:rPr>
          <w:rFonts w:hint="eastAsia" w:ascii="宋体" w:hAnsi="宋体" w:cs="宋体"/>
          <w:sz w:val="24"/>
        </w:rPr>
        <w:t>4.本合同的签署并不意味着甲方具有必须向乙方采购特定产品的义务，具体采购产品及数量按甲方实际需求所定，以甲方向乙方发出的书面采购订单为准。</w:t>
      </w:r>
    </w:p>
    <w:p w14:paraId="26979C70">
      <w:pPr>
        <w:pStyle w:val="60"/>
        <w:spacing w:line="360" w:lineRule="auto"/>
        <w:rPr>
          <w:rFonts w:hint="default" w:eastAsia="宋体"/>
          <w:lang w:val="en-US" w:eastAsia="zh-CN"/>
        </w:rPr>
      </w:pPr>
      <w:r>
        <w:rPr>
          <w:rFonts w:hint="eastAsia" w:ascii="宋体" w:hAnsi="宋体" w:cs="宋体"/>
          <w:sz w:val="24"/>
          <w:lang w:val="en-US" w:eastAsia="zh-CN"/>
        </w:rPr>
        <w:t xml:space="preserve">  </w:t>
      </w:r>
    </w:p>
    <w:p w14:paraId="36C479AE">
      <w:pPr>
        <w:ind w:firstLine="482"/>
        <w:outlineLvl w:val="0"/>
        <w:rPr>
          <w:rFonts w:hint="eastAsia" w:ascii="宋体" w:hAnsi="宋体" w:cs="宋体"/>
          <w:b/>
          <w:bCs/>
          <w:sz w:val="24"/>
        </w:rPr>
      </w:pPr>
      <w:r>
        <w:rPr>
          <w:rFonts w:hint="eastAsia" w:ascii="宋体" w:hAnsi="宋体" w:cs="宋体"/>
          <w:b/>
          <w:bCs/>
          <w:sz w:val="24"/>
        </w:rPr>
        <w:t>第二条 服务期限</w:t>
      </w:r>
    </w:p>
    <w:p w14:paraId="2A7CE25A">
      <w:pPr>
        <w:ind w:firstLine="480"/>
        <w:rPr>
          <w:rFonts w:hint="eastAsia" w:ascii="宋体" w:hAnsi="宋体" w:cs="宋体"/>
          <w:b/>
          <w:bCs/>
          <w:sz w:val="24"/>
        </w:rPr>
      </w:pPr>
      <w:r>
        <w:rPr>
          <w:rFonts w:hint="eastAsia" w:ascii="宋体" w:hAnsi="宋体" w:cs="宋体"/>
          <w:sz w:val="24"/>
        </w:rPr>
        <w:t>1.</w:t>
      </w:r>
      <w:r>
        <w:rPr>
          <w:rFonts w:hint="eastAsia" w:ascii="宋体" w:hAnsi="宋体" w:cs="宋体"/>
          <w:b/>
          <w:bCs/>
          <w:sz w:val="24"/>
        </w:rPr>
        <w:t>本合同服务期为</w:t>
      </w:r>
      <w:r>
        <w:rPr>
          <w:rFonts w:hint="eastAsia" w:ascii="宋体" w:hAnsi="宋体" w:cs="宋体"/>
          <w:b/>
          <w:bCs/>
          <w:sz w:val="24"/>
          <w:lang w:val="en-US" w:eastAsia="zh-CN"/>
        </w:rPr>
        <w:t>壹</w:t>
      </w:r>
      <w:r>
        <w:rPr>
          <w:rFonts w:hint="eastAsia" w:ascii="宋体" w:hAnsi="宋体" w:cs="宋体"/>
          <w:b/>
          <w:bCs/>
          <w:sz w:val="24"/>
        </w:rPr>
        <w:t>年，自</w:t>
      </w:r>
      <w:bookmarkStart w:id="4" w:name="OLE_LINK11"/>
      <w:bookmarkStart w:id="5" w:name="OLE_LINK10"/>
      <w:r>
        <w:rPr>
          <w:rFonts w:hint="eastAsia" w:ascii="宋体" w:hAnsi="宋体" w:cs="宋体"/>
          <w:b/>
          <w:bCs/>
          <w:sz w:val="24"/>
        </w:rPr>
        <w:t>[</w:t>
      </w:r>
      <w:r>
        <w:rPr>
          <w:rFonts w:hint="eastAsia" w:ascii="宋体" w:hAnsi="宋体" w:cs="宋体"/>
          <w:b/>
          <w:bCs/>
          <w:sz w:val="24"/>
          <w:lang w:val="en-US" w:eastAsia="zh-CN"/>
        </w:rPr>
        <w:t>XX</w:t>
      </w:r>
      <w:r>
        <w:rPr>
          <w:rFonts w:hint="eastAsia" w:ascii="宋体" w:hAnsi="宋体" w:cs="宋体"/>
          <w:b/>
          <w:bCs/>
          <w:sz w:val="24"/>
        </w:rPr>
        <w:t>]</w:t>
      </w:r>
      <w:bookmarkEnd w:id="4"/>
      <w:bookmarkEnd w:id="5"/>
      <w:r>
        <w:rPr>
          <w:rFonts w:hint="eastAsia" w:ascii="宋体" w:hAnsi="宋体" w:cs="宋体"/>
          <w:b/>
          <w:bCs/>
          <w:sz w:val="24"/>
        </w:rPr>
        <w:t>年[</w:t>
      </w:r>
      <w:r>
        <w:rPr>
          <w:rFonts w:hint="eastAsia" w:ascii="宋体" w:hAnsi="宋体" w:cs="宋体"/>
          <w:b/>
          <w:bCs/>
          <w:sz w:val="24"/>
          <w:lang w:val="en-US" w:eastAsia="zh-CN"/>
        </w:rPr>
        <w:t>XX</w:t>
      </w:r>
      <w:r>
        <w:rPr>
          <w:rFonts w:hint="eastAsia" w:ascii="宋体" w:hAnsi="宋体" w:cs="宋体"/>
          <w:b/>
          <w:bCs/>
          <w:sz w:val="24"/>
        </w:rPr>
        <w:t>]月[</w:t>
      </w:r>
      <w:r>
        <w:rPr>
          <w:rFonts w:hint="eastAsia" w:ascii="宋体" w:hAnsi="宋体" w:cs="宋体"/>
          <w:b/>
          <w:bCs/>
          <w:sz w:val="24"/>
          <w:lang w:val="en-US" w:eastAsia="zh-CN"/>
        </w:rPr>
        <w:t>XX</w:t>
      </w:r>
      <w:r>
        <w:rPr>
          <w:rFonts w:hint="eastAsia" w:ascii="宋体" w:hAnsi="宋体" w:cs="宋体"/>
          <w:b/>
          <w:bCs/>
          <w:sz w:val="24"/>
        </w:rPr>
        <w:t>]日起至[</w:t>
      </w:r>
      <w:r>
        <w:rPr>
          <w:rFonts w:hint="eastAsia" w:ascii="宋体" w:hAnsi="宋体" w:cs="宋体"/>
          <w:b/>
          <w:bCs/>
          <w:sz w:val="24"/>
          <w:lang w:val="en-US" w:eastAsia="zh-CN"/>
        </w:rPr>
        <w:t>XX</w:t>
      </w:r>
      <w:r>
        <w:rPr>
          <w:rFonts w:hint="eastAsia" w:ascii="宋体" w:hAnsi="宋体" w:cs="宋体"/>
          <w:b/>
          <w:bCs/>
          <w:sz w:val="24"/>
        </w:rPr>
        <w:t>年]年[</w:t>
      </w:r>
      <w:r>
        <w:rPr>
          <w:rFonts w:hint="eastAsia" w:ascii="宋体" w:hAnsi="宋体" w:cs="宋体"/>
          <w:b/>
          <w:bCs/>
          <w:sz w:val="24"/>
          <w:lang w:val="en-US" w:eastAsia="zh-CN"/>
        </w:rPr>
        <w:t>XX</w:t>
      </w:r>
      <w:r>
        <w:rPr>
          <w:rFonts w:hint="eastAsia" w:ascii="宋体" w:hAnsi="宋体" w:cs="宋体"/>
          <w:b/>
          <w:bCs/>
          <w:sz w:val="24"/>
        </w:rPr>
        <w:t>]月[</w:t>
      </w:r>
      <w:r>
        <w:rPr>
          <w:rFonts w:hint="eastAsia" w:ascii="宋体" w:hAnsi="宋体" w:cs="宋体"/>
          <w:b/>
          <w:bCs/>
          <w:sz w:val="24"/>
          <w:lang w:val="en-US" w:eastAsia="zh-CN"/>
        </w:rPr>
        <w:t>XX</w:t>
      </w:r>
      <w:r>
        <w:rPr>
          <w:rFonts w:hint="eastAsia" w:ascii="宋体" w:hAnsi="宋体" w:cs="宋体"/>
          <w:b/>
          <w:bCs/>
          <w:sz w:val="24"/>
        </w:rPr>
        <w:t>]日止。</w:t>
      </w:r>
    </w:p>
    <w:p w14:paraId="14045DE1">
      <w:pPr>
        <w:ind w:firstLine="480"/>
        <w:rPr>
          <w:rFonts w:hint="eastAsia" w:ascii="宋体" w:hAnsi="宋体" w:cs="宋体"/>
          <w:sz w:val="24"/>
        </w:rPr>
      </w:pPr>
      <w:r>
        <w:rPr>
          <w:rFonts w:hint="eastAsia" w:ascii="宋体" w:hAnsi="宋体" w:cs="宋体"/>
          <w:sz w:val="24"/>
        </w:rPr>
        <w:t>2.本合同所约定合同服务期限届满前一个月，双方可就续签合同具体条款进行协商，经协商一致</w:t>
      </w:r>
      <w:r>
        <w:rPr>
          <w:rFonts w:hint="eastAsia" w:ascii="宋体" w:hAnsi="宋体" w:cs="宋体"/>
          <w:sz w:val="24"/>
          <w:lang w:val="en-US" w:eastAsia="zh-CN"/>
        </w:rPr>
        <w:t>后</w:t>
      </w:r>
      <w:r>
        <w:rPr>
          <w:rFonts w:hint="eastAsia" w:ascii="宋体" w:hAnsi="宋体" w:cs="宋体"/>
          <w:sz w:val="24"/>
        </w:rPr>
        <w:t>，另行签订补充协议。否则，合同服务期满，本合同自行终止。</w:t>
      </w:r>
    </w:p>
    <w:p w14:paraId="069249A6">
      <w:pPr>
        <w:ind w:firstLine="480"/>
        <w:rPr>
          <w:rFonts w:hint="eastAsia" w:ascii="宋体" w:hAnsi="宋体" w:cs="宋体"/>
          <w:sz w:val="24"/>
        </w:rPr>
      </w:pPr>
      <w:r>
        <w:rPr>
          <w:rFonts w:hint="eastAsia" w:ascii="宋体" w:hAnsi="宋体" w:cs="宋体"/>
          <w:sz w:val="24"/>
        </w:rPr>
        <w:t>3.甲方有权根据实际情况暂停该项采购或解除合同。如暂停采购，自甲方书面暂停通知送达之日起，乙方暂停一切工作，甲方不需支付该期间任何费用或任何赔偿、补偿等，合同期限相应顺延。如解除合同，自甲方书面解除通知送达之日起合同解除，</w:t>
      </w:r>
      <w:r>
        <w:rPr>
          <w:rFonts w:hint="eastAsia" w:ascii="宋体" w:hAnsi="宋体" w:cs="宋体"/>
          <w:sz w:val="24"/>
          <w:lang w:val="en-US" w:eastAsia="zh-CN"/>
        </w:rPr>
        <w:t>乙方应在合同解除后5个工作日内向甲方提交结算清单及相关凭证，</w:t>
      </w:r>
      <w:r>
        <w:rPr>
          <w:rFonts w:hint="eastAsia" w:ascii="宋体" w:hAnsi="宋体" w:cs="宋体"/>
          <w:sz w:val="24"/>
        </w:rPr>
        <w:t>双方</w:t>
      </w:r>
      <w:r>
        <w:rPr>
          <w:rFonts w:hint="eastAsia" w:ascii="宋体" w:hAnsi="宋体" w:cs="宋体"/>
          <w:sz w:val="24"/>
          <w:lang w:val="en-US" w:eastAsia="zh-CN"/>
        </w:rPr>
        <w:t>应在合同解除后10个工作日内完成</w:t>
      </w:r>
      <w:r>
        <w:rPr>
          <w:rFonts w:hint="eastAsia" w:ascii="宋体" w:hAnsi="宋体" w:cs="宋体"/>
          <w:sz w:val="24"/>
        </w:rPr>
        <w:t>据实结算，除此之外，甲方不再承担其他任何责任。</w:t>
      </w:r>
    </w:p>
    <w:p w14:paraId="04F3A487">
      <w:pPr>
        <w:ind w:firstLine="480"/>
        <w:rPr>
          <w:rFonts w:hint="eastAsia" w:ascii="宋体" w:hAnsi="宋体" w:cs="宋体"/>
          <w:sz w:val="24"/>
        </w:rPr>
      </w:pPr>
    </w:p>
    <w:p w14:paraId="35200EAB">
      <w:pPr>
        <w:ind w:firstLine="482"/>
        <w:outlineLvl w:val="0"/>
        <w:rPr>
          <w:rFonts w:hint="eastAsia" w:ascii="宋体" w:hAnsi="宋体" w:cs="宋体"/>
          <w:sz w:val="24"/>
        </w:rPr>
      </w:pPr>
      <w:r>
        <w:rPr>
          <w:rFonts w:hint="eastAsia" w:ascii="宋体" w:hAnsi="宋体" w:cs="宋体"/>
          <w:b/>
          <w:bCs/>
          <w:sz w:val="24"/>
        </w:rPr>
        <w:t>第三条 服务要求</w:t>
      </w:r>
      <w:r>
        <w:rPr>
          <w:rFonts w:hint="eastAsia" w:ascii="宋体" w:hAnsi="宋体" w:cs="宋体"/>
          <w:sz w:val="24"/>
        </w:rPr>
        <w:t xml:space="preserve">                </w:t>
      </w:r>
    </w:p>
    <w:p w14:paraId="29DF73CA">
      <w:pPr>
        <w:ind w:firstLine="480"/>
        <w:outlineLvl w:val="1"/>
        <w:rPr>
          <w:rFonts w:hint="eastAsia" w:ascii="宋体" w:hAnsi="宋体" w:cs="宋体"/>
          <w:sz w:val="24"/>
        </w:rPr>
      </w:pPr>
      <w:r>
        <w:rPr>
          <w:rFonts w:hint="eastAsia" w:ascii="宋体" w:hAnsi="宋体" w:cs="宋体"/>
          <w:sz w:val="24"/>
        </w:rPr>
        <w:t>1.供应方式：以甲方的《采购订单》要求供货方式为准。</w:t>
      </w:r>
    </w:p>
    <w:p w14:paraId="7C69D2AA">
      <w:pPr>
        <w:ind w:firstLine="480"/>
        <w:rPr>
          <w:rFonts w:hint="eastAsia" w:ascii="宋体" w:hAnsi="宋体" w:cs="宋体"/>
          <w:sz w:val="24"/>
        </w:rPr>
      </w:pPr>
      <w:r>
        <w:rPr>
          <w:rFonts w:hint="eastAsia" w:ascii="宋体" w:hAnsi="宋体" w:cs="宋体"/>
          <w:sz w:val="24"/>
        </w:rPr>
        <w:t>2.交货时间：具体的交货时间以甲方的《采购订单》要求时间为准。甲方按实际需求以《采购订单》的形式向乙方提出供货需求。《采购订单》内的产品由乙方负责采购及配送，如乙方不能够保证如期送货，则应在收到甲方《采购订单》后</w:t>
      </w:r>
      <w:r>
        <w:rPr>
          <w:rFonts w:hint="eastAsia" w:ascii="宋体" w:hAnsi="宋体" w:cs="宋体"/>
          <w:sz w:val="24"/>
          <w:lang w:val="en-US" w:eastAsia="zh-CN"/>
        </w:rPr>
        <w:t>24小时内</w:t>
      </w:r>
      <w:r>
        <w:rPr>
          <w:rFonts w:hint="eastAsia" w:ascii="宋体" w:hAnsi="宋体" w:cs="宋体"/>
          <w:sz w:val="24"/>
        </w:rPr>
        <w:t>书面通知甲方，并与甲方协商更改送货日期事宜。甲方有权单方决定是否同意改期，并有权另行安排向第三方采购替代产品及解除乙方的有关《采购订单》，甲方由此而产生的费用由乙方承担。如乙方未能如期送货且未经甲方同意，甲方有权拒收。对于甲方临时采购需求，乙方须保证</w:t>
      </w:r>
      <w:r>
        <w:rPr>
          <w:rFonts w:hint="eastAsia" w:ascii="宋体" w:hAnsi="宋体" w:cs="宋体"/>
          <w:sz w:val="24"/>
          <w:lang w:val="en-US" w:eastAsia="zh-CN"/>
        </w:rPr>
        <w:t>自《采购清单》到达乙方之日起</w:t>
      </w:r>
      <w:r>
        <w:rPr>
          <w:rFonts w:hint="eastAsia" w:ascii="宋体" w:hAnsi="宋体" w:cs="宋体"/>
          <w:sz w:val="24"/>
          <w:u w:val="single"/>
        </w:rPr>
        <w:t>24</w:t>
      </w:r>
      <w:r>
        <w:rPr>
          <w:rFonts w:hint="eastAsia" w:ascii="宋体" w:hAnsi="宋体" w:cs="宋体"/>
          <w:sz w:val="24"/>
        </w:rPr>
        <w:t>小时内送到。对于不符合要求的产品，乙方须</w:t>
      </w:r>
      <w:r>
        <w:rPr>
          <w:rFonts w:hint="eastAsia" w:ascii="宋体" w:hAnsi="宋体" w:cs="宋体"/>
          <w:sz w:val="24"/>
          <w:lang w:val="en-US" w:eastAsia="zh-CN"/>
        </w:rPr>
        <w:t>自知晓甲方要求之日起</w:t>
      </w:r>
      <w:r>
        <w:rPr>
          <w:rFonts w:hint="eastAsia" w:ascii="宋体" w:hAnsi="宋体" w:cs="宋体"/>
          <w:sz w:val="24"/>
          <w:u w:val="single"/>
        </w:rPr>
        <w:t>24</w:t>
      </w:r>
      <w:r>
        <w:rPr>
          <w:rFonts w:hint="eastAsia" w:ascii="宋体" w:hAnsi="宋体" w:cs="宋体"/>
          <w:sz w:val="24"/>
        </w:rPr>
        <w:t>小时内进行更换。</w:t>
      </w:r>
    </w:p>
    <w:p w14:paraId="02C3AC23">
      <w:pPr>
        <w:ind w:firstLine="48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产品要求：</w:t>
      </w:r>
      <w:r>
        <w:rPr>
          <w:rFonts w:hint="eastAsia" w:ascii="宋体" w:hAnsi="宋体" w:cs="宋体"/>
          <w:sz w:val="24"/>
        </w:rPr>
        <w:t>所供产品的名称、品牌、规格、单位、数量、包装等采购要求详见《采购订单》。</w:t>
      </w:r>
    </w:p>
    <w:p w14:paraId="27AF6F3E">
      <w:pPr>
        <w:ind w:firstLine="0" w:firstLineChars="0"/>
        <w:rPr>
          <w:rFonts w:hint="eastAsia" w:ascii="宋体" w:hAnsi="宋体" w:cs="宋体"/>
          <w:sz w:val="24"/>
        </w:rPr>
      </w:pPr>
      <w:r>
        <w:rPr>
          <w:rFonts w:hint="eastAsia" w:ascii="宋体" w:hAnsi="宋体" w:cs="宋体"/>
          <w:sz w:val="24"/>
          <w:lang w:val="en-US" w:eastAsia="zh-CN"/>
        </w:rPr>
        <w:t>对于</w:t>
      </w:r>
      <w:r>
        <w:rPr>
          <w:rFonts w:hint="eastAsia" w:ascii="宋体" w:hAnsi="宋体" w:cs="宋体"/>
          <w:sz w:val="24"/>
        </w:rPr>
        <w:t>产品的等级和质量</w:t>
      </w:r>
      <w:r>
        <w:rPr>
          <w:rFonts w:hint="eastAsia" w:ascii="宋体" w:hAnsi="宋体" w:cs="宋体"/>
          <w:sz w:val="24"/>
          <w:lang w:eastAsia="zh-CN"/>
        </w:rPr>
        <w:t>，</w:t>
      </w:r>
      <w:r>
        <w:rPr>
          <w:rFonts w:hint="eastAsia" w:ascii="宋体" w:hAnsi="宋体" w:cs="宋体"/>
          <w:sz w:val="24"/>
          <w:lang w:val="en-US" w:eastAsia="zh-CN"/>
        </w:rPr>
        <w:t>如国家或地方质量监督部门有明确规定的，应以规定为准；国家或地方质量监督部门无明确规定的，由甲方提出具体要求，乙方应以甲方要求为准进行供应。</w:t>
      </w:r>
    </w:p>
    <w:p w14:paraId="104B5DAB">
      <w:pPr>
        <w:ind w:firstLine="480"/>
        <w:outlineLvl w:val="1"/>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.产品的检测办法：</w:t>
      </w:r>
    </w:p>
    <w:p w14:paraId="36551FD2">
      <w:pPr>
        <w:ind w:firstLine="480"/>
        <w:rPr>
          <w:rFonts w:hint="eastAsia" w:ascii="宋体" w:hAnsi="宋体" w:cs="宋体"/>
          <w:sz w:val="24"/>
        </w:rPr>
      </w:pPr>
      <w:r>
        <w:rPr>
          <w:rFonts w:hint="eastAsia" w:ascii="宋体" w:hAnsi="宋体" w:cs="宋体"/>
          <w:sz w:val="24"/>
        </w:rPr>
        <w:t>（1）乙方所提供的产品国家或地方主管部门有要求卫生检测规定的，按国家或地方主管部门规定进行检测。配送《采购订单》内产品时，乙方需提供所配送产品批次的相关检测证明文件；</w:t>
      </w:r>
    </w:p>
    <w:p w14:paraId="1901E2D8">
      <w:pPr>
        <w:ind w:firstLine="480"/>
        <w:rPr>
          <w:rFonts w:hint="eastAsia" w:ascii="宋体" w:hAnsi="宋体" w:cs="宋体"/>
          <w:sz w:val="24"/>
        </w:rPr>
      </w:pPr>
      <w:r>
        <w:rPr>
          <w:rFonts w:hint="eastAsia" w:ascii="宋体" w:hAnsi="宋体" w:cs="宋体"/>
          <w:sz w:val="24"/>
        </w:rPr>
        <w:t>（2）乙方所提供的产品国家或地方主管部门无检测规定的，由双方当事人协商检测办法。</w:t>
      </w:r>
    </w:p>
    <w:p w14:paraId="26B892BB">
      <w:pPr>
        <w:ind w:firstLine="480"/>
        <w:rPr>
          <w:rFonts w:hint="eastAsia" w:ascii="宋体" w:hAnsi="宋体" w:cs="宋体"/>
          <w:sz w:val="24"/>
        </w:rPr>
      </w:pPr>
    </w:p>
    <w:p w14:paraId="797E71F3">
      <w:pPr>
        <w:ind w:firstLine="482"/>
        <w:outlineLvl w:val="0"/>
        <w:rPr>
          <w:rFonts w:hint="eastAsia" w:ascii="宋体" w:hAnsi="宋体" w:cs="宋体"/>
          <w:b/>
          <w:bCs/>
          <w:sz w:val="24"/>
        </w:rPr>
      </w:pPr>
      <w:r>
        <w:rPr>
          <w:rFonts w:hint="eastAsia" w:ascii="宋体" w:hAnsi="宋体" w:cs="宋体"/>
          <w:b/>
          <w:bCs/>
          <w:sz w:val="24"/>
        </w:rPr>
        <w:t>第四条 合同价格</w:t>
      </w:r>
    </w:p>
    <w:p w14:paraId="1412BF2E">
      <w:pPr>
        <w:snapToGrid w:val="0"/>
        <w:spacing w:line="360" w:lineRule="auto"/>
        <w:ind w:firstLine="480" w:firstLineChars="200"/>
        <w:rPr>
          <w:rFonts w:ascii="仿宋" w:hAnsi="仿宋" w:eastAsia="仿宋" w:cs="宋体"/>
          <w:bCs/>
          <w:sz w:val="24"/>
          <w:szCs w:val="24"/>
          <w:highlight w:val="none"/>
        </w:rPr>
      </w:pPr>
      <w:r>
        <w:rPr>
          <w:rFonts w:hint="eastAsia" w:ascii="宋体" w:hAnsi="宋体" w:cs="宋体"/>
          <w:sz w:val="24"/>
          <w:highlight w:val="none"/>
        </w:rPr>
        <w:t>1.本合同是框架合同，合同金额以合同期限内甲乙双方实际发生金额为准。</w:t>
      </w:r>
      <w:r>
        <w:rPr>
          <w:rFonts w:hint="eastAsia" w:ascii="宋体" w:hAnsi="宋体" w:eastAsia="宋体" w:cs="宋体"/>
          <w:sz w:val="24"/>
          <w:highlight w:val="none"/>
        </w:rPr>
        <w:t>发票种类、税率甲方按照采购的货物情况确定，乙方应在甲方每次付款前10个工作日向甲方确认所需发票的种类、税率等，并按照甲方确认的发票种类、税率向甲方开具相应的发票</w:t>
      </w:r>
      <w:r>
        <w:rPr>
          <w:rFonts w:hint="eastAsia" w:ascii="宋体" w:hAnsi="宋体" w:eastAsia="宋体" w:cs="宋体"/>
          <w:bCs w:val="0"/>
          <w:sz w:val="24"/>
          <w:szCs w:val="24"/>
          <w:highlight w:val="none"/>
        </w:rPr>
        <w:t>：</w:t>
      </w:r>
    </w:p>
    <w:p w14:paraId="1D1DEC31">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lang w:val="zh-CN"/>
        </w:rPr>
        <w:t>增值税专用发票</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 xml:space="preserve">3%  </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 xml:space="preserve">5%  </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 xml:space="preserve">6% 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lang w:val="zh-CN"/>
        </w:rPr>
        <w:t xml:space="preserve">9% 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lang w:val="zh-CN"/>
        </w:rPr>
        <w:t>13%</w:t>
      </w:r>
    </w:p>
    <w:p w14:paraId="61FAD4B0">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lang w:val="zh-CN"/>
        </w:rPr>
        <w:t>增值税普通发票</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zh-CN"/>
        </w:rPr>
        <w:sym w:font="Wingdings 2" w:char="0052"/>
      </w:r>
      <w:r>
        <w:rPr>
          <w:rFonts w:hint="eastAsia" w:ascii="宋体" w:hAnsi="宋体" w:eastAsia="宋体" w:cs="宋体"/>
          <w:sz w:val="24"/>
          <w:szCs w:val="24"/>
          <w:highlight w:val="none"/>
          <w:lang w:val="zh-CN"/>
        </w:rPr>
        <w:t xml:space="preserve">0%  </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 xml:space="preserve">3%  </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 xml:space="preserve">5%  </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 xml:space="preserve">6%  </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 xml:space="preserve">9%  </w:t>
      </w:r>
      <w:r>
        <w:rPr>
          <w:rFonts w:hint="eastAsia" w:ascii="宋体" w:hAnsi="宋体" w:eastAsia="宋体" w:cs="宋体"/>
          <w:sz w:val="24"/>
          <w:szCs w:val="24"/>
          <w:highlight w:val="none"/>
          <w:lang w:val="zh-CN"/>
        </w:rPr>
        <w:sym w:font="Wingdings 2" w:char="F030"/>
      </w:r>
      <w:r>
        <w:rPr>
          <w:rFonts w:hint="eastAsia" w:ascii="宋体" w:hAnsi="宋体" w:eastAsia="宋体" w:cs="宋体"/>
          <w:sz w:val="24"/>
          <w:szCs w:val="24"/>
          <w:highlight w:val="none"/>
          <w:lang w:val="zh-CN"/>
        </w:rPr>
        <w:t>13%</w:t>
      </w:r>
    </w:p>
    <w:p w14:paraId="02E67BFB">
      <w:pPr>
        <w:ind w:firstLine="480"/>
        <w:rPr>
          <w:sz w:val="24"/>
        </w:rPr>
      </w:pPr>
      <w:r>
        <w:rPr>
          <w:rFonts w:hint="eastAsia"/>
          <w:sz w:val="24"/>
          <w:lang w:val="en-US" w:eastAsia="zh-CN"/>
        </w:rPr>
        <w:t>2.</w:t>
      </w:r>
      <w:r>
        <w:rPr>
          <w:rFonts w:hint="eastAsia"/>
          <w:sz w:val="24"/>
        </w:rPr>
        <w:t>增值税率根据国家税收法规政策变动而调整，不含税价不随增值税率的变化进行调整。在合同履行过程中，如遇国家税率政策变更，对于合同未履行完毕的部分，在原标的不含税价不变的基础上，按照新税率重新计算标的含税价/合同总价，并且继续履行，后续不再另行协议。</w:t>
      </w:r>
    </w:p>
    <w:p w14:paraId="5F2EF3AB">
      <w:pPr>
        <w:ind w:firstLine="48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.合同期内甲方</w:t>
      </w:r>
      <w:r>
        <w:rPr>
          <w:rFonts w:hint="eastAsia" w:ascii="宋体" w:hAnsi="宋体" w:cs="宋体"/>
          <w:sz w:val="24"/>
          <w:lang w:val="en-US" w:eastAsia="zh-CN"/>
        </w:rPr>
        <w:t>每月、每季度、半年度</w:t>
      </w:r>
      <w:r>
        <w:rPr>
          <w:rFonts w:hint="eastAsia" w:ascii="宋体" w:hAnsi="宋体" w:cs="宋体"/>
          <w:sz w:val="24"/>
        </w:rPr>
        <w:t>采用价格竞争法对已选定供应商的报价进行比价，以“谁价格低，由谁来配送”价格优先的原则确认配送产品的价格。</w:t>
      </w:r>
    </w:p>
    <w:p w14:paraId="59D1CC11">
      <w:pPr>
        <w:pStyle w:val="60"/>
        <w:spacing w:line="360" w:lineRule="auto"/>
        <w:ind w:firstLine="482"/>
        <w:rPr>
          <w:rFonts w:hint="eastAsia" w:ascii="宋体" w:hAnsi="宋体" w:cs="宋体"/>
          <w:sz w:val="24"/>
          <w:highlight w:val="none"/>
          <w:lang w:val="en-US" w:eastAsia="zh-CN"/>
        </w:rPr>
      </w:pPr>
      <w:r>
        <w:rPr>
          <w:rFonts w:hint="eastAsia" w:ascii="宋体" w:hAnsi="宋体" w:cs="宋体"/>
          <w:sz w:val="24"/>
          <w:highlight w:val="none"/>
          <w:lang w:val="en-US" w:eastAsia="zh-CN"/>
        </w:rPr>
        <w:t>4.周期定价到期前需完成下期定价，双方确定下期各品种的供货价格，价格经双方确认后，原则上按确定的价格执行。但在合同履行期间，若市场同类产品价格出现大幅下跌，甲方有权要求重新议价，乙方应予配合。若乙方拒绝调价，甲方有权单方面解除合同而不承担违约责任。每次定价中各品类的价格均为综合固定单价，包含货物的成本、运输费、装卸费、利润以及税金等全部费用，并考虑了材料调价及政策调整等各种因素，价格一旦确定，无论市场行情如何变动，均按双方确定的价格执行，非经双方书面同意不得变更（</w:t>
      </w:r>
      <w:r>
        <w:rPr>
          <w:rFonts w:hint="eastAsia" w:ascii="宋体" w:hAnsi="宋体" w:eastAsia="宋体" w:cs="宋体"/>
          <w:sz w:val="24"/>
          <w:szCs w:val="22"/>
          <w:highlight w:val="none"/>
        </w:rPr>
        <w:t>定价期内，如遇台风、暴雨、地震等自然灾害造成某些品种价格上涨或下跌超过约定单价的30%的，经双方协商一致，可书面约定调整单价。</w:t>
      </w:r>
      <w:r>
        <w:rPr>
          <w:rFonts w:hint="eastAsia" w:ascii="宋体" w:hAnsi="宋体" w:cs="宋体"/>
          <w:sz w:val="24"/>
          <w:highlight w:val="none"/>
          <w:lang w:val="en-US" w:eastAsia="zh-CN"/>
        </w:rPr>
        <w:t>）。</w:t>
      </w:r>
    </w:p>
    <w:p w14:paraId="3D9113CE">
      <w:pPr>
        <w:pStyle w:val="60"/>
        <w:spacing w:line="360" w:lineRule="auto"/>
        <w:ind w:firstLine="482"/>
        <w:rPr>
          <w:rFonts w:hint="eastAsia" w:ascii="宋体" w:hAnsi="宋体" w:cs="宋体"/>
          <w:sz w:val="24"/>
          <w:highlight w:val="none"/>
          <w:lang w:val="en-US" w:eastAsia="zh-CN"/>
        </w:rPr>
      </w:pPr>
      <w:r>
        <w:rPr>
          <w:rFonts w:hint="eastAsia" w:ascii="宋体" w:hAnsi="宋体" w:cs="宋体"/>
          <w:sz w:val="24"/>
          <w:highlight w:val="none"/>
          <w:lang w:val="en-US" w:eastAsia="zh-CN"/>
        </w:rPr>
        <w:t>5.在等同质量和标准下，乙方保证供应甲方的价格不高于乙方提供给区域区间其它同行客户的价格，否则，乙方须承担该批商品总价10%的违约金，并按甲方所了解的乙方最低供货价格结算货款。</w:t>
      </w:r>
    </w:p>
    <w:p w14:paraId="6493BA40">
      <w:pPr>
        <w:pStyle w:val="60"/>
        <w:spacing w:line="360" w:lineRule="auto"/>
        <w:ind w:firstLine="482"/>
        <w:rPr>
          <w:rFonts w:hint="default" w:ascii="宋体" w:hAnsi="宋体" w:cs="宋体"/>
          <w:sz w:val="24"/>
          <w:highlight w:val="none"/>
          <w:lang w:val="en-US" w:eastAsia="zh-CN"/>
        </w:rPr>
      </w:pPr>
      <w:r>
        <w:rPr>
          <w:rFonts w:hint="eastAsia" w:ascii="宋体" w:hAnsi="宋体" w:cs="宋体"/>
          <w:sz w:val="24"/>
          <w:highlight w:val="none"/>
          <w:lang w:val="en-US" w:eastAsia="zh-CN"/>
        </w:rPr>
        <w:t>6.如甲方需增加双方约定之外的货物作为长期备货品种，则双方另行书面确定供货的品种、规格、价格、质量标准等，经双方书面确认后，纳入本合同的供货范围。</w:t>
      </w:r>
    </w:p>
    <w:p w14:paraId="2746DCC3">
      <w:pPr>
        <w:ind w:firstLine="48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.结算方法：按甲方实际验收签证数量据实进行结算。乙方交付的产品，在甲方验收合格前的一切毁损、灭失风险均由乙方承担，并且产品运输、包装等费用均由乙方自行承担。</w:t>
      </w:r>
    </w:p>
    <w:p w14:paraId="648FF60F">
      <w:pPr>
        <w:ind w:firstLine="480"/>
        <w:outlineLvl w:val="1"/>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.每期定价经甲方按权责审批后执行。</w:t>
      </w:r>
    </w:p>
    <w:p w14:paraId="0E72F9CA">
      <w:pPr>
        <w:ind w:firstLine="480"/>
        <w:rPr>
          <w:rFonts w:hint="eastAsia" w:ascii="宋体" w:hAnsi="宋体" w:cs="宋体"/>
          <w:sz w:val="24"/>
          <w:highlight w:val="yellow"/>
        </w:rPr>
      </w:pPr>
    </w:p>
    <w:p w14:paraId="01DF99C2">
      <w:pPr>
        <w:ind w:firstLine="482"/>
        <w:outlineLvl w:val="0"/>
        <w:rPr>
          <w:rFonts w:hint="eastAsia" w:ascii="宋体" w:hAnsi="宋体" w:cs="宋体"/>
          <w:sz w:val="24"/>
        </w:rPr>
      </w:pPr>
      <w:r>
        <w:rPr>
          <w:rFonts w:hint="eastAsia" w:ascii="宋体" w:hAnsi="宋体" w:cs="宋体"/>
          <w:b/>
          <w:bCs/>
          <w:sz w:val="24"/>
        </w:rPr>
        <w:t>第五条 付款方式</w:t>
      </w:r>
    </w:p>
    <w:p w14:paraId="7A1A6810">
      <w:pPr>
        <w:ind w:firstLine="480"/>
        <w:outlineLvl w:val="1"/>
        <w:rPr>
          <w:rFonts w:hint="eastAsia" w:ascii="宋体" w:hAnsi="宋体" w:cs="宋体"/>
          <w:sz w:val="24"/>
        </w:rPr>
      </w:pPr>
      <w:r>
        <w:rPr>
          <w:rFonts w:hint="eastAsia" w:ascii="宋体" w:hAnsi="宋体" w:cs="宋体"/>
          <w:sz w:val="24"/>
        </w:rPr>
        <w:t>1.本项目无预付款项。</w:t>
      </w:r>
    </w:p>
    <w:p w14:paraId="62171DAE">
      <w:pPr>
        <w:ind w:firstLine="480"/>
        <w:rPr>
          <w:rFonts w:hint="eastAsia" w:ascii="宋体" w:hAnsi="宋体" w:cs="宋体"/>
          <w:sz w:val="24"/>
        </w:rPr>
      </w:pPr>
      <w:r>
        <w:rPr>
          <w:rFonts w:hint="eastAsia" w:ascii="宋体" w:hAnsi="宋体" w:cs="宋体"/>
          <w:sz w:val="24"/>
        </w:rPr>
        <w:t>2.乙方在每月10日前，与甲方指定应付账人员核对上月结算清单，核对无误后于每月15日前向甲方提供等额的增值税专用发票</w:t>
      </w:r>
      <w:r>
        <w:rPr>
          <w:rFonts w:hint="eastAsia" w:ascii="宋体" w:hAnsi="宋体" w:cs="宋体"/>
          <w:sz w:val="24"/>
          <w:lang w:val="en-US" w:eastAsia="zh-CN"/>
        </w:rPr>
        <w:t>/</w:t>
      </w:r>
      <w:r>
        <w:rPr>
          <w:rFonts w:hint="eastAsia" w:ascii="宋体" w:hAnsi="宋体" w:eastAsia="宋体" w:cs="宋体"/>
          <w:sz w:val="24"/>
          <w:szCs w:val="24"/>
          <w:highlight w:val="none"/>
          <w:lang w:val="zh-CN"/>
        </w:rPr>
        <w:t>增值税普通发票</w:t>
      </w:r>
      <w:r>
        <w:rPr>
          <w:rFonts w:hint="eastAsia" w:ascii="宋体" w:hAnsi="宋体" w:cs="宋体"/>
          <w:sz w:val="24"/>
        </w:rPr>
        <w:t>，甲方于收到等额有效的增值税发票之日起</w:t>
      </w:r>
      <w:r>
        <w:rPr>
          <w:rFonts w:hint="eastAsia" w:ascii="宋体" w:hAnsi="宋体" w:cs="宋体"/>
          <w:sz w:val="24"/>
          <w:lang w:val="en-US" w:eastAsia="zh-CN"/>
        </w:rPr>
        <w:t>45</w:t>
      </w:r>
      <w:r>
        <w:rPr>
          <w:rFonts w:hint="eastAsia" w:ascii="宋体" w:hAnsi="宋体" w:cs="宋体"/>
          <w:sz w:val="24"/>
        </w:rPr>
        <w:t>日内，对上月费用结算单作出确认或调整，确认或调整后以转账或支票的方式支付给乙方。</w:t>
      </w:r>
    </w:p>
    <w:p w14:paraId="2BDA9453">
      <w:pPr>
        <w:ind w:firstLine="480"/>
        <w:outlineLvl w:val="1"/>
        <w:rPr>
          <w:rFonts w:hint="eastAsia" w:ascii="宋体" w:hAnsi="宋体" w:cs="宋体"/>
          <w:sz w:val="24"/>
        </w:rPr>
      </w:pPr>
      <w:r>
        <w:rPr>
          <w:rFonts w:hint="eastAsia" w:ascii="宋体" w:hAnsi="宋体" w:cs="宋体"/>
          <w:sz w:val="24"/>
        </w:rPr>
        <w:t>3.以上付款，甲方以转账支付至乙方以下指定账户：</w:t>
      </w:r>
    </w:p>
    <w:p w14:paraId="7B78EE25">
      <w:pPr>
        <w:ind w:firstLine="480"/>
        <w:rPr>
          <w:rFonts w:hint="eastAsia" w:ascii="宋体" w:hAnsi="宋体" w:cs="宋体"/>
          <w:sz w:val="24"/>
        </w:rPr>
      </w:pPr>
      <w:r>
        <w:rPr>
          <w:rFonts w:hint="eastAsia" w:ascii="宋体" w:hAnsi="宋体" w:cs="宋体"/>
          <w:sz w:val="24"/>
        </w:rPr>
        <w:t>户  名：</w:t>
      </w:r>
      <w:r>
        <w:rPr>
          <w:rFonts w:hint="eastAsia" w:ascii="宋体" w:hAnsi="宋体" w:cs="宋体"/>
          <w:color w:val="C00000"/>
          <w:sz w:val="24"/>
          <w:highlight w:val="none"/>
          <w:u w:val="single"/>
          <w:lang w:val="en-US" w:eastAsia="zh-CN"/>
        </w:rPr>
        <w:t>XXX</w:t>
      </w:r>
      <w:r>
        <w:rPr>
          <w:rFonts w:hint="eastAsia" w:ascii="宋体" w:hAnsi="宋体" w:cs="宋体"/>
          <w:sz w:val="24"/>
        </w:rPr>
        <w:t xml:space="preserve">                   </w:t>
      </w:r>
    </w:p>
    <w:p w14:paraId="6954F1E8">
      <w:pPr>
        <w:ind w:firstLine="480"/>
        <w:rPr>
          <w:rFonts w:hint="eastAsia" w:ascii="宋体" w:hAnsi="宋体" w:cs="宋体"/>
          <w:sz w:val="24"/>
        </w:rPr>
      </w:pPr>
      <w:r>
        <w:rPr>
          <w:rFonts w:hint="eastAsia" w:ascii="宋体" w:hAnsi="宋体" w:cs="宋体"/>
          <w:sz w:val="24"/>
        </w:rPr>
        <w:t>开户行：</w:t>
      </w:r>
      <w:r>
        <w:rPr>
          <w:rFonts w:hint="eastAsia" w:ascii="宋体" w:hAnsi="宋体" w:cs="宋体"/>
          <w:color w:val="C00000"/>
          <w:sz w:val="24"/>
          <w:highlight w:val="none"/>
          <w:u w:val="single"/>
          <w:lang w:val="en-US" w:eastAsia="zh-CN"/>
        </w:rPr>
        <w:t>XXX</w:t>
      </w:r>
      <w:r>
        <w:rPr>
          <w:rFonts w:hint="eastAsia" w:ascii="宋体" w:hAnsi="宋体" w:cs="宋体"/>
          <w:sz w:val="24"/>
        </w:rPr>
        <w:t xml:space="preserve">                                     </w:t>
      </w:r>
    </w:p>
    <w:p w14:paraId="2AC7BE1A">
      <w:pPr>
        <w:ind w:firstLine="480"/>
        <w:outlineLvl w:val="0"/>
        <w:rPr>
          <w:rFonts w:hint="eastAsia" w:ascii="宋体" w:hAnsi="宋体" w:cs="宋体"/>
          <w:sz w:val="24"/>
        </w:rPr>
      </w:pPr>
      <w:r>
        <w:rPr>
          <w:rFonts w:hint="eastAsia" w:ascii="宋体" w:hAnsi="宋体" w:cs="宋体"/>
          <w:sz w:val="24"/>
        </w:rPr>
        <w:t>账  号：</w:t>
      </w:r>
      <w:r>
        <w:rPr>
          <w:rFonts w:hint="eastAsia" w:ascii="宋体" w:hAnsi="宋体" w:cs="宋体"/>
          <w:color w:val="C00000"/>
          <w:sz w:val="24"/>
          <w:highlight w:val="none"/>
          <w:u w:val="single"/>
          <w:lang w:val="en-US" w:eastAsia="zh-CN"/>
        </w:rPr>
        <w:t>XXX</w:t>
      </w:r>
      <w:r>
        <w:rPr>
          <w:rFonts w:hint="eastAsia" w:ascii="宋体" w:hAnsi="宋体" w:cs="宋体"/>
          <w:sz w:val="24"/>
          <w:highlight w:val="none"/>
        </w:rPr>
        <w:t xml:space="preserve"> </w:t>
      </w:r>
      <w:r>
        <w:rPr>
          <w:rFonts w:hint="eastAsia" w:ascii="宋体" w:hAnsi="宋体" w:cs="宋体"/>
          <w:sz w:val="24"/>
        </w:rPr>
        <w:t xml:space="preserve"> </w:t>
      </w:r>
    </w:p>
    <w:p w14:paraId="7AD143D8">
      <w:pPr>
        <w:ind w:firstLine="480"/>
        <w:rPr>
          <w:rFonts w:hint="eastAsia" w:ascii="宋体" w:hAnsi="宋体" w:cs="宋体"/>
          <w:sz w:val="24"/>
        </w:rPr>
      </w:pPr>
      <w:r>
        <w:rPr>
          <w:rFonts w:hint="eastAsia" w:ascii="宋体" w:hAnsi="宋体" w:cs="宋体"/>
          <w:sz w:val="24"/>
          <w:highlight w:val="none"/>
        </w:rPr>
        <w:t xml:space="preserve"> </w:t>
      </w:r>
      <w:r>
        <w:rPr>
          <w:rFonts w:hint="eastAsia" w:ascii="宋体" w:hAnsi="宋体" w:cs="宋体"/>
          <w:sz w:val="24"/>
          <w:highlight w:val="none"/>
          <w:lang w:val="en-US" w:eastAsia="zh-CN"/>
        </w:rPr>
        <w:t>4.</w:t>
      </w:r>
      <w:r>
        <w:rPr>
          <w:rFonts w:hint="eastAsia" w:ascii="宋体" w:hAnsi="宋体" w:cs="宋体"/>
          <w:sz w:val="24"/>
          <w:highlight w:val="none"/>
        </w:rPr>
        <w:t>甲方向以上账户付款，即完成本协议项下对乙方付款义务。乙方对上述账户信息的准确性和可用性承担全部责任，若上述账户信息发生任何变化，乙方应</w:t>
      </w:r>
      <w:r>
        <w:rPr>
          <w:rFonts w:hint="eastAsia" w:ascii="宋体" w:hAnsi="宋体" w:cs="宋体"/>
          <w:sz w:val="24"/>
          <w:highlight w:val="none"/>
          <w:lang w:val="en-US" w:eastAsia="zh-CN"/>
        </w:rPr>
        <w:t>在账户信息变更后10</w:t>
      </w:r>
      <w:r>
        <w:rPr>
          <w:rFonts w:hint="eastAsia" w:ascii="宋体" w:hAnsi="宋体" w:cs="宋体"/>
          <w:sz w:val="24"/>
          <w:highlight w:val="none"/>
        </w:rPr>
        <w:t>个工作日</w:t>
      </w:r>
      <w:r>
        <w:rPr>
          <w:rFonts w:hint="eastAsia" w:ascii="宋体" w:hAnsi="宋体" w:cs="宋体"/>
          <w:sz w:val="24"/>
          <w:highlight w:val="none"/>
          <w:lang w:val="en-US" w:eastAsia="zh-CN"/>
        </w:rPr>
        <w:t>内</w:t>
      </w:r>
      <w:r>
        <w:rPr>
          <w:rFonts w:hint="eastAsia" w:ascii="宋体" w:hAnsi="宋体" w:cs="宋体"/>
          <w:sz w:val="24"/>
          <w:highlight w:val="none"/>
        </w:rPr>
        <w:t>书面通知甲方，否则甲方不对乙方未能收到或迟延收到任何款项承担责任。</w:t>
      </w:r>
      <w:r>
        <w:rPr>
          <w:rFonts w:hint="eastAsia" w:ascii="宋体" w:hAnsi="宋体" w:cs="宋体"/>
          <w:sz w:val="24"/>
        </w:rPr>
        <w:t xml:space="preserve">                                </w:t>
      </w:r>
    </w:p>
    <w:p w14:paraId="4924AB41">
      <w:pPr>
        <w:numPr>
          <w:ilvl w:val="-1"/>
          <w:numId w:val="0"/>
        </w:numPr>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支付款项前，乙方须向甲方提供中华人民共和国大陆地区合法有效的等额增值税发票，否则甲方可不予支付，并</w:t>
      </w:r>
      <w:r>
        <w:rPr>
          <w:rFonts w:hint="eastAsia" w:ascii="宋体" w:hAnsi="宋体" w:cs="宋体"/>
          <w:sz w:val="24"/>
          <w:lang w:val="en-US" w:eastAsia="zh-CN"/>
        </w:rPr>
        <w:t>且</w:t>
      </w:r>
      <w:r>
        <w:rPr>
          <w:rFonts w:hint="eastAsia" w:ascii="宋体" w:hAnsi="宋体" w:cs="宋体"/>
          <w:sz w:val="24"/>
        </w:rPr>
        <w:t>乙方不得以此为由拒不履行合同。乙方保证提供的发票真实、合法、有效，否则甲方有权拒绝支付合同价款。如乙方提供虚假发票的，乙方必须承担如下责任：甲方已支付合同价款的，乙方应在甲方通知的时间内更换真实、合法、有效发票，乙方逾期更换的，每逾期一天由乙方按该发票金额日万分之五计算支付违约金。同时每发生一次，由乙方按该虚假发票金额的10%向甲方支付违约金（如虚假发票金额的10%不足2000元的，按2000元计算）。给甲方造成损失的，乙方还应赔偿由此产生的一切损失（包括税务机关认定该发票虚假不同意甲方进入成本费用，致使甲方多支付的税费、滞纳金及罚款等）。前述违约金及损失，甲方可以直接在任意一笔应付乙方的合同金额中抵扣，不足抵扣的部分，乙方应在甲方通知后7日内补足，逾期按每日应补足金额万分之五计算支付违约金。</w:t>
      </w:r>
    </w:p>
    <w:p w14:paraId="0087E9DA">
      <w:pPr>
        <w:pStyle w:val="6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6.如乙方逾期提交上述资料及发票，甲方有权顺延付款且不承担任何责任。</w:t>
      </w:r>
    </w:p>
    <w:p w14:paraId="29D32647">
      <w:pPr>
        <w:pStyle w:val="6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7.双方一致同意，本合同项下与发票相关的任何纠纷，均可以提交法院诉讼解决。</w:t>
      </w:r>
    </w:p>
    <w:p w14:paraId="73105AE3">
      <w:pPr>
        <w:pStyle w:val="60"/>
        <w:spacing w:line="360" w:lineRule="auto"/>
        <w:ind w:firstLine="480" w:firstLineChars="200"/>
        <w:rPr>
          <w:rFonts w:hint="default" w:ascii="宋体" w:hAnsi="宋体" w:cs="宋体"/>
          <w:sz w:val="24"/>
          <w:highlight w:val="yellow"/>
          <w:lang w:val="en-US" w:eastAsia="zh-CN"/>
        </w:rPr>
      </w:pPr>
    </w:p>
    <w:p w14:paraId="1ECACB23">
      <w:pPr>
        <w:ind w:firstLine="482"/>
        <w:outlineLvl w:val="0"/>
        <w:rPr>
          <w:rFonts w:hint="eastAsia" w:ascii="宋体" w:hAnsi="宋体" w:cs="宋体"/>
          <w:b/>
          <w:bCs/>
          <w:sz w:val="24"/>
        </w:rPr>
      </w:pPr>
      <w:bookmarkStart w:id="6" w:name="_Toc69389345"/>
      <w:bookmarkStart w:id="7" w:name="_Toc19135"/>
      <w:r>
        <w:rPr>
          <w:rFonts w:hint="eastAsia" w:ascii="宋体" w:hAnsi="宋体" w:cs="宋体"/>
          <w:b/>
          <w:bCs/>
          <w:sz w:val="24"/>
        </w:rPr>
        <w:t>第六条 质量保证</w:t>
      </w:r>
      <w:bookmarkEnd w:id="6"/>
      <w:bookmarkEnd w:id="7"/>
    </w:p>
    <w:p w14:paraId="64DFAE1E">
      <w:pPr>
        <w:ind w:firstLine="480"/>
        <w:rPr>
          <w:rFonts w:hint="default" w:ascii="宋体" w:hAnsi="宋体" w:eastAsia="宋体" w:cs="宋体"/>
          <w:sz w:val="24"/>
          <w:lang w:val="en-US" w:eastAsia="zh-CN"/>
        </w:rPr>
      </w:pPr>
      <w:r>
        <w:rPr>
          <w:rFonts w:hint="eastAsia" w:ascii="宋体" w:hAnsi="宋体" w:cs="宋体"/>
          <w:sz w:val="24"/>
          <w:highlight w:val="none"/>
        </w:rPr>
        <w:t>1.乙方应当保证所供应的货物有较好的质量、色泽和新鲜度，不得向甲方提供有毒、过期、腐烂、添加过量添加剂等不符合卫生和质量标准的产品。乙方保证所有供货均符合《中华人民共和国食品卫生法》、《中华人民共和国产品质量法》、《餐饮业和集体用餐配送单位卫生规范》以及当地相关法律法规、规范、标准，若乙方提供的货物属于实行食品质量安全市场准入制度管理的，所供货物按国家规定需经过SC认证。</w:t>
      </w:r>
      <w:r>
        <w:rPr>
          <w:rFonts w:hint="eastAsia" w:ascii="宋体" w:hAnsi="宋体" w:cs="宋体"/>
          <w:sz w:val="24"/>
          <w:highlight w:val="none"/>
          <w:lang w:val="en-US" w:eastAsia="zh-CN"/>
        </w:rPr>
        <w:t>乙方在产品配送时，应同步提供相关产品合格证明文件。若因乙方供货质量问题导致甲方发生食品安全事故(包括但不限于食物中毒、行政处罚、媒体曝光等)，乙方除承担所有法律责任及赔偿外，还需向甲方支付违约金人民币_万元(建议设定为合同总额的20%或具体金额)，并赔偿甲方因此遭受的一切间接损失(包括但不限于停业损失、品牌商誉损失、律师费、公关费等）</w:t>
      </w:r>
    </w:p>
    <w:p w14:paraId="74279BC6">
      <w:pPr>
        <w:ind w:firstLine="480"/>
        <w:rPr>
          <w:rFonts w:hint="eastAsia" w:ascii="宋体" w:hAnsi="宋体" w:cs="宋体"/>
          <w:sz w:val="24"/>
        </w:rPr>
      </w:pPr>
      <w:r>
        <w:rPr>
          <w:rFonts w:hint="eastAsia" w:ascii="宋体" w:hAnsi="宋体" w:cs="宋体"/>
          <w:sz w:val="24"/>
        </w:rPr>
        <w:t>2.在正常操作条件下，乙方保证合同项下乙方所提供的产品不会因为任何质量问题及潜在缺陷发生安全事故；若因乙方所提供的产品质量问题及潜在缺陷导致甲方损失的，由乙方承担全部责任,若因此发生安全事故的,由乙方承担事故责任及损害赔偿责任</w:t>
      </w:r>
      <w:r>
        <w:rPr>
          <w:rFonts w:hint="eastAsia" w:ascii="宋体" w:hAnsi="宋体" w:cs="宋体"/>
          <w:sz w:val="24"/>
          <w:lang w:eastAsia="zh-CN"/>
        </w:rPr>
        <w:t>，</w:t>
      </w:r>
      <w:r>
        <w:rPr>
          <w:rFonts w:hint="eastAsia" w:ascii="宋体" w:hAnsi="宋体" w:cs="宋体"/>
          <w:sz w:val="24"/>
          <w:lang w:val="en-US" w:eastAsia="zh-CN"/>
        </w:rPr>
        <w:t>同时乙方应及时将货物更换为符合合同约定的产品</w:t>
      </w:r>
      <w:r>
        <w:rPr>
          <w:rFonts w:hint="eastAsia" w:ascii="宋体" w:hAnsi="宋体" w:cs="宋体"/>
          <w:sz w:val="24"/>
        </w:rPr>
        <w:t>。</w:t>
      </w:r>
    </w:p>
    <w:p w14:paraId="2E8FE3D5">
      <w:pPr>
        <w:ind w:firstLine="480"/>
        <w:rPr>
          <w:rFonts w:hint="eastAsia" w:ascii="宋体" w:hAnsi="宋体" w:cs="宋体"/>
          <w:sz w:val="24"/>
        </w:rPr>
      </w:pPr>
      <w:r>
        <w:rPr>
          <w:rFonts w:hint="eastAsia" w:ascii="宋体" w:hAnsi="宋体" w:cs="宋体"/>
          <w:sz w:val="24"/>
        </w:rPr>
        <w:t>3.如果乙方接到甲方要求其弥补缺陷的通知后，没有在1个</w:t>
      </w:r>
      <w:r>
        <w:rPr>
          <w:rFonts w:hint="eastAsia" w:ascii="宋体" w:hAnsi="宋体" w:cs="宋体"/>
          <w:sz w:val="24"/>
          <w:lang w:val="en-US" w:eastAsia="zh-CN"/>
        </w:rPr>
        <w:t>自然</w:t>
      </w:r>
      <w:r>
        <w:rPr>
          <w:rFonts w:hint="eastAsia" w:ascii="宋体" w:hAnsi="宋体" w:cs="宋体"/>
          <w:sz w:val="24"/>
        </w:rPr>
        <w:t>日内采取补救措施，在书面通知乙方后，甲方可以自行采取补救措施，但其风险和费用将由乙方负责，同时甲方根据合同规定对乙方行使的其它权利不受影响。</w:t>
      </w:r>
    </w:p>
    <w:p w14:paraId="6124213E">
      <w:pPr>
        <w:ind w:firstLine="480"/>
        <w:rPr>
          <w:rFonts w:hint="eastAsia" w:ascii="宋体" w:hAnsi="宋体" w:cs="宋体"/>
          <w:sz w:val="24"/>
        </w:rPr>
      </w:pPr>
      <w:r>
        <w:rPr>
          <w:rFonts w:hint="eastAsia" w:ascii="宋体" w:hAnsi="宋体" w:cs="宋体"/>
          <w:sz w:val="24"/>
        </w:rPr>
        <w:t>4.如乙方所供产品有使用时效性要求的，必须保证剩余有效使用期限或质保期最少为供货产品有效使用期限或质保期的</w:t>
      </w:r>
      <w:r>
        <w:rPr>
          <w:rFonts w:hint="eastAsia" w:ascii="宋体" w:hAnsi="宋体" w:cs="宋体"/>
          <w:sz w:val="24"/>
          <w:lang w:val="en-US" w:eastAsia="zh-CN"/>
        </w:rPr>
        <w:t>二</w:t>
      </w:r>
      <w:r>
        <w:rPr>
          <w:rFonts w:hint="eastAsia" w:ascii="宋体" w:hAnsi="宋体" w:cs="宋体"/>
          <w:sz w:val="24"/>
        </w:rPr>
        <w:t>分之</w:t>
      </w:r>
      <w:r>
        <w:rPr>
          <w:rFonts w:hint="eastAsia" w:ascii="宋体" w:hAnsi="宋体" w:cs="宋体"/>
          <w:sz w:val="24"/>
          <w:lang w:val="en-US" w:eastAsia="zh-CN"/>
        </w:rPr>
        <w:t>一</w:t>
      </w:r>
      <w:r>
        <w:rPr>
          <w:rFonts w:hint="eastAsia" w:ascii="宋体" w:hAnsi="宋体" w:cs="宋体"/>
          <w:sz w:val="24"/>
        </w:rPr>
        <w:t>时间以上，否则甲方有权拒收。</w:t>
      </w:r>
    </w:p>
    <w:p w14:paraId="421C3093">
      <w:pPr>
        <w:ind w:firstLine="480"/>
        <w:outlineLvl w:val="1"/>
        <w:rPr>
          <w:rFonts w:hint="eastAsia" w:ascii="宋体" w:hAnsi="宋体" w:cs="宋体"/>
          <w:sz w:val="24"/>
        </w:rPr>
      </w:pPr>
      <w:r>
        <w:rPr>
          <w:rFonts w:hint="eastAsia" w:ascii="宋体" w:hAnsi="宋体" w:cs="宋体"/>
          <w:sz w:val="24"/>
        </w:rPr>
        <w:t>5.甲方有权保留样品并随时抽查乙方配送产品的质量问题。</w:t>
      </w:r>
    </w:p>
    <w:p w14:paraId="4E804434">
      <w:pPr>
        <w:ind w:firstLine="480"/>
        <w:rPr>
          <w:rFonts w:hint="eastAsia" w:ascii="宋体" w:hAnsi="宋体" w:cs="宋体"/>
          <w:sz w:val="24"/>
        </w:rPr>
      </w:pPr>
      <w:r>
        <w:rPr>
          <w:rFonts w:hint="eastAsia" w:ascii="宋体" w:hAnsi="宋体" w:cs="宋体"/>
          <w:sz w:val="24"/>
        </w:rPr>
        <w:t>6.甲方将不定期进行样品抽取检测，乙方须全力配合甲方检测需求，检测不合格，甲方有权</w:t>
      </w:r>
      <w:r>
        <w:rPr>
          <w:rFonts w:hint="eastAsia" w:ascii="宋体" w:hAnsi="宋体" w:cs="宋体"/>
          <w:sz w:val="24"/>
          <w:lang w:val="en-US" w:eastAsia="zh-CN"/>
        </w:rPr>
        <w:t>解除</w:t>
      </w:r>
      <w:r>
        <w:rPr>
          <w:rFonts w:hint="eastAsia" w:ascii="宋体" w:hAnsi="宋体" w:cs="宋体"/>
          <w:sz w:val="24"/>
        </w:rPr>
        <w:t>合同，并追究给甲方造成的损失。甲方有权以供货期内质量不合格将乙方列为不良记录，三年内严禁参与投标。检测及相关费用由乙方负责。</w:t>
      </w:r>
    </w:p>
    <w:p w14:paraId="29C55FB3">
      <w:pPr>
        <w:ind w:firstLine="480"/>
        <w:rPr>
          <w:rFonts w:hint="eastAsia" w:ascii="宋体" w:hAnsi="宋体" w:cs="宋体"/>
          <w:sz w:val="24"/>
        </w:rPr>
      </w:pPr>
      <w:r>
        <w:rPr>
          <w:rFonts w:hint="eastAsia" w:ascii="宋体" w:hAnsi="宋体" w:cs="宋体"/>
          <w:sz w:val="24"/>
        </w:rPr>
        <w:t>7.如果因乙方配送的产品引起食品安全方面的问题，甲方有权立即与乙方解除合同，同时有权追究乙方给甲方造成的直接、间接的损失。</w:t>
      </w:r>
    </w:p>
    <w:p w14:paraId="13F52395">
      <w:pPr>
        <w:ind w:firstLine="480"/>
        <w:rPr>
          <w:rFonts w:hint="eastAsia" w:ascii="宋体" w:hAnsi="宋体" w:cs="宋体"/>
          <w:sz w:val="24"/>
        </w:rPr>
      </w:pPr>
      <w:r>
        <w:rPr>
          <w:rFonts w:hint="eastAsia" w:ascii="宋体" w:hAnsi="宋体" w:cs="宋体"/>
          <w:sz w:val="24"/>
        </w:rPr>
        <w:t>8.乙方所提供的产品标准必须符合相关的法律法规及国家标准、行业标准要求，以标准中较高的为准。乙方在产品配送时同步提供相关产品合格证明文件。</w:t>
      </w:r>
    </w:p>
    <w:p w14:paraId="3E62BE88">
      <w:pPr>
        <w:ind w:firstLine="480"/>
        <w:rPr>
          <w:rFonts w:hint="eastAsia" w:ascii="宋体" w:hAnsi="宋体" w:cs="宋体"/>
          <w:sz w:val="24"/>
        </w:rPr>
      </w:pPr>
      <w:r>
        <w:rPr>
          <w:rFonts w:hint="eastAsia" w:ascii="宋体" w:hAnsi="宋体" w:cs="宋体"/>
          <w:sz w:val="24"/>
        </w:rPr>
        <w:t>9.甲方随时有权根据市场出现的疫情等要求乙方提供专项检测，以政府认证的第三方检测机构出具的检测报告为准。</w:t>
      </w:r>
    </w:p>
    <w:p w14:paraId="6D34321B">
      <w:pPr>
        <w:pStyle w:val="19"/>
        <w:ind w:firstLine="480"/>
        <w:outlineLvl w:val="1"/>
        <w:rPr>
          <w:rFonts w:hint="eastAsia" w:ascii="宋体" w:hAnsi="宋体" w:cs="宋体"/>
          <w:sz w:val="24"/>
          <w:u w:val="single"/>
        </w:rPr>
      </w:pPr>
      <w:r>
        <w:rPr>
          <w:rFonts w:hint="eastAsia" w:ascii="宋体" w:hAnsi="宋体" w:cs="宋体"/>
          <w:sz w:val="24"/>
        </w:rPr>
        <w:t>10.其他要求：</w:t>
      </w:r>
      <w:r>
        <w:rPr>
          <w:rFonts w:hint="eastAsia" w:ascii="宋体" w:hAnsi="宋体" w:cs="宋体"/>
          <w:sz w:val="24"/>
          <w:u w:val="single"/>
        </w:rPr>
        <w:t>/</w:t>
      </w:r>
    </w:p>
    <w:p w14:paraId="372E9C8E">
      <w:pPr>
        <w:pStyle w:val="19"/>
        <w:ind w:firstLine="480"/>
        <w:rPr>
          <w:rFonts w:hint="eastAsia" w:ascii="宋体" w:hAnsi="宋体" w:cs="宋体"/>
          <w:sz w:val="24"/>
          <w:u w:val="single"/>
        </w:rPr>
      </w:pPr>
    </w:p>
    <w:p w14:paraId="067339B0">
      <w:pPr>
        <w:ind w:firstLine="482"/>
        <w:outlineLvl w:val="0"/>
        <w:rPr>
          <w:rFonts w:hint="eastAsia" w:ascii="宋体" w:hAnsi="宋体" w:cs="宋体"/>
          <w:b/>
          <w:bCs/>
          <w:sz w:val="24"/>
        </w:rPr>
      </w:pPr>
      <w:r>
        <w:rPr>
          <w:rFonts w:hint="eastAsia" w:ascii="宋体" w:hAnsi="宋体" w:cs="宋体"/>
          <w:b/>
          <w:bCs/>
          <w:sz w:val="24"/>
        </w:rPr>
        <w:t>第七条 质保期</w:t>
      </w:r>
    </w:p>
    <w:p w14:paraId="0D78BC6E">
      <w:pPr>
        <w:ind w:firstLine="480"/>
        <w:rPr>
          <w:rFonts w:hint="eastAsia" w:ascii="宋体" w:hAnsi="宋体" w:cs="宋体"/>
          <w:sz w:val="24"/>
        </w:rPr>
      </w:pPr>
      <w:r>
        <w:rPr>
          <w:rFonts w:hint="eastAsia" w:ascii="宋体" w:hAnsi="宋体" w:cs="宋体"/>
          <w:sz w:val="24"/>
        </w:rPr>
        <w:t>1.乙方提供的货品应有质保期要求，执行标准应符合国家及地方标准。质保期内产品存在质量问题或未符合合同规定要求的，由乙方在1个</w:t>
      </w:r>
      <w:r>
        <w:rPr>
          <w:rFonts w:hint="eastAsia" w:ascii="宋体" w:hAnsi="宋体" w:cs="宋体"/>
          <w:sz w:val="24"/>
          <w:lang w:val="en-US" w:eastAsia="zh-CN"/>
        </w:rPr>
        <w:t>自然</w:t>
      </w:r>
      <w:r>
        <w:rPr>
          <w:rFonts w:hint="eastAsia" w:ascii="宋体" w:hAnsi="宋体" w:cs="宋体"/>
          <w:sz w:val="24"/>
        </w:rPr>
        <w:t>日内更换，如不能更换的，甲方有权予以退货，造成甲方损失</w:t>
      </w:r>
      <w:r>
        <w:rPr>
          <w:rFonts w:hint="eastAsia" w:ascii="宋体" w:hAnsi="宋体" w:cs="宋体"/>
          <w:sz w:val="24"/>
          <w:lang w:val="en-US" w:eastAsia="zh-CN"/>
        </w:rPr>
        <w:t>的</w:t>
      </w:r>
      <w:r>
        <w:rPr>
          <w:rFonts w:hint="eastAsia" w:ascii="宋体" w:hAnsi="宋体" w:cs="宋体"/>
          <w:sz w:val="24"/>
        </w:rPr>
        <w:t>由乙方负责，甲方应尽快以书面形式或口头通知乙方，并向乙方提出索赔。</w:t>
      </w:r>
    </w:p>
    <w:p w14:paraId="6BE170DF">
      <w:pPr>
        <w:ind w:firstLine="480"/>
        <w:rPr>
          <w:rFonts w:hint="eastAsia" w:ascii="宋体" w:hAnsi="宋体" w:cs="宋体"/>
          <w:sz w:val="24"/>
        </w:rPr>
      </w:pPr>
      <w:r>
        <w:rPr>
          <w:rFonts w:hint="eastAsia" w:ascii="宋体" w:hAnsi="宋体" w:cs="宋体"/>
          <w:sz w:val="24"/>
        </w:rPr>
        <w:t>2.若乙方不能在甲方规定的时间内完成更换符合合同规定的产品等，则甲方有权从第三方进行采购工作，发生的所有费用及风险均由乙方承担，甲方有权在应付给乙方的货款中将此费用扣除。并且甲方的上述行为不免除乙方依据合同规定应承担的任何责任。</w:t>
      </w:r>
    </w:p>
    <w:p w14:paraId="42B3FB98">
      <w:pPr>
        <w:pStyle w:val="19"/>
        <w:ind w:firstLine="480"/>
        <w:outlineLvl w:val="1"/>
        <w:rPr>
          <w:rFonts w:hint="eastAsia" w:ascii="宋体" w:hAnsi="宋体" w:cs="宋体"/>
          <w:sz w:val="24"/>
          <w:u w:val="single"/>
        </w:rPr>
      </w:pPr>
      <w:r>
        <w:rPr>
          <w:rFonts w:hint="eastAsia" w:ascii="宋体" w:hAnsi="宋体" w:cs="宋体"/>
          <w:sz w:val="24"/>
        </w:rPr>
        <w:t>3. 其他要求：</w:t>
      </w:r>
      <w:r>
        <w:rPr>
          <w:rFonts w:hint="eastAsia" w:ascii="宋体" w:hAnsi="宋体" w:cs="宋体"/>
          <w:sz w:val="24"/>
          <w:u w:val="single"/>
        </w:rPr>
        <w:t>/</w:t>
      </w:r>
    </w:p>
    <w:p w14:paraId="3E1E800F">
      <w:pPr>
        <w:pStyle w:val="19"/>
        <w:ind w:firstLine="480"/>
        <w:rPr>
          <w:rFonts w:hint="eastAsia" w:ascii="宋体" w:hAnsi="宋体" w:cs="宋体"/>
          <w:sz w:val="24"/>
          <w:u w:val="single"/>
        </w:rPr>
      </w:pPr>
    </w:p>
    <w:p w14:paraId="0DC7D54E">
      <w:pPr>
        <w:ind w:firstLine="482"/>
        <w:outlineLvl w:val="0"/>
        <w:rPr>
          <w:rFonts w:hint="eastAsia" w:ascii="宋体" w:hAnsi="宋体" w:cs="宋体"/>
          <w:b/>
          <w:bCs/>
          <w:sz w:val="24"/>
        </w:rPr>
      </w:pPr>
      <w:bookmarkStart w:id="8" w:name="_Toc69389347"/>
      <w:bookmarkStart w:id="9" w:name="_Toc6819"/>
      <w:r>
        <w:rPr>
          <w:rFonts w:hint="eastAsia" w:ascii="宋体" w:hAnsi="宋体" w:cs="宋体"/>
          <w:b/>
          <w:bCs/>
          <w:sz w:val="24"/>
        </w:rPr>
        <w:t>第八条 检验与验收</w:t>
      </w:r>
      <w:bookmarkEnd w:id="8"/>
      <w:bookmarkEnd w:id="9"/>
    </w:p>
    <w:p w14:paraId="464ED811">
      <w:pPr>
        <w:ind w:firstLine="480"/>
        <w:outlineLvl w:val="1"/>
        <w:rPr>
          <w:rFonts w:hint="eastAsia" w:ascii="宋体" w:hAnsi="宋体" w:cs="宋体"/>
          <w:sz w:val="24"/>
        </w:rPr>
      </w:pPr>
      <w:r>
        <w:rPr>
          <w:rFonts w:hint="eastAsia" w:ascii="宋体" w:hAnsi="宋体" w:cs="宋体"/>
          <w:sz w:val="24"/>
        </w:rPr>
        <w:t>1.在交货前，乙方应保证产品的包装完整无损。</w:t>
      </w:r>
    </w:p>
    <w:p w14:paraId="59C3EFFF">
      <w:pPr>
        <w:ind w:firstLine="480"/>
        <w:rPr>
          <w:rFonts w:hint="eastAsia" w:ascii="宋体" w:hAnsi="宋体" w:cs="宋体"/>
          <w:sz w:val="24"/>
        </w:rPr>
      </w:pPr>
      <w:r>
        <w:rPr>
          <w:rFonts w:hint="eastAsia" w:ascii="宋体" w:hAnsi="宋体" w:cs="宋体"/>
          <w:sz w:val="24"/>
        </w:rPr>
        <w:t>2.产品运抵现场后，乙方应自费派遣人员前往甲方现场参加开箱检验。如果乙方代表未能及时到达现场，甲方有权单独进行开箱检验。</w:t>
      </w:r>
    </w:p>
    <w:p w14:paraId="4CDAF216">
      <w:pPr>
        <w:ind w:firstLine="480"/>
        <w:rPr>
          <w:rFonts w:hint="eastAsia" w:ascii="宋体" w:hAnsi="宋体" w:cs="宋体"/>
          <w:sz w:val="24"/>
        </w:rPr>
      </w:pPr>
      <w:r>
        <w:rPr>
          <w:rFonts w:hint="eastAsia" w:ascii="宋体" w:hAnsi="宋体" w:cs="宋体"/>
          <w:sz w:val="24"/>
        </w:rPr>
        <w:t>3.甲乙双方应对产品的包装、外观、规格、数量进行检查和检验。甲方对产品的数量及质量进行检测或验收（检验方法采取现场检验或送检的方法对产品进行检验）。待验收合格后，由甲方签署收货单。</w:t>
      </w:r>
    </w:p>
    <w:p w14:paraId="068617C7">
      <w:pPr>
        <w:ind w:firstLine="480"/>
        <w:rPr>
          <w:rFonts w:hint="eastAsia" w:ascii="宋体" w:hAnsi="宋体" w:cs="宋体"/>
          <w:sz w:val="24"/>
        </w:rPr>
      </w:pPr>
      <w:r>
        <w:rPr>
          <w:rFonts w:hint="eastAsia" w:ascii="宋体" w:hAnsi="宋体" w:cs="宋体"/>
          <w:sz w:val="24"/>
        </w:rPr>
        <w:t>4.对于验收或送检不合格的产品，乙方收到甲方的不合格通知后应</w:t>
      </w:r>
      <w:r>
        <w:rPr>
          <w:rFonts w:hint="eastAsia" w:ascii="宋体" w:hAnsi="宋体" w:cs="宋体"/>
          <w:sz w:val="24"/>
          <w:lang w:val="en-US" w:eastAsia="zh-CN"/>
        </w:rPr>
        <w:t>在24小时内</w:t>
      </w:r>
      <w:r>
        <w:rPr>
          <w:rFonts w:hint="eastAsia" w:ascii="宋体" w:hAnsi="宋体" w:cs="宋体"/>
          <w:sz w:val="24"/>
        </w:rPr>
        <w:t>办理退换货，超过</w:t>
      </w:r>
      <w:r>
        <w:rPr>
          <w:rFonts w:hint="eastAsia" w:ascii="宋体" w:hAnsi="宋体" w:cs="宋体"/>
          <w:sz w:val="24"/>
          <w:lang w:val="en-US" w:eastAsia="zh-CN"/>
        </w:rPr>
        <w:t>24小时</w:t>
      </w:r>
      <w:r>
        <w:rPr>
          <w:rFonts w:hint="eastAsia" w:ascii="宋体" w:hAnsi="宋体" w:cs="宋体"/>
          <w:sz w:val="24"/>
        </w:rPr>
        <w:t>未处理的，甲方对不合格品出现的丢失、质量变质等状况概不负责。</w:t>
      </w:r>
    </w:p>
    <w:p w14:paraId="614AE257">
      <w:pPr>
        <w:ind w:firstLine="480"/>
        <w:rPr>
          <w:rFonts w:hint="eastAsia" w:ascii="宋体" w:hAnsi="宋体" w:cs="宋体"/>
          <w:sz w:val="24"/>
        </w:rPr>
      </w:pPr>
      <w:r>
        <w:rPr>
          <w:rFonts w:hint="eastAsia" w:ascii="宋体" w:hAnsi="宋体" w:cs="宋体"/>
          <w:sz w:val="24"/>
        </w:rPr>
        <w:t>5.甲方收货只是对乙方交付产品的数量和种类的初步认可，不是对为乙方交付产品质量的验收合格，并不因甲方收货免除乙方对产品的质量保证责任。</w:t>
      </w:r>
    </w:p>
    <w:p w14:paraId="10DA1487">
      <w:pPr>
        <w:ind w:firstLine="480"/>
        <w:outlineLvl w:val="1"/>
        <w:rPr>
          <w:rFonts w:hint="eastAsia" w:ascii="宋体" w:hAnsi="宋体" w:cs="宋体"/>
          <w:sz w:val="24"/>
          <w:u w:val="single"/>
        </w:rPr>
      </w:pPr>
      <w:r>
        <w:rPr>
          <w:rFonts w:hint="eastAsia" w:ascii="宋体" w:hAnsi="宋体" w:cs="宋体"/>
          <w:sz w:val="24"/>
        </w:rPr>
        <w:t>6.甲方对收货验收其他要求：</w:t>
      </w:r>
      <w:r>
        <w:rPr>
          <w:rFonts w:hint="eastAsia" w:ascii="宋体" w:hAnsi="宋体" w:cs="宋体"/>
          <w:sz w:val="24"/>
          <w:u w:val="single"/>
        </w:rPr>
        <w:t>/</w:t>
      </w:r>
    </w:p>
    <w:p w14:paraId="13D52536">
      <w:pPr>
        <w:ind w:firstLine="480"/>
        <w:outlineLvl w:val="1"/>
        <w:rPr>
          <w:rFonts w:hint="eastAsia" w:ascii="宋体" w:hAnsi="宋体" w:cs="宋体"/>
          <w:sz w:val="24"/>
          <w:u w:val="single"/>
        </w:rPr>
      </w:pPr>
    </w:p>
    <w:p w14:paraId="36DEA759">
      <w:pPr>
        <w:ind w:firstLine="480"/>
        <w:outlineLvl w:val="1"/>
        <w:rPr>
          <w:rFonts w:hint="eastAsia" w:ascii="宋体" w:hAnsi="宋体" w:cs="宋体"/>
          <w:sz w:val="24"/>
          <w:u w:val="single"/>
        </w:rPr>
      </w:pPr>
    </w:p>
    <w:p w14:paraId="3FA82F74">
      <w:pPr>
        <w:ind w:firstLine="482"/>
        <w:outlineLvl w:val="0"/>
        <w:rPr>
          <w:rFonts w:hint="default" w:ascii="宋体" w:hAnsi="宋体" w:eastAsia="宋体" w:cs="宋体"/>
          <w:b/>
          <w:bCs/>
          <w:sz w:val="24"/>
          <w:lang w:val="en-US" w:eastAsia="zh-CN"/>
        </w:rPr>
      </w:pPr>
      <w:r>
        <w:rPr>
          <w:rFonts w:hint="eastAsia" w:ascii="宋体" w:hAnsi="宋体" w:cs="宋体"/>
          <w:b/>
          <w:bCs/>
          <w:sz w:val="24"/>
        </w:rPr>
        <w:t>第</w:t>
      </w:r>
      <w:r>
        <w:rPr>
          <w:rFonts w:hint="eastAsia" w:ascii="宋体" w:hAnsi="宋体" w:cs="宋体"/>
          <w:b/>
          <w:bCs/>
          <w:sz w:val="24"/>
          <w:lang w:val="en-US" w:eastAsia="zh-CN"/>
        </w:rPr>
        <w:t>九</w:t>
      </w:r>
      <w:r>
        <w:rPr>
          <w:rFonts w:hint="eastAsia" w:ascii="宋体" w:hAnsi="宋体" w:cs="宋体"/>
          <w:b/>
          <w:bCs/>
          <w:sz w:val="24"/>
        </w:rPr>
        <w:t xml:space="preserve">条 </w:t>
      </w:r>
      <w:r>
        <w:rPr>
          <w:rFonts w:hint="eastAsia" w:ascii="宋体" w:hAnsi="宋体" w:cs="宋体"/>
          <w:b/>
          <w:bCs/>
          <w:sz w:val="24"/>
          <w:lang w:val="en-US" w:eastAsia="zh-CN"/>
        </w:rPr>
        <w:t>应急处理</w:t>
      </w:r>
    </w:p>
    <w:p w14:paraId="232F10D0">
      <w:pPr>
        <w:ind w:firstLine="480"/>
        <w:outlineLvl w:val="1"/>
        <w:rPr>
          <w:rFonts w:hint="eastAsia" w:ascii="宋体" w:hAnsi="宋体" w:cs="宋体"/>
          <w:sz w:val="24"/>
        </w:rPr>
      </w:pPr>
      <w:r>
        <w:rPr>
          <w:rFonts w:hint="eastAsia" w:ascii="宋体" w:hAnsi="宋体" w:cs="宋体"/>
          <w:sz w:val="24"/>
        </w:rPr>
        <w:t>1.触发条件：服务过程中，任一标段范围内的配送供应商，出现严重违反酒店采购要求（包括但不限于：长期延迟配送、多次供应不合格食材、掺杂掺假、虚报价格、泄露酒店采购机密、擅自更换食材品牌/规格等），经酒店核查确认，需解除其配送合同的。</w:t>
      </w:r>
    </w:p>
    <w:p w14:paraId="44CC7100">
      <w:pPr>
        <w:ind w:firstLine="480"/>
        <w:rPr>
          <w:rFonts w:hint="eastAsia" w:ascii="宋体" w:hAnsi="宋体" w:cs="宋体"/>
          <w:sz w:val="24"/>
        </w:rPr>
      </w:pPr>
      <w:r>
        <w:rPr>
          <w:rFonts w:hint="eastAsia" w:ascii="宋体" w:hAnsi="宋体" w:cs="宋体"/>
          <w:sz w:val="24"/>
        </w:rPr>
        <w:t>2.审批流程：由酒店采购部、餐饮部联合提交《供应商违约解除合同申请》，详细说明违约事实、核查结果及解除理由，报酒店管理委员会（以下简称“酒管会”）审批，经酒管会全体成员审议同意后，正式解除与该供应商的配送合同。</w:t>
      </w:r>
    </w:p>
    <w:p w14:paraId="08C5B7B2">
      <w:pPr>
        <w:ind w:firstLine="48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.应急替补方式：合同解除后，在重新招标确定该标段新供应商前，该标段范围内的全部食材</w:t>
      </w:r>
      <w:r>
        <w:rPr>
          <w:rFonts w:hint="eastAsia" w:ascii="宋体" w:hAnsi="宋体" w:cs="宋体"/>
          <w:sz w:val="24"/>
          <w:lang w:val="en-US" w:eastAsia="zh-CN"/>
        </w:rPr>
        <w:t>酒水</w:t>
      </w:r>
      <w:r>
        <w:rPr>
          <w:rFonts w:hint="eastAsia" w:ascii="宋体" w:hAnsi="宋体" w:cs="宋体"/>
          <w:sz w:val="24"/>
        </w:rPr>
        <w:t>配送服务，由本次招标中其他标段的中标供应商中，通过“按报价、价低者得”的原则，确定1名应急替补供应商，承担该标段的配送任务。</w:t>
      </w:r>
    </w:p>
    <w:p w14:paraId="279C010B">
      <w:pPr>
        <w:ind w:firstLine="48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替补</w:t>
      </w:r>
      <w:r>
        <w:rPr>
          <w:rFonts w:hint="eastAsia" w:ascii="宋体" w:hAnsi="宋体" w:cs="宋体"/>
          <w:sz w:val="24"/>
        </w:rPr>
        <w:t>合作要求：酒店需在确定应急替补供应商后</w:t>
      </w:r>
      <w:r>
        <w:rPr>
          <w:rFonts w:hint="eastAsia" w:ascii="宋体" w:hAnsi="宋体" w:cs="宋体"/>
          <w:sz w:val="24"/>
          <w:lang w:val="en-US" w:eastAsia="zh-CN"/>
        </w:rPr>
        <w:t>7</w:t>
      </w:r>
      <w:r>
        <w:rPr>
          <w:rFonts w:hint="eastAsia" w:ascii="宋体" w:hAnsi="宋体" w:cs="宋体"/>
          <w:sz w:val="24"/>
        </w:rPr>
        <w:t>个工作日内，与其签订《食品酒水框架协议》，明确配送范围、食材标准、配送时效、结算方式、安全责任等核心条款，配送期限自协议签订之日起</w:t>
      </w:r>
      <w:r>
        <w:rPr>
          <w:rFonts w:hint="eastAsia" w:ascii="宋体" w:hAnsi="宋体" w:cs="宋体"/>
          <w:sz w:val="24"/>
          <w:highlight w:val="none"/>
        </w:rPr>
        <w:t>。</w:t>
      </w:r>
    </w:p>
    <w:p w14:paraId="3EF3E019">
      <w:pPr>
        <w:ind w:firstLine="48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替补责任：应急替补供应商需严格按照酒店采购要求及框架协议约定，提供合格食材及配送服务，若出现违规情况，酒店有权立即终止其替补资格，并重新从其他标段中标供应商中选择替补对象，同时追究其相应责任。</w:t>
      </w:r>
    </w:p>
    <w:p w14:paraId="04638AFD">
      <w:pPr>
        <w:ind w:firstLine="0" w:firstLineChars="0"/>
        <w:outlineLvl w:val="1"/>
        <w:rPr>
          <w:rFonts w:hint="eastAsia" w:ascii="宋体" w:hAnsi="宋体" w:cs="宋体"/>
          <w:sz w:val="24"/>
          <w:u w:val="none"/>
        </w:rPr>
      </w:pPr>
    </w:p>
    <w:p w14:paraId="05510090">
      <w:pPr>
        <w:ind w:firstLine="0" w:firstLineChars="0"/>
        <w:rPr>
          <w:rFonts w:hint="eastAsia" w:ascii="宋体" w:hAnsi="宋体" w:cs="宋体"/>
          <w:sz w:val="24"/>
          <w:u w:val="single"/>
        </w:rPr>
      </w:pPr>
    </w:p>
    <w:p w14:paraId="19522842">
      <w:pPr>
        <w:ind w:firstLine="0" w:firstLineChars="0"/>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第</w:t>
      </w:r>
      <w:r>
        <w:rPr>
          <w:rFonts w:hint="eastAsia" w:ascii="宋体" w:hAnsi="宋体" w:cs="宋体"/>
          <w:b/>
          <w:bCs/>
          <w:sz w:val="24"/>
          <w:lang w:val="en-US" w:eastAsia="zh-CN"/>
        </w:rPr>
        <w:t>十</w:t>
      </w:r>
      <w:r>
        <w:rPr>
          <w:rFonts w:hint="eastAsia" w:ascii="宋体" w:hAnsi="宋体" w:cs="宋体"/>
          <w:b/>
          <w:bCs/>
          <w:sz w:val="24"/>
        </w:rPr>
        <w:t>条 违约责任</w:t>
      </w:r>
    </w:p>
    <w:p w14:paraId="7FDF1BB4">
      <w:pPr>
        <w:ind w:firstLine="480"/>
        <w:outlineLvl w:val="1"/>
        <w:rPr>
          <w:rFonts w:hint="eastAsia" w:ascii="宋体" w:hAnsi="宋体" w:cs="宋体"/>
          <w:sz w:val="24"/>
        </w:rPr>
      </w:pPr>
      <w:bookmarkStart w:id="10" w:name="_Toc369855133"/>
      <w:bookmarkStart w:id="11" w:name="_Toc366684401"/>
      <w:bookmarkStart w:id="12" w:name="_Toc369515195"/>
      <w:bookmarkStart w:id="13" w:name="_Toc358275071"/>
      <w:r>
        <w:rPr>
          <w:rFonts w:hint="eastAsia" w:ascii="宋体" w:hAnsi="宋体" w:cs="宋体"/>
          <w:sz w:val="24"/>
        </w:rPr>
        <w:t>1.产品质量的违约责任</w:t>
      </w:r>
      <w:bookmarkEnd w:id="10"/>
      <w:bookmarkEnd w:id="11"/>
      <w:bookmarkEnd w:id="12"/>
      <w:bookmarkEnd w:id="13"/>
    </w:p>
    <w:p w14:paraId="2D36BD48">
      <w:pPr>
        <w:ind w:firstLine="480"/>
        <w:rPr>
          <w:rFonts w:hint="eastAsia" w:ascii="宋体" w:hAnsi="宋体" w:cs="宋体"/>
          <w:sz w:val="24"/>
        </w:rPr>
      </w:pPr>
      <w:r>
        <w:rPr>
          <w:rFonts w:hint="eastAsia" w:ascii="宋体" w:hAnsi="宋体" w:cs="宋体"/>
          <w:sz w:val="24"/>
        </w:rPr>
        <w:t>乙方应提供与《采购订单》相符的产品，如在到货验收或质量保证期内经检验，证实所供产品与合同不符或存在缺陷，甲方可根据本合同有关质量保证或检验的规定提出索赔，甲方选择下述一种或多种结合的方法解决索赔事宜，同时乙方还应按第九条第2</w:t>
      </w:r>
      <w:r>
        <w:rPr>
          <w:rFonts w:hint="eastAsia" w:ascii="宋体" w:hAnsi="宋体" w:cs="宋体"/>
          <w:sz w:val="24"/>
          <w:lang w:val="en-US" w:eastAsia="zh-CN"/>
        </w:rPr>
        <w:t>款</w:t>
      </w:r>
      <w:r>
        <w:rPr>
          <w:rFonts w:hint="eastAsia" w:ascii="宋体" w:hAnsi="宋体" w:cs="宋体"/>
          <w:sz w:val="24"/>
        </w:rPr>
        <w:t>承担延误供货的违约责任：</w:t>
      </w:r>
    </w:p>
    <w:p w14:paraId="2808346C">
      <w:pPr>
        <w:ind w:firstLine="480"/>
        <w:rPr>
          <w:rFonts w:hint="eastAsia" w:ascii="宋体" w:hAnsi="宋体" w:cs="宋体"/>
          <w:sz w:val="24"/>
        </w:rPr>
      </w:pPr>
      <w:r>
        <w:rPr>
          <w:rFonts w:hint="eastAsia" w:ascii="宋体" w:hAnsi="宋体" w:cs="宋体"/>
          <w:sz w:val="24"/>
        </w:rPr>
        <w:t>（1）更换：乙方应自费对有缺陷的产品进行更换，使之符合合同规定的要求。更换应在甲方规定的时间内完成，经处理或更换的产品在通过合同规定的检验后，甲方可予以接受。甲方规定的时间内未能完成更换，或完成上述操作后仍不符合合同规定的，甲方有权视情况选择本款第（3）</w:t>
      </w:r>
      <w:r>
        <w:rPr>
          <w:rFonts w:hint="eastAsia" w:ascii="宋体" w:hAnsi="宋体" w:cs="宋体"/>
          <w:sz w:val="24"/>
          <w:lang w:val="en-US" w:eastAsia="zh-CN"/>
        </w:rPr>
        <w:t>项</w:t>
      </w:r>
      <w:r>
        <w:rPr>
          <w:rFonts w:hint="eastAsia" w:ascii="宋体" w:hAnsi="宋体" w:cs="宋体"/>
          <w:sz w:val="24"/>
        </w:rPr>
        <w:t>规定的方式要求乙方承担违约责任。</w:t>
      </w:r>
    </w:p>
    <w:p w14:paraId="5DCFCEBA">
      <w:pPr>
        <w:ind w:firstLine="480"/>
        <w:rPr>
          <w:rFonts w:hint="eastAsia" w:ascii="宋体" w:hAnsi="宋体" w:cs="宋体"/>
          <w:sz w:val="24"/>
        </w:rPr>
      </w:pPr>
      <w:r>
        <w:rPr>
          <w:rFonts w:hint="eastAsia" w:ascii="宋体" w:hAnsi="宋体" w:cs="宋体"/>
          <w:sz w:val="24"/>
        </w:rPr>
        <w:t>（2）根据产品的疵劣和受损程度降低产品成交价格，甲方从应支付给乙方的货款中扣除不合格部分产品的所有价款，同时将该行为纳入乙方履约考核结果。</w:t>
      </w:r>
    </w:p>
    <w:p w14:paraId="083A97F4">
      <w:pPr>
        <w:ind w:firstLine="480"/>
        <w:rPr>
          <w:rFonts w:hint="eastAsia" w:ascii="宋体" w:hAnsi="宋体" w:cs="宋体"/>
          <w:sz w:val="24"/>
        </w:rPr>
      </w:pPr>
      <w:r>
        <w:rPr>
          <w:rFonts w:hint="eastAsia" w:ascii="宋体" w:hAnsi="宋体" w:cs="宋体"/>
          <w:sz w:val="24"/>
        </w:rPr>
        <w:t>（3）退货：:甲方按质量或合同约定验收不合格的产品，</w:t>
      </w:r>
      <w:r>
        <w:rPr>
          <w:rFonts w:hint="eastAsia" w:ascii="宋体" w:hAnsi="宋体" w:cs="宋体"/>
          <w:sz w:val="24"/>
          <w:lang w:val="en-US" w:eastAsia="zh-CN"/>
        </w:rPr>
        <w:t>有权</w:t>
      </w:r>
      <w:r>
        <w:rPr>
          <w:rFonts w:hint="eastAsia" w:ascii="宋体" w:hAnsi="宋体" w:cs="宋体"/>
          <w:sz w:val="24"/>
        </w:rPr>
        <w:t>退回给乙方。此种情况下，乙方须承担退货的所有费用(包括但不限于运输费、装卸费、仓储费、检验费、误工费及甲方因此产生的行政罚款等)。乙方应在收到退货之日起3个工作日内完成全额退款</w:t>
      </w:r>
      <w:r>
        <w:rPr>
          <w:rFonts w:hint="eastAsia" w:ascii="宋体" w:hAnsi="宋体" w:cs="宋体"/>
          <w:sz w:val="24"/>
          <w:lang w:val="en-US" w:eastAsia="zh-CN"/>
        </w:rPr>
        <w:t>或免费换货。</w:t>
      </w:r>
      <w:r>
        <w:rPr>
          <w:rFonts w:hint="eastAsia" w:ascii="宋体" w:hAnsi="宋体" w:cs="宋体"/>
          <w:sz w:val="24"/>
        </w:rPr>
        <w:t>若甲方另行采购替代品，产生的差价及额外费用由乙方承担，甲方有权直接从货款中扣除。该行为将纳入乙方履约考核结果。</w:t>
      </w:r>
    </w:p>
    <w:p w14:paraId="4AE43213">
      <w:pPr>
        <w:ind w:firstLine="480"/>
        <w:outlineLvl w:val="1"/>
        <w:rPr>
          <w:rFonts w:hint="eastAsia" w:ascii="宋体" w:hAnsi="宋体" w:cs="宋体"/>
          <w:sz w:val="24"/>
        </w:rPr>
      </w:pPr>
      <w:r>
        <w:rPr>
          <w:rFonts w:hint="eastAsia" w:ascii="宋体" w:hAnsi="宋体" w:cs="宋体"/>
          <w:sz w:val="24"/>
        </w:rPr>
        <w:t>2. 延误供货的违约责任</w:t>
      </w:r>
    </w:p>
    <w:p w14:paraId="2F61D2DA">
      <w:pPr>
        <w:ind w:firstLine="480"/>
        <w:rPr>
          <w:rFonts w:hint="eastAsia" w:ascii="宋体" w:hAnsi="宋体" w:cs="宋体"/>
          <w:sz w:val="24"/>
        </w:rPr>
      </w:pPr>
      <w:r>
        <w:rPr>
          <w:rFonts w:hint="eastAsia" w:ascii="宋体" w:hAnsi="宋体" w:cs="宋体"/>
          <w:sz w:val="24"/>
        </w:rPr>
        <w:t>如果乙方在合同规定的期限或甲方</w:t>
      </w:r>
      <w:r>
        <w:rPr>
          <w:rFonts w:hint="eastAsia" w:ascii="宋体" w:hAnsi="宋体" w:cs="宋体"/>
          <w:sz w:val="24"/>
          <w:lang w:val="en-US" w:eastAsia="zh-CN"/>
        </w:rPr>
        <w:t>书面</w:t>
      </w:r>
      <w:r>
        <w:rPr>
          <w:rFonts w:hint="eastAsia" w:ascii="宋体" w:hAnsi="宋体" w:cs="宋体"/>
          <w:sz w:val="24"/>
        </w:rPr>
        <w:t>同意延长的期限内未能提供符合合同规定的部分或全部产品，每逾期一日，应支付该批货物总金额【3】%的违约金，同时将该行为纳入乙方履约考核结果。</w:t>
      </w:r>
    </w:p>
    <w:p w14:paraId="56E2C7C4">
      <w:pPr>
        <w:ind w:firstLine="480"/>
        <w:outlineLvl w:val="1"/>
        <w:rPr>
          <w:rFonts w:hint="eastAsia" w:ascii="宋体" w:hAnsi="宋体" w:cs="宋体"/>
          <w:sz w:val="24"/>
        </w:rPr>
      </w:pPr>
      <w:r>
        <w:rPr>
          <w:rFonts w:hint="eastAsia" w:ascii="宋体" w:hAnsi="宋体" w:cs="宋体"/>
          <w:sz w:val="24"/>
        </w:rPr>
        <w:t>3.产品短装的违约责任</w:t>
      </w:r>
    </w:p>
    <w:p w14:paraId="55168A7C">
      <w:pPr>
        <w:ind w:firstLine="480"/>
        <w:rPr>
          <w:rFonts w:hint="eastAsia" w:ascii="宋体" w:hAnsi="宋体" w:cs="宋体"/>
          <w:sz w:val="24"/>
        </w:rPr>
      </w:pPr>
      <w:r>
        <w:rPr>
          <w:rFonts w:hint="eastAsia" w:ascii="宋体" w:hAnsi="宋体" w:cs="宋体"/>
          <w:sz w:val="24"/>
        </w:rPr>
        <w:t>如乙方提供的产品出现短装的，</w:t>
      </w:r>
      <w:r>
        <w:rPr>
          <w:rFonts w:hint="eastAsia" w:ascii="宋体" w:hAnsi="宋体" w:cs="宋体"/>
          <w:sz w:val="24"/>
          <w:lang w:val="en-US" w:eastAsia="zh-CN"/>
        </w:rPr>
        <w:t>乙方应在</w:t>
      </w:r>
      <w:r>
        <w:rPr>
          <w:rFonts w:hint="eastAsia" w:ascii="宋体" w:hAnsi="宋体" w:cs="宋体"/>
          <w:sz w:val="24"/>
        </w:rPr>
        <w:t>甲方规定的时间内补足产品。如乙方未能在甲方规定的时间内补足产品的，乙方应按本</w:t>
      </w:r>
      <w:r>
        <w:rPr>
          <w:rFonts w:hint="eastAsia" w:ascii="宋体" w:hAnsi="宋体" w:cs="宋体"/>
          <w:sz w:val="24"/>
          <w:lang w:val="en-US" w:eastAsia="zh-CN"/>
        </w:rPr>
        <w:t>条</w:t>
      </w:r>
      <w:r>
        <w:rPr>
          <w:rFonts w:hint="eastAsia" w:ascii="宋体" w:hAnsi="宋体" w:cs="宋体"/>
          <w:sz w:val="24"/>
        </w:rPr>
        <w:t>第2</w:t>
      </w:r>
      <w:r>
        <w:rPr>
          <w:rFonts w:hint="eastAsia" w:ascii="宋体" w:hAnsi="宋体" w:cs="宋体"/>
          <w:sz w:val="24"/>
          <w:lang w:val="en-US" w:eastAsia="zh-CN"/>
        </w:rPr>
        <w:t>款</w:t>
      </w:r>
      <w:r>
        <w:rPr>
          <w:rFonts w:hint="eastAsia" w:ascii="宋体" w:hAnsi="宋体" w:cs="宋体"/>
          <w:sz w:val="24"/>
        </w:rPr>
        <w:t>承担延误供货的违约责任，同时将该行为纳入乙方履约考核结果。</w:t>
      </w:r>
    </w:p>
    <w:p w14:paraId="5CCBA08B">
      <w:pPr>
        <w:ind w:firstLine="480"/>
        <w:outlineLvl w:val="1"/>
        <w:rPr>
          <w:rFonts w:hint="eastAsia" w:ascii="宋体" w:hAnsi="宋体" w:cs="宋体"/>
          <w:sz w:val="24"/>
        </w:rPr>
      </w:pPr>
      <w:r>
        <w:rPr>
          <w:rFonts w:hint="eastAsia" w:ascii="宋体" w:hAnsi="宋体" w:cs="宋体"/>
          <w:sz w:val="24"/>
        </w:rPr>
        <w:t>4.乙方在安全事故方面的违约责任</w:t>
      </w:r>
    </w:p>
    <w:p w14:paraId="0ADAEB1C">
      <w:pPr>
        <w:ind w:firstLine="480"/>
        <w:rPr>
          <w:rFonts w:hint="eastAsia" w:ascii="宋体" w:hAnsi="宋体" w:cs="宋体"/>
          <w:sz w:val="24"/>
        </w:rPr>
      </w:pPr>
      <w:r>
        <w:rPr>
          <w:rFonts w:hint="eastAsia" w:ascii="宋体" w:hAnsi="宋体" w:cs="宋体"/>
          <w:sz w:val="24"/>
        </w:rPr>
        <w:t>若由于乙方原因（包括但不限于乙方提供产品的任何质量问题及潜在缺陷）导致安全事故，乙方应赔偿甲方及第三方因此产生的损失，由乙方承担全部赔偿责任，甲方有权向乙方追讨由乙方所造成的一切经济损失。如安全事故导致人身伤亡的，则乙方在承担上述违约责任的同时还须按照国家、广东省、深圳市的有关规定对伤亡人员进行赔偿。因乙方原因导致的食品安全事故，即甲方有权单方面解除合同。</w:t>
      </w:r>
    </w:p>
    <w:p w14:paraId="0B7A5942">
      <w:pPr>
        <w:ind w:firstLine="480"/>
        <w:outlineLvl w:val="1"/>
        <w:rPr>
          <w:rFonts w:hint="eastAsia" w:ascii="宋体" w:hAnsi="宋体" w:cs="宋体"/>
          <w:sz w:val="24"/>
        </w:rPr>
      </w:pPr>
      <w:r>
        <w:rPr>
          <w:rFonts w:hint="eastAsia" w:ascii="宋体" w:hAnsi="宋体" w:cs="宋体"/>
          <w:sz w:val="24"/>
        </w:rPr>
        <w:t>5.乙方在提供服务方面的违约责任</w:t>
      </w:r>
    </w:p>
    <w:p w14:paraId="6FBEE269">
      <w:pPr>
        <w:ind w:firstLine="480"/>
        <w:rPr>
          <w:rFonts w:hint="eastAsia" w:ascii="宋体" w:hAnsi="宋体" w:cs="宋体"/>
          <w:sz w:val="24"/>
        </w:rPr>
      </w:pPr>
      <w:r>
        <w:rPr>
          <w:rFonts w:hint="eastAsia" w:ascii="宋体" w:hAnsi="宋体" w:cs="宋体"/>
          <w:sz w:val="24"/>
        </w:rPr>
        <w:t>乙方应保证合同项下所提供的服务，包括但不限于联络与审查、检验、验收及配合等均按合同规定的方式或甲方确认的良好方式进行，并保证不存在因乙方人员的过失、错误或疏忽而产生服务问题。否则，乙方须按照如下方式向甲方承担违约责任：</w:t>
      </w:r>
    </w:p>
    <w:p w14:paraId="0900C125">
      <w:pPr>
        <w:ind w:firstLine="480"/>
        <w:rPr>
          <w:rFonts w:hint="eastAsia" w:ascii="宋体" w:hAnsi="宋体" w:cs="宋体"/>
          <w:sz w:val="24"/>
        </w:rPr>
      </w:pPr>
      <w:r>
        <w:rPr>
          <w:rFonts w:hint="eastAsia" w:ascii="宋体" w:hAnsi="宋体" w:cs="宋体"/>
          <w:sz w:val="24"/>
        </w:rPr>
        <w:t>乙方的其它服务未达到合同规定或甲方要求，每发生一次，甲方有权视情况在人民币壹仟元至伍万元之间确定一个合理的违约金数额并要求乙方支付，乙方对此无异议。</w:t>
      </w:r>
    </w:p>
    <w:p w14:paraId="7CFE6A9A">
      <w:pPr>
        <w:ind w:firstLine="480"/>
        <w:rPr>
          <w:rFonts w:hint="eastAsia" w:ascii="宋体" w:hAnsi="宋体" w:cs="宋体"/>
          <w:sz w:val="24"/>
        </w:rPr>
      </w:pPr>
      <w:r>
        <w:rPr>
          <w:rFonts w:hint="eastAsia" w:ascii="宋体" w:hAnsi="宋体" w:cs="宋体"/>
          <w:sz w:val="24"/>
        </w:rPr>
        <w:t>6.除上述规定外，乙方还有其他违反合同规定的行为的，甲方有权视情况选择如下任一种方式要求乙方承担违约责任：</w:t>
      </w:r>
    </w:p>
    <w:p w14:paraId="474C7EB2">
      <w:pPr>
        <w:ind w:firstLine="480"/>
        <w:rPr>
          <w:rFonts w:hint="eastAsia" w:ascii="宋体" w:hAnsi="宋体" w:cs="宋体"/>
          <w:sz w:val="24"/>
        </w:rPr>
      </w:pPr>
      <w:r>
        <w:rPr>
          <w:rFonts w:hint="eastAsia" w:ascii="宋体" w:hAnsi="宋体" w:cs="宋体"/>
          <w:sz w:val="24"/>
        </w:rPr>
        <w:t>（1）每发生一次其它违反合同规定的行为，由甲方根据实际情况针对不同的违约行为在人民币伍仟元至壹拾万元之间确定一个合理的违约金数额并要求乙方支付，乙方对此无异议。</w:t>
      </w:r>
    </w:p>
    <w:p w14:paraId="5CA54A1B">
      <w:pPr>
        <w:ind w:firstLine="480"/>
        <w:rPr>
          <w:rFonts w:hint="eastAsia" w:ascii="宋体" w:hAnsi="宋体" w:cs="宋体"/>
          <w:sz w:val="24"/>
        </w:rPr>
      </w:pPr>
      <w:r>
        <w:rPr>
          <w:rFonts w:hint="eastAsia" w:ascii="宋体" w:hAnsi="宋体" w:cs="宋体"/>
          <w:sz w:val="24"/>
        </w:rPr>
        <w:t>（2）书面通知乙方解除合同，并且乙方应向甲方支付人民币伍仟元至壹拾万元的违约金</w:t>
      </w:r>
      <w:r>
        <w:rPr>
          <w:rFonts w:hint="eastAsia" w:ascii="宋体" w:hAnsi="宋体" w:cs="宋体"/>
          <w:sz w:val="24"/>
          <w:lang w:val="en-US" w:eastAsia="zh-CN"/>
        </w:rPr>
        <w:t>。</w:t>
      </w:r>
    </w:p>
    <w:p w14:paraId="4C18C6AC">
      <w:pPr>
        <w:ind w:firstLine="480"/>
        <w:rPr>
          <w:rFonts w:hint="eastAsia" w:ascii="宋体" w:hAnsi="宋体" w:cs="宋体"/>
          <w:sz w:val="24"/>
        </w:rPr>
      </w:pPr>
      <w:r>
        <w:rPr>
          <w:rFonts w:hint="eastAsia" w:ascii="宋体" w:hAnsi="宋体" w:cs="宋体"/>
          <w:sz w:val="24"/>
        </w:rPr>
        <w:t>乙方在按上述规定交付违约金后，如违约金数额尚不足以弥补甲方实际损失的，乙方还须就不足部分继续赔偿。</w:t>
      </w:r>
    </w:p>
    <w:p w14:paraId="6D8A9EA8">
      <w:pPr>
        <w:ind w:firstLine="480"/>
        <w:rPr>
          <w:rFonts w:hint="eastAsia" w:ascii="宋体" w:hAnsi="宋体" w:cs="宋体"/>
          <w:sz w:val="24"/>
        </w:rPr>
      </w:pPr>
      <w:r>
        <w:rPr>
          <w:rFonts w:hint="eastAsia" w:ascii="宋体" w:hAnsi="宋体" w:cs="宋体"/>
          <w:sz w:val="24"/>
        </w:rPr>
        <w:t>7.乙方收到索赔通知后10天内，未给甲方答复的，视为索赔已被乙方接受。乙方未能在收到索赔通知后10天内，或征得甲方同意的延长期限内，按照甲方选择的方案解决索赔事宜的，甲方有权直接从未付货款中扣回所有违约金和赔偿金，同时保留进一步要求索赔的权利。所有违约金和赔偿金的支付不减轻乙方合同项下的其他任何责任和义务。</w:t>
      </w:r>
    </w:p>
    <w:p w14:paraId="79F57BA1">
      <w:pPr>
        <w:ind w:firstLine="480"/>
        <w:rPr>
          <w:rFonts w:hint="eastAsia" w:ascii="宋体" w:hAnsi="宋体" w:cs="宋体"/>
          <w:sz w:val="24"/>
        </w:rPr>
      </w:pPr>
      <w:r>
        <w:rPr>
          <w:rFonts w:hint="eastAsia" w:ascii="宋体" w:hAnsi="宋体" w:cs="宋体"/>
          <w:sz w:val="24"/>
        </w:rPr>
        <w:t>8.甲方在使用乙方供应产品过程中发现乙方产品有质量问题的，甲方有权利不予支付该批次货款（或从未付货款中扣回）并且乙方应给予甲方10倍赔偿款，如因此导致甲方造成经济损失或经营品牌有不良影响，乙方应承担甲方的一切经济、品牌损失，该损失可聘请第三方评估机构进行专项评估出具评估报告并据此确定损失金额。评估费由乙方承担。同时，乙方有义务应甲方要求通过各种方式途径帮助甲方尽可能的消除经营品牌的不良影响。</w:t>
      </w:r>
    </w:p>
    <w:p w14:paraId="5994BF35">
      <w:pPr>
        <w:ind w:firstLine="480"/>
        <w:rPr>
          <w:rFonts w:hint="eastAsia" w:ascii="宋体" w:hAnsi="宋体" w:cs="宋体"/>
          <w:sz w:val="24"/>
        </w:rPr>
      </w:pPr>
      <w:r>
        <w:rPr>
          <w:rFonts w:hint="eastAsia" w:ascii="宋体" w:hAnsi="宋体" w:cs="宋体"/>
          <w:sz w:val="24"/>
        </w:rPr>
        <w:t>9.除本合同另有约定外，甲乙双方不得无故中途终止合同，合同一方无故中途终止合同的，合同相对方可以向其要求3倍于已结货款赔偿（按合同起始之日起至合同终止之日止甲方已支付货款计算）；但乙方在合作过程中出现产品质量问题、延期送货、未按照指定地点送货的现象总计超过3次，甲方有权通过书面形式通知乙方解除合同。</w:t>
      </w:r>
    </w:p>
    <w:p w14:paraId="3A782780">
      <w:pPr>
        <w:pStyle w:val="61"/>
        <w:spacing w:line="360" w:lineRule="auto"/>
        <w:ind w:left="0" w:leftChars="0" w:firstLine="0"/>
      </w:pPr>
      <w:r>
        <w:rPr>
          <w:rFonts w:hint="eastAsia"/>
        </w:rPr>
        <w:t xml:space="preserve"> </w:t>
      </w:r>
      <w:r>
        <w:rPr>
          <w:rFonts w:hint="eastAsia" w:ascii="宋体" w:hAnsi="宋体" w:cs="宋体"/>
          <w:sz w:val="24"/>
          <w:szCs w:val="24"/>
        </w:rPr>
        <w:t xml:space="preserve">  10.乙方</w:t>
      </w:r>
      <w:r>
        <w:rPr>
          <w:rFonts w:hint="eastAsia" w:ascii="宋体" w:hAnsi="宋体" w:cs="宋体"/>
          <w:sz w:val="24"/>
        </w:rPr>
        <w:t>需严格遵守甲方的供应商管理制度和食品安全政策，若乙方违反甲方供应商管理制度和食品安全政策且</w:t>
      </w:r>
      <w:r>
        <w:rPr>
          <w:rFonts w:hint="eastAsia" w:ascii="宋体" w:hAnsi="宋体" w:cs="宋体"/>
          <w:sz w:val="24"/>
          <w:lang w:val="en-US" w:eastAsia="zh-CN"/>
        </w:rPr>
        <w:t>在</w:t>
      </w:r>
      <w:r>
        <w:rPr>
          <w:rFonts w:hint="eastAsia" w:ascii="宋体" w:hAnsi="宋体" w:cs="宋体"/>
          <w:sz w:val="24"/>
        </w:rPr>
        <w:t>规定时间内整改不合格的，甲方有权通过书面形式通知乙方解除合同</w:t>
      </w:r>
      <w:r>
        <w:rPr>
          <w:rFonts w:hint="eastAsia"/>
        </w:rPr>
        <w:t>。</w:t>
      </w:r>
    </w:p>
    <w:p w14:paraId="2E902BC6">
      <w:pPr>
        <w:pStyle w:val="19"/>
        <w:ind w:firstLine="480"/>
        <w:outlineLvl w:val="1"/>
        <w:rPr>
          <w:rFonts w:hint="eastAsia" w:ascii="宋体" w:hAnsi="宋体" w:cs="宋体"/>
          <w:sz w:val="24"/>
          <w:u w:val="single"/>
        </w:rPr>
      </w:pPr>
      <w:r>
        <w:rPr>
          <w:rFonts w:hint="eastAsia" w:ascii="宋体" w:hAnsi="宋体" w:cs="宋体"/>
          <w:sz w:val="24"/>
        </w:rPr>
        <w:t>11.其违约要求：</w:t>
      </w:r>
      <w:r>
        <w:rPr>
          <w:rFonts w:hint="eastAsia" w:ascii="宋体" w:hAnsi="宋体" w:cs="宋体"/>
          <w:sz w:val="24"/>
          <w:u w:val="single"/>
        </w:rPr>
        <w:t>/</w:t>
      </w:r>
    </w:p>
    <w:p w14:paraId="6D7A4422">
      <w:pPr>
        <w:pStyle w:val="19"/>
        <w:ind w:firstLine="480"/>
        <w:rPr>
          <w:rFonts w:hint="eastAsia" w:ascii="宋体" w:hAnsi="宋体" w:cs="宋体"/>
          <w:sz w:val="24"/>
          <w:u w:val="single"/>
        </w:rPr>
      </w:pPr>
    </w:p>
    <w:p w14:paraId="6BEC0F56">
      <w:pPr>
        <w:ind w:firstLine="482"/>
        <w:outlineLvl w:val="0"/>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一</w:t>
      </w:r>
      <w:r>
        <w:rPr>
          <w:rFonts w:hint="eastAsia" w:ascii="宋体" w:hAnsi="宋体" w:cs="宋体"/>
          <w:b/>
          <w:bCs/>
          <w:sz w:val="24"/>
        </w:rPr>
        <w:t>条 知识产权</w:t>
      </w:r>
    </w:p>
    <w:p w14:paraId="5A155039">
      <w:pPr>
        <w:ind w:firstLine="480"/>
        <w:rPr>
          <w:rFonts w:hint="eastAsia" w:ascii="宋体" w:hAnsi="宋体" w:cs="宋体"/>
          <w:sz w:val="24"/>
        </w:rPr>
      </w:pPr>
      <w:r>
        <w:rPr>
          <w:rFonts w:hint="eastAsia" w:ascii="宋体" w:hAnsi="宋体" w:cs="宋体"/>
          <w:sz w:val="24"/>
        </w:rPr>
        <w:t>1.因乙方为实施本合同而向甲方提供的任何产品、资料、物件及服务引起的知识产权纠纷，由乙方承担由此引起的一切法律和经济上的责任。</w:t>
      </w:r>
    </w:p>
    <w:p w14:paraId="7EB38FD1">
      <w:pPr>
        <w:ind w:firstLine="480"/>
        <w:rPr>
          <w:rFonts w:hint="eastAsia" w:ascii="宋体" w:hAnsi="宋体" w:cs="宋体"/>
          <w:sz w:val="24"/>
        </w:rPr>
      </w:pPr>
      <w:r>
        <w:rPr>
          <w:rFonts w:hint="eastAsia" w:ascii="宋体" w:hAnsi="宋体" w:cs="宋体"/>
          <w:sz w:val="24"/>
        </w:rPr>
        <w:t>2.乙方保证依据本合同所提供的任何产品、资料、物件及服务均不构成对第三方合法权益的侵犯，包括但不限于知识产权。即甲方在中国使用乙方提供的产品、产品的任何一部分资料或服务时，免受第三方提出的侵犯其专利权、商标权、工业设计权和其他知识产权的起诉。</w:t>
      </w:r>
    </w:p>
    <w:p w14:paraId="49A14175">
      <w:pPr>
        <w:ind w:firstLine="480"/>
        <w:rPr>
          <w:rFonts w:hint="eastAsia" w:ascii="宋体" w:hAnsi="宋体" w:cs="宋体"/>
          <w:sz w:val="24"/>
        </w:rPr>
      </w:pPr>
      <w:r>
        <w:rPr>
          <w:rFonts w:hint="eastAsia" w:ascii="宋体" w:hAnsi="宋体" w:cs="宋体"/>
          <w:sz w:val="24"/>
        </w:rPr>
        <w:t>3.乙方为实施本合同及其缺陷修补，需使用第三人专利，专有技术、技术秘密、商业秘密、著作权、商标权等知识产权的，在签订合同</w:t>
      </w:r>
      <w:r>
        <w:rPr>
          <w:rFonts w:hint="eastAsia" w:ascii="宋体" w:hAnsi="宋体" w:cs="宋体"/>
          <w:sz w:val="24"/>
          <w:lang w:val="en-US" w:eastAsia="zh-CN"/>
        </w:rPr>
        <w:t>前</w:t>
      </w:r>
      <w:r>
        <w:rPr>
          <w:rFonts w:hint="eastAsia" w:ascii="宋体" w:hAnsi="宋体" w:cs="宋体"/>
          <w:sz w:val="24"/>
        </w:rPr>
        <w:t>，应向甲方说明知识产权的权利人，名称等权利状况，相应知识产权使用费由乙方负责支付。</w:t>
      </w:r>
    </w:p>
    <w:p w14:paraId="4A58FB26">
      <w:pPr>
        <w:ind w:firstLine="480"/>
        <w:rPr>
          <w:rFonts w:hint="eastAsia" w:ascii="宋体" w:hAnsi="宋体" w:cs="宋体"/>
          <w:sz w:val="24"/>
        </w:rPr>
      </w:pPr>
      <w:r>
        <w:rPr>
          <w:rFonts w:hint="eastAsia" w:ascii="宋体" w:hAnsi="宋体" w:cs="宋体"/>
          <w:sz w:val="24"/>
        </w:rPr>
        <w:t>4.在乙方履行合同过程中，需增加使用第三人专利、专有技术、技术秘密、商业秘密、著作权、商标权等知识产权的，乙方应取得甲方同意，所使用的知识产权应支付的费用由乙方承担。</w:t>
      </w:r>
    </w:p>
    <w:p w14:paraId="52A7ABE2">
      <w:pPr>
        <w:ind w:firstLine="480"/>
        <w:rPr>
          <w:rFonts w:hint="eastAsia" w:ascii="宋体" w:hAnsi="宋体" w:cs="宋体"/>
          <w:sz w:val="24"/>
        </w:rPr>
      </w:pPr>
      <w:r>
        <w:rPr>
          <w:rFonts w:hint="eastAsia" w:ascii="宋体" w:hAnsi="宋体" w:cs="宋体"/>
          <w:sz w:val="24"/>
        </w:rPr>
        <w:t>5.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0579D718">
      <w:pPr>
        <w:ind w:firstLine="480"/>
        <w:rPr>
          <w:rFonts w:hint="eastAsia" w:ascii="宋体" w:hAnsi="宋体" w:cs="宋体"/>
          <w:sz w:val="24"/>
        </w:rPr>
      </w:pPr>
      <w:r>
        <w:rPr>
          <w:rFonts w:hint="eastAsia" w:ascii="宋体" w:hAnsi="宋体" w:cs="宋体"/>
          <w:sz w:val="24"/>
        </w:rPr>
        <w:t>6.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w:t>
      </w:r>
      <w:r>
        <w:rPr>
          <w:rFonts w:hint="eastAsia" w:ascii="宋体" w:hAnsi="宋体" w:cs="宋体"/>
          <w:sz w:val="24"/>
          <w:lang w:val="en-US" w:eastAsia="zh-CN"/>
        </w:rPr>
        <w:t>造成</w:t>
      </w:r>
      <w:r>
        <w:rPr>
          <w:rFonts w:hint="eastAsia" w:ascii="宋体" w:hAnsi="宋体" w:cs="宋体"/>
          <w:sz w:val="24"/>
        </w:rPr>
        <w:t>的一切费用。</w:t>
      </w:r>
    </w:p>
    <w:p w14:paraId="70F9AC71">
      <w:pPr>
        <w:ind w:firstLine="480"/>
        <w:rPr>
          <w:rFonts w:hint="eastAsia" w:ascii="宋体" w:hAnsi="宋体" w:cs="宋体"/>
          <w:sz w:val="24"/>
        </w:rPr>
      </w:pPr>
    </w:p>
    <w:p w14:paraId="2E3D6CF7">
      <w:pPr>
        <w:ind w:firstLine="482"/>
        <w:outlineLvl w:val="0"/>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二</w:t>
      </w:r>
      <w:r>
        <w:rPr>
          <w:rFonts w:hint="eastAsia" w:ascii="宋体" w:hAnsi="宋体" w:cs="宋体"/>
          <w:b/>
          <w:bCs/>
          <w:sz w:val="24"/>
        </w:rPr>
        <w:t>条 保险</w:t>
      </w:r>
    </w:p>
    <w:p w14:paraId="058A10E2">
      <w:pPr>
        <w:ind w:firstLine="480"/>
        <w:rPr>
          <w:rFonts w:hint="default" w:ascii="宋体" w:hAnsi="宋体" w:eastAsia="宋体" w:cs="宋体"/>
          <w:sz w:val="24"/>
          <w:lang w:val="en-US" w:eastAsia="zh-CN"/>
        </w:rPr>
      </w:pPr>
      <w:r>
        <w:rPr>
          <w:rFonts w:hint="eastAsia" w:ascii="宋体" w:hAnsi="宋体" w:cs="宋体"/>
          <w:sz w:val="24"/>
        </w:rPr>
        <w:t>1.乙方</w:t>
      </w:r>
      <w:r>
        <w:rPr>
          <w:rFonts w:hint="eastAsia" w:ascii="宋体" w:hAnsi="宋体" w:cs="宋体"/>
          <w:sz w:val="24"/>
          <w:lang w:val="en-US" w:eastAsia="zh-CN"/>
        </w:rPr>
        <w:t>必须为其</w:t>
      </w:r>
      <w:r>
        <w:rPr>
          <w:rFonts w:hint="eastAsia" w:ascii="宋体" w:hAnsi="宋体" w:cs="宋体"/>
          <w:sz w:val="24"/>
        </w:rPr>
        <w:t>服务项目的产品投保，保险费用由乙方自己承担。</w:t>
      </w:r>
      <w:r>
        <w:rPr>
          <w:rFonts w:hint="eastAsia" w:ascii="宋体" w:hAnsi="宋体" w:cs="宋体"/>
          <w:sz w:val="24"/>
          <w:lang w:val="en-US" w:eastAsia="zh-CN"/>
        </w:rPr>
        <w:t>若因乙方未投保或投保金额不足导致无法赔付的，所有损失由乙方承担，且甲方有权要求乙方支付违约金。</w:t>
      </w:r>
    </w:p>
    <w:p w14:paraId="1CB656B7">
      <w:pPr>
        <w:ind w:firstLine="480"/>
        <w:outlineLvl w:val="1"/>
        <w:rPr>
          <w:rFonts w:hint="eastAsia" w:ascii="宋体" w:hAnsi="宋体" w:cs="宋体"/>
          <w:sz w:val="24"/>
        </w:rPr>
      </w:pPr>
      <w:r>
        <w:rPr>
          <w:rFonts w:hint="eastAsia" w:ascii="宋体" w:hAnsi="宋体" w:cs="宋体"/>
          <w:sz w:val="24"/>
        </w:rPr>
        <w:t>2.乙方对自己的产品及乙方带到现场的其它物品自行投保。</w:t>
      </w:r>
    </w:p>
    <w:p w14:paraId="1A296F31">
      <w:pPr>
        <w:ind w:firstLine="480"/>
        <w:rPr>
          <w:rFonts w:hint="eastAsia" w:ascii="宋体" w:hAnsi="宋体" w:cs="宋体"/>
          <w:sz w:val="24"/>
        </w:rPr>
      </w:pPr>
      <w:r>
        <w:rPr>
          <w:rFonts w:hint="eastAsia" w:ascii="宋体" w:hAnsi="宋体" w:cs="宋体"/>
          <w:sz w:val="24"/>
        </w:rPr>
        <w:t>3.乙方对自己的产品生产、配送等人员自行投保，保险费用由乙方自己承担。</w:t>
      </w:r>
    </w:p>
    <w:p w14:paraId="429B73EE">
      <w:pPr>
        <w:pStyle w:val="19"/>
        <w:ind w:firstLine="480"/>
        <w:outlineLvl w:val="1"/>
        <w:rPr>
          <w:rFonts w:hint="eastAsia" w:ascii="宋体" w:hAnsi="宋体" w:cs="宋体"/>
          <w:sz w:val="24"/>
          <w:u w:val="single"/>
        </w:rPr>
      </w:pPr>
      <w:r>
        <w:rPr>
          <w:rFonts w:hint="eastAsia" w:ascii="宋体" w:hAnsi="宋体" w:cs="宋体"/>
          <w:sz w:val="24"/>
        </w:rPr>
        <w:t>4.其他保险要求：</w:t>
      </w:r>
      <w:r>
        <w:rPr>
          <w:rFonts w:hint="eastAsia" w:ascii="宋体" w:hAnsi="宋体" w:cs="宋体"/>
          <w:sz w:val="24"/>
          <w:u w:val="single"/>
        </w:rPr>
        <w:t>/</w:t>
      </w:r>
    </w:p>
    <w:p w14:paraId="350E66CD">
      <w:pPr>
        <w:pStyle w:val="19"/>
        <w:ind w:firstLine="480"/>
        <w:rPr>
          <w:rFonts w:hint="eastAsia" w:ascii="宋体" w:hAnsi="宋体" w:cs="宋体"/>
          <w:sz w:val="24"/>
          <w:u w:val="single"/>
        </w:rPr>
      </w:pPr>
    </w:p>
    <w:p w14:paraId="60BB5617">
      <w:pPr>
        <w:ind w:firstLine="482"/>
        <w:outlineLvl w:val="0"/>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三</w:t>
      </w:r>
      <w:r>
        <w:rPr>
          <w:rFonts w:hint="eastAsia" w:ascii="宋体" w:hAnsi="宋体" w:cs="宋体"/>
          <w:b/>
          <w:bCs/>
          <w:sz w:val="24"/>
        </w:rPr>
        <w:t>条 保密</w:t>
      </w:r>
    </w:p>
    <w:p w14:paraId="0DE28806">
      <w:pPr>
        <w:ind w:firstLine="480"/>
        <w:rPr>
          <w:rFonts w:hint="eastAsia" w:ascii="宋体" w:hAnsi="宋体" w:cs="宋体"/>
          <w:sz w:val="24"/>
        </w:rPr>
      </w:pPr>
      <w:r>
        <w:rPr>
          <w:rFonts w:hint="eastAsia" w:ascii="宋体" w:hAnsi="宋体" w:cs="宋体"/>
          <w:sz w:val="24"/>
        </w:rPr>
        <w:t>1.双方应当对本合同的内容、因履行本合同或在本合同期间获得的或收到的对方的商务、财务、技术、产品的信息、用户资料、客户名单、价格策略、营销计划、内部管理文件、研发资料、技术图纸、软件源代码、测试数据、合同文本、会议记录、电子邮件、通信记录、业务流程、市场分析报告、财务报表、审计报告、法律文件、人力资源信息、供应商信息、合作伙伴信息以及其他标明保密的文件或信息的内容(简称“保密资料”)保守秘密，未经信息披露方书面事先同意，不得向本合同以外的任何第三方披露，但依有关法律、法规、法庭裁定或监管机构要求必须公开的除外。因法律规定必须披露的信息，披露方应在合理可行的范围内事先通知对方，并采取必要的措施减少对方的损失。</w:t>
      </w:r>
    </w:p>
    <w:p w14:paraId="46891596">
      <w:pPr>
        <w:ind w:firstLine="480"/>
        <w:rPr>
          <w:rFonts w:hint="eastAsia" w:ascii="宋体" w:hAnsi="宋体" w:cs="宋体"/>
          <w:sz w:val="24"/>
        </w:rPr>
      </w:pPr>
      <w:r>
        <w:rPr>
          <w:rFonts w:hint="eastAsia" w:ascii="宋体" w:hAnsi="宋体" w:cs="宋体"/>
          <w:sz w:val="24"/>
        </w:rPr>
        <w:t>2.保密期限为本合同有效期内及合同终止后五年内。一方违反保密义务应赔偿对方因此遭受的一切损失。</w:t>
      </w:r>
    </w:p>
    <w:p w14:paraId="03235DDE">
      <w:pPr>
        <w:ind w:firstLine="480"/>
        <w:rPr>
          <w:rFonts w:hint="eastAsia" w:ascii="宋体" w:hAnsi="宋体" w:cs="宋体"/>
          <w:sz w:val="24"/>
        </w:rPr>
      </w:pPr>
    </w:p>
    <w:p w14:paraId="140DF94E">
      <w:pPr>
        <w:ind w:firstLine="482"/>
        <w:outlineLvl w:val="0"/>
        <w:rPr>
          <w:rFonts w:hint="eastAsia" w:ascii="宋体" w:hAnsi="宋体" w:cs="宋体"/>
          <w:b/>
          <w:bCs/>
          <w:sz w:val="24"/>
        </w:rPr>
      </w:pPr>
      <w:bookmarkStart w:id="14" w:name="_Toc24361"/>
      <w:bookmarkStart w:id="15" w:name="_Toc286826320"/>
      <w:bookmarkStart w:id="16" w:name="_Toc12064"/>
      <w:bookmarkStart w:id="17" w:name="_Toc69389349"/>
      <w:bookmarkStart w:id="18" w:name="_Toc278535107"/>
      <w:r>
        <w:rPr>
          <w:rFonts w:hint="eastAsia" w:ascii="宋体" w:hAnsi="宋体" w:cs="宋体"/>
          <w:b/>
          <w:bCs/>
          <w:sz w:val="24"/>
        </w:rPr>
        <w:t>第十</w:t>
      </w:r>
      <w:r>
        <w:rPr>
          <w:rFonts w:hint="eastAsia" w:ascii="宋体" w:hAnsi="宋体" w:cs="宋体"/>
          <w:b/>
          <w:bCs/>
          <w:sz w:val="24"/>
          <w:lang w:val="en-US" w:eastAsia="zh-CN"/>
        </w:rPr>
        <w:t>四</w:t>
      </w:r>
      <w:r>
        <w:rPr>
          <w:rFonts w:hint="eastAsia" w:ascii="宋体" w:hAnsi="宋体" w:cs="宋体"/>
          <w:b/>
          <w:bCs/>
          <w:sz w:val="24"/>
        </w:rPr>
        <w:t>条 不可抗力</w:t>
      </w:r>
      <w:bookmarkEnd w:id="14"/>
      <w:bookmarkEnd w:id="15"/>
      <w:bookmarkEnd w:id="16"/>
      <w:bookmarkEnd w:id="17"/>
      <w:bookmarkEnd w:id="18"/>
    </w:p>
    <w:p w14:paraId="7721E8B2">
      <w:pPr>
        <w:ind w:firstLine="480"/>
        <w:rPr>
          <w:rFonts w:hint="eastAsia" w:ascii="宋体" w:hAnsi="宋体" w:cs="宋体"/>
          <w:sz w:val="24"/>
        </w:rPr>
      </w:pPr>
      <w:r>
        <w:rPr>
          <w:rFonts w:hint="eastAsia" w:ascii="宋体" w:hAnsi="宋体" w:cs="宋体"/>
          <w:sz w:val="24"/>
        </w:rPr>
        <w:t>1.如果乙方因不可抗力而导致合同实施延误或不能履行合同义务的，不承担误期赔偿或终止合同的责任。</w:t>
      </w:r>
    </w:p>
    <w:p w14:paraId="6AE8D9D1">
      <w:pPr>
        <w:ind w:firstLine="480"/>
        <w:rPr>
          <w:rFonts w:hint="eastAsia" w:ascii="宋体" w:hAnsi="宋体" w:cs="宋体"/>
          <w:sz w:val="24"/>
        </w:rPr>
      </w:pPr>
      <w:r>
        <w:rPr>
          <w:rFonts w:hint="eastAsia" w:ascii="宋体" w:hAnsi="宋体" w:cs="宋体"/>
          <w:sz w:val="24"/>
        </w:rPr>
        <w:t>2.本条所述的“不可抗力”系指签约各方在缔结合同时所不能预见的、并且它的发生及其后果是无法避免和无法克服的事件，诸如战争、洪水、台风、地震等。</w:t>
      </w:r>
    </w:p>
    <w:p w14:paraId="01F90929">
      <w:pPr>
        <w:ind w:firstLine="480"/>
        <w:rPr>
          <w:rFonts w:hint="eastAsia" w:ascii="宋体" w:hAnsi="宋体" w:cs="宋体"/>
          <w:sz w:val="24"/>
        </w:rPr>
      </w:pPr>
      <w:r>
        <w:rPr>
          <w:rFonts w:hint="eastAsia" w:ascii="宋体" w:hAnsi="宋体" w:cs="宋体"/>
          <w:sz w:val="24"/>
        </w:rPr>
        <w:t>3.在不可抗力事件发生后，乙方</w:t>
      </w:r>
      <w:r>
        <w:rPr>
          <w:rFonts w:hint="eastAsia" w:ascii="宋体" w:hAnsi="宋体" w:cs="宋体"/>
          <w:sz w:val="24"/>
          <w:lang w:val="en-US" w:eastAsia="zh-CN"/>
        </w:rPr>
        <w:t>应在24小时内</w:t>
      </w:r>
      <w:r>
        <w:rPr>
          <w:rFonts w:hint="eastAsia" w:ascii="宋体" w:hAnsi="宋体" w:cs="宋体"/>
          <w:sz w:val="24"/>
        </w:rPr>
        <w:t>以书面形式将不可抗力的情况和原因通知甲方，并在事故发生后</w:t>
      </w:r>
      <w:r>
        <w:rPr>
          <w:rFonts w:hint="eastAsia" w:ascii="宋体" w:hAnsi="宋体" w:cs="宋体"/>
          <w:sz w:val="24"/>
          <w:lang w:val="en-US" w:eastAsia="zh-CN"/>
        </w:rPr>
        <w:t>7</w:t>
      </w:r>
      <w:r>
        <w:rPr>
          <w:rFonts w:hint="eastAsia" w:ascii="宋体" w:hAnsi="宋体" w:cs="宋体"/>
          <w:sz w:val="24"/>
        </w:rPr>
        <w:t>天内将有关当局出具的证明文件递交给甲方审阅确认。除甲方书面另行要求外，乙方应尽实际可能继续履行合同义务，以及寻求采取合理的方案履行不受不可抗力影响的其他事项。如果不可抗力事件影响持续超过一百八十（180）天，双方应通过友好协商在合理的时间内达成进一步履行合同的合同。</w:t>
      </w:r>
    </w:p>
    <w:p w14:paraId="5CF5F4AA">
      <w:pPr>
        <w:ind w:firstLine="480"/>
        <w:rPr>
          <w:rFonts w:hint="eastAsia" w:ascii="宋体" w:hAnsi="宋体" w:cs="宋体"/>
          <w:sz w:val="24"/>
        </w:rPr>
      </w:pPr>
    </w:p>
    <w:p w14:paraId="49E12277">
      <w:pPr>
        <w:ind w:firstLine="482"/>
        <w:outlineLvl w:val="0"/>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五</w:t>
      </w:r>
      <w:r>
        <w:rPr>
          <w:rFonts w:hint="eastAsia" w:ascii="宋体" w:hAnsi="宋体" w:cs="宋体"/>
          <w:b/>
          <w:bCs/>
          <w:sz w:val="24"/>
        </w:rPr>
        <w:t>条 合同的变更与解除</w:t>
      </w:r>
    </w:p>
    <w:p w14:paraId="5CF40E64">
      <w:pPr>
        <w:ind w:firstLine="480"/>
        <w:rPr>
          <w:rFonts w:hint="eastAsia" w:ascii="宋体" w:hAnsi="宋体" w:cs="宋体"/>
          <w:sz w:val="24"/>
        </w:rPr>
      </w:pPr>
      <w:r>
        <w:rPr>
          <w:rFonts w:hint="eastAsia" w:ascii="宋体" w:hAnsi="宋体" w:cs="宋体"/>
          <w:sz w:val="24"/>
        </w:rPr>
        <w:t>1.合同生效后，即具有法律约束力，除本合同有相关约定外，任何一方不得随意变更或解除合同。</w:t>
      </w:r>
    </w:p>
    <w:p w14:paraId="19D8F709">
      <w:pPr>
        <w:ind w:firstLine="480"/>
        <w:rPr>
          <w:rFonts w:hint="eastAsia" w:ascii="宋体" w:hAnsi="宋体" w:cs="宋体"/>
          <w:sz w:val="24"/>
        </w:rPr>
      </w:pPr>
      <w:r>
        <w:rPr>
          <w:rFonts w:hint="eastAsia" w:ascii="宋体" w:hAnsi="宋体" w:cs="宋体"/>
          <w:sz w:val="24"/>
        </w:rPr>
        <w:t>2.本合同的任何修改，由双方协商同意并另行签订书面补充协议，补充协议与本合同具同等法律效力。</w:t>
      </w:r>
    </w:p>
    <w:p w14:paraId="3389CC8B">
      <w:pPr>
        <w:ind w:firstLine="480"/>
        <w:rPr>
          <w:rFonts w:hint="eastAsia" w:ascii="宋体" w:hAnsi="宋体" w:cs="宋体"/>
          <w:sz w:val="24"/>
        </w:rPr>
      </w:pPr>
      <w:r>
        <w:rPr>
          <w:rFonts w:hint="eastAsia" w:ascii="宋体" w:hAnsi="宋体" w:cs="宋体"/>
          <w:sz w:val="24"/>
        </w:rPr>
        <w:t>3.本合同未尽事宜，在合同期限届满前一个月，双方可就续签合同具体条款进行协商，经协商一致，另行签订补充协议。否则，合同期满，本合同自行终止。</w:t>
      </w:r>
    </w:p>
    <w:p w14:paraId="4878B3C8">
      <w:pPr>
        <w:ind w:firstLine="480"/>
        <w:rPr>
          <w:rFonts w:hint="eastAsia" w:ascii="宋体" w:hAnsi="宋体" w:cs="宋体"/>
          <w:sz w:val="24"/>
        </w:rPr>
      </w:pPr>
      <w:r>
        <w:rPr>
          <w:rFonts w:hint="eastAsia" w:ascii="宋体" w:hAnsi="宋体" w:cs="宋体"/>
          <w:sz w:val="24"/>
        </w:rPr>
        <w:t>4.如甲方安排乙方从事本项目工作范围以外的项目或其他额外项目，双方应按照本合同的规定进行协商，经协商一致，另行签订补充协议或另行签订合同。</w:t>
      </w:r>
    </w:p>
    <w:p w14:paraId="5B71361B">
      <w:pPr>
        <w:ind w:firstLine="480"/>
        <w:rPr>
          <w:rFonts w:hint="eastAsia" w:ascii="宋体" w:hAnsi="宋体" w:cs="宋体"/>
          <w:sz w:val="24"/>
        </w:rPr>
      </w:pPr>
    </w:p>
    <w:p w14:paraId="5995DDD7">
      <w:pPr>
        <w:ind w:firstLine="482"/>
        <w:outlineLvl w:val="0"/>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六</w:t>
      </w:r>
      <w:r>
        <w:rPr>
          <w:rFonts w:hint="eastAsia" w:ascii="宋体" w:hAnsi="宋体" w:cs="宋体"/>
          <w:b/>
          <w:bCs/>
          <w:sz w:val="24"/>
        </w:rPr>
        <w:t>条 争议的解决</w:t>
      </w:r>
    </w:p>
    <w:p w14:paraId="656C674E">
      <w:pPr>
        <w:ind w:firstLine="480"/>
        <w:rPr>
          <w:lang w:val="en-GB"/>
        </w:rPr>
      </w:pPr>
      <w:r>
        <w:rPr>
          <w:rFonts w:hint="eastAsia" w:ascii="宋体" w:hAnsi="宋体"/>
          <w:sz w:val="24"/>
        </w:rPr>
        <w:t>1.在合同履行过程中发生争议，甲乙双方应当协商解决，如协商不成，双方同意在甲方所在地有管辖权的人民法院提起诉讼。</w:t>
      </w:r>
    </w:p>
    <w:p w14:paraId="0AC41240">
      <w:pPr>
        <w:ind w:firstLine="480"/>
        <w:rPr>
          <w:rFonts w:hint="eastAsia" w:ascii="宋体" w:hAnsi="宋体" w:cs="宋体"/>
          <w:snapToGrid w:val="0"/>
          <w:sz w:val="24"/>
        </w:rPr>
      </w:pPr>
      <w:r>
        <w:rPr>
          <w:rFonts w:hint="eastAsia" w:ascii="宋体" w:hAnsi="宋体" w:cs="宋体"/>
          <w:sz w:val="24"/>
        </w:rPr>
        <w:t>2.在</w:t>
      </w:r>
      <w:r>
        <w:rPr>
          <w:rFonts w:hint="eastAsia" w:ascii="宋体" w:hAnsi="宋体" w:cs="宋体"/>
          <w:snapToGrid w:val="0"/>
          <w:sz w:val="24"/>
        </w:rPr>
        <w:t>诉讼</w:t>
      </w:r>
      <w:r>
        <w:rPr>
          <w:rFonts w:hint="eastAsia" w:ascii="宋体" w:hAnsi="宋体" w:cs="宋体"/>
          <w:sz w:val="24"/>
        </w:rPr>
        <w:t>期间，除正在进行</w:t>
      </w:r>
      <w:r>
        <w:rPr>
          <w:rFonts w:hint="eastAsia" w:ascii="宋体" w:hAnsi="宋体" w:cs="宋体"/>
          <w:snapToGrid w:val="0"/>
          <w:sz w:val="24"/>
        </w:rPr>
        <w:t>诉讼</w:t>
      </w:r>
      <w:r>
        <w:rPr>
          <w:rFonts w:hint="eastAsia" w:ascii="宋体" w:hAnsi="宋体" w:cs="宋体"/>
          <w:sz w:val="24"/>
        </w:rPr>
        <w:t>的部分外，本合同的其他部分应继续执行</w:t>
      </w:r>
      <w:r>
        <w:rPr>
          <w:rFonts w:hint="eastAsia" w:ascii="宋体" w:hAnsi="宋体" w:cs="宋体"/>
          <w:snapToGrid w:val="0"/>
          <w:sz w:val="24"/>
        </w:rPr>
        <w:t>。</w:t>
      </w:r>
    </w:p>
    <w:p w14:paraId="1EFCDED8">
      <w:pPr>
        <w:pStyle w:val="60"/>
        <w:outlineLvl w:val="1"/>
      </w:pPr>
      <w:r>
        <w:rPr>
          <w:rFonts w:hint="eastAsia" w:ascii="宋体" w:hAnsi="宋体" w:cs="宋体"/>
          <w:snapToGrid w:val="0"/>
          <w:sz w:val="24"/>
        </w:rPr>
        <w:t xml:space="preserve">    3.</w:t>
      </w:r>
      <w:r>
        <w:rPr>
          <w:rFonts w:hint="eastAsia"/>
          <w:sz w:val="24"/>
          <w:szCs w:val="24"/>
        </w:rPr>
        <w:t>诉讼费、律师费等应由败诉方负担。</w:t>
      </w:r>
    </w:p>
    <w:p w14:paraId="65FDC3C8">
      <w:pPr>
        <w:pStyle w:val="13"/>
        <w:spacing w:line="420" w:lineRule="exact"/>
        <w:ind w:firstLine="480"/>
        <w:rPr>
          <w:rFonts w:hint="eastAsia" w:ascii="宋体" w:hAnsi="宋体" w:cs="宋体"/>
          <w:snapToGrid w:val="0"/>
          <w:kern w:val="21"/>
          <w:sz w:val="24"/>
        </w:rPr>
      </w:pPr>
      <w:r>
        <w:rPr>
          <w:rFonts w:hint="eastAsia" w:ascii="宋体" w:hAnsi="宋体" w:cs="宋体"/>
          <w:snapToGrid w:val="0"/>
          <w:kern w:val="21"/>
          <w:sz w:val="24"/>
        </w:rPr>
        <w:t>4.发生争议后，除非出现下列情况的，双方都应继续履行合同，保持工作连续性，保护好已完工作成果：</w:t>
      </w:r>
    </w:p>
    <w:p w14:paraId="534CBC27">
      <w:pPr>
        <w:pStyle w:val="13"/>
        <w:spacing w:line="420" w:lineRule="exact"/>
        <w:ind w:firstLine="480"/>
        <w:rPr>
          <w:rFonts w:hint="eastAsia" w:ascii="宋体" w:hAnsi="宋体" w:cs="宋体"/>
          <w:snapToGrid w:val="0"/>
          <w:kern w:val="21"/>
          <w:sz w:val="24"/>
        </w:rPr>
      </w:pPr>
      <w:r>
        <w:rPr>
          <w:rFonts w:hint="eastAsia" w:ascii="宋体" w:hAnsi="宋体" w:cs="宋体"/>
          <w:snapToGrid w:val="0"/>
          <w:kern w:val="21"/>
          <w:sz w:val="24"/>
        </w:rPr>
        <w:t>（1）单方违约导致合同确已无法履行，双方协议停止工作；</w:t>
      </w:r>
    </w:p>
    <w:p w14:paraId="41DAFE9B">
      <w:pPr>
        <w:pStyle w:val="13"/>
        <w:spacing w:line="420" w:lineRule="exact"/>
        <w:ind w:firstLine="480"/>
        <w:rPr>
          <w:rFonts w:hint="eastAsia" w:ascii="宋体" w:hAnsi="宋体" w:cs="宋体"/>
          <w:snapToGrid w:val="0"/>
          <w:kern w:val="21"/>
          <w:sz w:val="24"/>
        </w:rPr>
      </w:pPr>
      <w:r>
        <w:rPr>
          <w:rFonts w:hint="eastAsia" w:ascii="宋体" w:hAnsi="宋体" w:cs="宋体"/>
          <w:snapToGrid w:val="0"/>
          <w:kern w:val="21"/>
          <w:sz w:val="24"/>
        </w:rPr>
        <w:t>（2）法院要求停止工作。</w:t>
      </w:r>
    </w:p>
    <w:p w14:paraId="1A3DB826">
      <w:pPr>
        <w:pStyle w:val="13"/>
        <w:spacing w:line="420" w:lineRule="exact"/>
        <w:ind w:firstLine="480"/>
        <w:rPr>
          <w:rFonts w:hint="eastAsia" w:ascii="宋体" w:hAnsi="宋体" w:cs="宋体"/>
          <w:snapToGrid w:val="0"/>
          <w:kern w:val="21"/>
          <w:sz w:val="24"/>
        </w:rPr>
      </w:pPr>
    </w:p>
    <w:p w14:paraId="0966635E">
      <w:pPr>
        <w:pStyle w:val="13"/>
        <w:spacing w:line="420" w:lineRule="exact"/>
        <w:ind w:firstLine="482"/>
        <w:outlineLvl w:val="0"/>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七</w:t>
      </w:r>
      <w:r>
        <w:rPr>
          <w:rFonts w:hint="eastAsia" w:ascii="宋体" w:hAnsi="宋体" w:cs="宋体"/>
          <w:b/>
          <w:bCs/>
          <w:sz w:val="24"/>
        </w:rPr>
        <w:t>条 其它事项</w:t>
      </w:r>
    </w:p>
    <w:p w14:paraId="37FEC592">
      <w:pPr>
        <w:pStyle w:val="25"/>
        <w:adjustRightInd w:val="0"/>
        <w:snapToGrid w:val="0"/>
        <w:spacing w:line="560" w:lineRule="exact"/>
        <w:ind w:firstLine="480"/>
        <w:rPr>
          <w:rFonts w:hint="eastAsia" w:hAnsi="宋体" w:cs="宋体"/>
          <w:sz w:val="24"/>
          <w:szCs w:val="24"/>
        </w:rPr>
      </w:pPr>
      <w:r>
        <w:rPr>
          <w:rFonts w:hint="eastAsia" w:hAnsi="宋体" w:cs="宋体"/>
          <w:sz w:val="24"/>
          <w:szCs w:val="24"/>
        </w:rPr>
        <w:t>1.</w:t>
      </w:r>
      <w:r>
        <w:rPr>
          <w:rFonts w:hint="eastAsia" w:hAnsi="宋体" w:cs="宋体"/>
          <w:snapToGrid w:val="0"/>
          <w:kern w:val="0"/>
          <w:sz w:val="24"/>
          <w:szCs w:val="24"/>
        </w:rPr>
        <w:t>本合同一式</w:t>
      </w:r>
      <w:r>
        <w:rPr>
          <w:rFonts w:hint="eastAsia" w:hAnsi="宋体" w:cs="宋体"/>
          <w:snapToGrid w:val="0"/>
          <w:kern w:val="0"/>
          <w:sz w:val="24"/>
          <w:szCs w:val="24"/>
          <w:u w:val="single"/>
          <w:lang w:val="en-US" w:eastAsia="zh-CN"/>
        </w:rPr>
        <w:t>肆</w:t>
      </w:r>
      <w:r>
        <w:rPr>
          <w:rFonts w:hint="eastAsia" w:hAnsi="宋体" w:cs="宋体"/>
          <w:snapToGrid w:val="0"/>
          <w:kern w:val="0"/>
          <w:sz w:val="24"/>
          <w:szCs w:val="24"/>
        </w:rPr>
        <w:t>份，甲方执</w:t>
      </w:r>
      <w:r>
        <w:rPr>
          <w:rFonts w:hint="eastAsia" w:hAnsi="宋体" w:cs="宋体"/>
          <w:snapToGrid w:val="0"/>
          <w:kern w:val="0"/>
          <w:sz w:val="24"/>
          <w:szCs w:val="24"/>
          <w:u w:val="single"/>
          <w:lang w:val="en-US" w:eastAsia="zh-CN"/>
        </w:rPr>
        <w:t>贰</w:t>
      </w:r>
      <w:r>
        <w:rPr>
          <w:rFonts w:hint="eastAsia" w:hAnsi="宋体" w:cs="宋体"/>
          <w:snapToGrid w:val="0"/>
          <w:kern w:val="0"/>
          <w:sz w:val="24"/>
          <w:szCs w:val="24"/>
        </w:rPr>
        <w:t>份，乙方执</w:t>
      </w:r>
      <w:r>
        <w:rPr>
          <w:rFonts w:hint="eastAsia" w:hAnsi="宋体" w:cs="宋体"/>
          <w:snapToGrid w:val="0"/>
          <w:kern w:val="0"/>
          <w:sz w:val="24"/>
          <w:szCs w:val="24"/>
          <w:u w:val="single"/>
        </w:rPr>
        <w:t>贰</w:t>
      </w:r>
      <w:r>
        <w:rPr>
          <w:rFonts w:hint="eastAsia" w:hAnsi="宋体" w:cs="宋体"/>
          <w:snapToGrid w:val="0"/>
          <w:kern w:val="0"/>
          <w:sz w:val="24"/>
          <w:szCs w:val="24"/>
        </w:rPr>
        <w:t>份</w:t>
      </w:r>
      <w:r>
        <w:rPr>
          <w:rFonts w:hint="eastAsia" w:hAnsi="宋体" w:cs="宋体"/>
          <w:sz w:val="24"/>
          <w:szCs w:val="24"/>
        </w:rPr>
        <w:t>，每份具同等法律效力。</w:t>
      </w:r>
    </w:p>
    <w:p w14:paraId="3D49F223">
      <w:pPr>
        <w:ind w:firstLine="480" w:firstLineChars="200"/>
        <w:rPr>
          <w:rFonts w:hint="eastAsia"/>
          <w:sz w:val="24"/>
        </w:rPr>
      </w:pPr>
      <w:r>
        <w:rPr>
          <w:rFonts w:hint="eastAsia" w:hAnsi="宋体" w:cs="宋体"/>
          <w:sz w:val="24"/>
          <w:szCs w:val="24"/>
        </w:rPr>
        <w:t>2.乙方提交给甲方的投标方案及合同附件与合同正文同为合同之组成部分，同具法律效力，并自合同签订之日起一并生效。</w:t>
      </w:r>
    </w:p>
    <w:p w14:paraId="59FA6B03">
      <w:pPr>
        <w:pStyle w:val="60"/>
        <w:rPr>
          <w:rFonts w:hint="eastAsia"/>
          <w:sz w:val="24"/>
        </w:rPr>
      </w:pPr>
    </w:p>
    <w:p w14:paraId="24EF2BF5">
      <w:pPr>
        <w:pStyle w:val="60"/>
        <w:rPr>
          <w:rFonts w:hint="eastAsia"/>
          <w:sz w:val="24"/>
        </w:rPr>
      </w:pPr>
    </w:p>
    <w:p w14:paraId="24A6E99C">
      <w:pPr>
        <w:pStyle w:val="60"/>
        <w:rPr>
          <w:rFonts w:hint="eastAsia"/>
          <w:sz w:val="24"/>
        </w:rPr>
      </w:pPr>
    </w:p>
    <w:p w14:paraId="581A366B">
      <w:pPr>
        <w:pStyle w:val="60"/>
        <w:jc w:val="center"/>
        <w:rPr>
          <w:sz w:val="24"/>
        </w:rPr>
      </w:pPr>
      <w:r>
        <w:rPr>
          <w:rFonts w:hint="eastAsia"/>
          <w:sz w:val="24"/>
        </w:rPr>
        <w:t>（以下无合同正文</w:t>
      </w:r>
      <w:r>
        <w:rPr>
          <w:rFonts w:hint="eastAsia"/>
          <w:sz w:val="24"/>
          <w:lang w:eastAsia="zh-CN"/>
        </w:rPr>
        <w:t>，</w:t>
      </w:r>
      <w:r>
        <w:rPr>
          <w:rFonts w:hint="eastAsia"/>
          <w:sz w:val="24"/>
          <w:lang w:val="en-US" w:eastAsia="zh-CN"/>
        </w:rPr>
        <w:t>为深圳时尚小镇美憬阁精选酒店</w:t>
      </w:r>
      <w:r>
        <w:rPr>
          <w:rFonts w:hint="eastAsia"/>
          <w:color w:val="C00000"/>
          <w:sz w:val="24"/>
          <w:highlight w:val="none"/>
          <w:lang w:val="en-US" w:eastAsia="zh-CN"/>
        </w:rPr>
        <w:t>XXX</w:t>
      </w:r>
      <w:r>
        <w:rPr>
          <w:rFonts w:hint="eastAsia"/>
          <w:sz w:val="24"/>
          <w:lang w:val="en-US" w:eastAsia="zh-CN"/>
        </w:rPr>
        <w:t>类框架合同之签署页</w:t>
      </w:r>
      <w:r>
        <w:rPr>
          <w:rFonts w:hint="eastAsia"/>
          <w:sz w:val="24"/>
        </w:rPr>
        <w:t>）</w:t>
      </w:r>
    </w:p>
    <w:p w14:paraId="5951EF75">
      <w:pPr>
        <w:pStyle w:val="60"/>
        <w:rPr>
          <w:sz w:val="24"/>
        </w:rPr>
      </w:pPr>
    </w:p>
    <w:p w14:paraId="375C333F">
      <w:pPr>
        <w:pStyle w:val="60"/>
        <w:rPr>
          <w:sz w:val="24"/>
        </w:rPr>
      </w:pPr>
    </w:p>
    <w:p w14:paraId="57FDA73D">
      <w:pPr>
        <w:pStyle w:val="60"/>
        <w:rPr>
          <w:sz w:val="24"/>
        </w:rPr>
      </w:pPr>
    </w:p>
    <w:p w14:paraId="5B5E6A46">
      <w:pPr>
        <w:pStyle w:val="60"/>
        <w:rPr>
          <w:sz w:val="24"/>
        </w:rPr>
      </w:pPr>
    </w:p>
    <w:p w14:paraId="213ADC99">
      <w:pPr>
        <w:pStyle w:val="60"/>
        <w:rPr>
          <w:sz w:val="24"/>
        </w:rPr>
      </w:pPr>
    </w:p>
    <w:p w14:paraId="4198564B">
      <w:pPr>
        <w:pStyle w:val="60"/>
        <w:rPr>
          <w:sz w:val="24"/>
        </w:rPr>
      </w:pPr>
    </w:p>
    <w:p w14:paraId="144E2EA6">
      <w:pPr>
        <w:pStyle w:val="60"/>
        <w:rPr>
          <w:sz w:val="24"/>
        </w:rPr>
      </w:pPr>
    </w:p>
    <w:p w14:paraId="06D31124">
      <w:pPr>
        <w:pStyle w:val="60"/>
        <w:rPr>
          <w:sz w:val="24"/>
        </w:rPr>
      </w:pPr>
    </w:p>
    <w:bookmarkEnd w:id="1"/>
    <w:bookmarkEnd w:id="2"/>
    <w:bookmarkEnd w:id="3"/>
    <w:p w14:paraId="7583D8D8">
      <w:pPr>
        <w:pStyle w:val="393"/>
        <w:snapToGrid w:val="0"/>
        <w:spacing w:line="480" w:lineRule="auto"/>
        <w:ind w:firstLine="0"/>
        <w:jc w:val="left"/>
        <w:rPr>
          <w:rFonts w:hint="eastAsia" w:ascii="Times New Roman" w:hAnsi="宋体" w:eastAsia="宋体" w:cs="宋体"/>
          <w:sz w:val="24"/>
        </w:rPr>
      </w:pPr>
      <w:r>
        <w:rPr>
          <w:rFonts w:hint="eastAsia" w:ascii="Times New Roman" w:hAnsi="宋体" w:eastAsia="宋体" w:cs="宋体"/>
          <w:sz w:val="24"/>
        </w:rPr>
        <w:t>甲方单位：（盖章）                          乙方单位：（盖章）</w:t>
      </w:r>
    </w:p>
    <w:p w14:paraId="544F42BC">
      <w:pPr>
        <w:pStyle w:val="393"/>
        <w:snapToGrid w:val="0"/>
        <w:spacing w:line="480" w:lineRule="auto"/>
        <w:ind w:firstLine="0"/>
        <w:jc w:val="left"/>
        <w:rPr>
          <w:rFonts w:hint="eastAsia" w:ascii="Times New Roman" w:hAnsi="宋体" w:eastAsia="宋体" w:cs="宋体"/>
          <w:sz w:val="24"/>
        </w:rPr>
      </w:pPr>
      <w:r>
        <w:rPr>
          <w:rFonts w:hint="eastAsia" w:ascii="Times New Roman" w:hAnsi="宋体" w:eastAsia="宋体" w:cs="宋体"/>
          <w:sz w:val="24"/>
          <w:lang w:val="en-US" w:eastAsia="zh-CN"/>
        </w:rPr>
        <w:t>法定代表人或</w:t>
      </w:r>
      <w:r>
        <w:rPr>
          <w:rFonts w:hint="eastAsia" w:ascii="Times New Roman" w:hAnsi="宋体" w:eastAsia="宋体" w:cs="宋体"/>
          <w:sz w:val="24"/>
        </w:rPr>
        <w:t>授权代表</w:t>
      </w:r>
      <w:r>
        <w:rPr>
          <w:rFonts w:hint="eastAsia" w:ascii="Times New Roman" w:hAnsi="宋体" w:eastAsia="宋体" w:cs="宋体"/>
          <w:sz w:val="24"/>
          <w:lang w:val="en-US" w:eastAsia="zh-CN"/>
        </w:rPr>
        <w:t>人</w:t>
      </w:r>
      <w:r>
        <w:rPr>
          <w:rFonts w:hint="eastAsia" w:ascii="Times New Roman" w:hAnsi="宋体" w:eastAsia="宋体" w:cs="宋体"/>
          <w:sz w:val="24"/>
        </w:rPr>
        <w:t xml:space="preserve">：                    </w:t>
      </w:r>
      <w:r>
        <w:rPr>
          <w:rFonts w:hint="eastAsia" w:ascii="Times New Roman" w:hAnsi="宋体" w:eastAsia="宋体" w:cs="宋体"/>
          <w:sz w:val="24"/>
          <w:lang w:val="en-US" w:eastAsia="zh-CN"/>
        </w:rPr>
        <w:t>法定代表人或</w:t>
      </w:r>
      <w:r>
        <w:rPr>
          <w:rFonts w:hint="eastAsia" w:ascii="Times New Roman" w:hAnsi="宋体" w:eastAsia="宋体" w:cs="宋体"/>
          <w:sz w:val="24"/>
        </w:rPr>
        <w:t>授权代表</w:t>
      </w:r>
      <w:r>
        <w:rPr>
          <w:rFonts w:hint="eastAsia" w:ascii="Times New Roman" w:hAnsi="宋体" w:eastAsia="宋体" w:cs="宋体"/>
          <w:sz w:val="24"/>
          <w:lang w:val="en-US" w:eastAsia="zh-CN"/>
        </w:rPr>
        <w:t>人</w:t>
      </w:r>
      <w:r>
        <w:rPr>
          <w:rFonts w:hint="eastAsia" w:ascii="Times New Roman" w:hAnsi="宋体" w:eastAsia="宋体" w:cs="宋体"/>
          <w:sz w:val="24"/>
        </w:rPr>
        <w:t xml:space="preserve">：  </w:t>
      </w:r>
    </w:p>
    <w:p w14:paraId="7E9E6E0B">
      <w:pPr>
        <w:pStyle w:val="393"/>
        <w:snapToGrid w:val="0"/>
        <w:spacing w:line="480" w:lineRule="auto"/>
        <w:ind w:firstLine="0"/>
        <w:jc w:val="left"/>
        <w:rPr>
          <w:rFonts w:hint="default" w:ascii="Times New Roman" w:hAnsi="宋体" w:eastAsia="宋体" w:cs="宋体"/>
          <w:sz w:val="24"/>
          <w:lang w:val="en-US" w:eastAsia="zh-CN"/>
        </w:rPr>
      </w:pPr>
      <w:r>
        <w:rPr>
          <w:rFonts w:hint="eastAsia" w:ascii="Times New Roman" w:hAnsi="宋体" w:eastAsia="宋体" w:cs="宋体"/>
          <w:sz w:val="24"/>
        </w:rPr>
        <w:t>地址：深圳市龙华区大浪街道新石社区</w:t>
      </w:r>
      <w:r>
        <w:rPr>
          <w:rFonts w:hint="eastAsia" w:hAnsi="宋体" w:cs="宋体"/>
          <w:sz w:val="24"/>
          <w:lang w:val="en-US" w:eastAsia="zh-CN"/>
        </w:rPr>
        <w:t xml:space="preserve">          </w:t>
      </w:r>
      <w:r>
        <w:rPr>
          <w:rFonts w:hint="eastAsia" w:ascii="Times New Roman" w:hAnsi="宋体" w:eastAsia="宋体" w:cs="宋体"/>
          <w:sz w:val="24"/>
        </w:rPr>
        <w:t>地址：</w:t>
      </w:r>
    </w:p>
    <w:p w14:paraId="2158E913">
      <w:pPr>
        <w:pStyle w:val="393"/>
        <w:snapToGrid w:val="0"/>
        <w:spacing w:line="480" w:lineRule="auto"/>
        <w:ind w:firstLine="1200" w:firstLineChars="500"/>
        <w:jc w:val="left"/>
        <w:rPr>
          <w:rFonts w:hint="eastAsia" w:ascii="Times New Roman" w:hAnsi="宋体" w:eastAsia="宋体" w:cs="宋体"/>
          <w:sz w:val="24"/>
        </w:rPr>
      </w:pPr>
      <w:r>
        <w:rPr>
          <w:rFonts w:hint="eastAsia" w:ascii="Times New Roman" w:hAnsi="宋体" w:eastAsia="宋体" w:cs="宋体"/>
          <w:sz w:val="24"/>
        </w:rPr>
        <w:t xml:space="preserve">浪韵路8号负2层、负1层-15层                                      </w:t>
      </w:r>
    </w:p>
    <w:p w14:paraId="25459693">
      <w:pPr>
        <w:adjustRightInd w:val="0"/>
        <w:ind w:firstLine="480"/>
        <w:rPr>
          <w:rFonts w:hint="eastAsia" w:ascii="Times New Roman" w:hAnsi="宋体" w:eastAsia="宋体" w:cs="宋体"/>
          <w:sz w:val="24"/>
        </w:rPr>
      </w:pPr>
      <w:r>
        <w:rPr>
          <w:rFonts w:hint="eastAsia" w:ascii="Times New Roman" w:hAnsi="宋体" w:eastAsia="宋体" w:cs="宋体"/>
          <w:sz w:val="24"/>
        </w:rPr>
        <w:t>电话：</w:t>
      </w:r>
      <w:r>
        <w:rPr>
          <w:rFonts w:hint="eastAsia" w:ascii="Times New Roman" w:hAnsi="宋体" w:eastAsia="宋体" w:cs="宋体"/>
          <w:bCs w:val="0"/>
          <w:sz w:val="24"/>
          <w:u w:val="none"/>
          <w:shd w:val="clear"/>
          <w:lang w:val="en-US" w:eastAsia="zh-CN"/>
        </w:rPr>
        <w:t>0755 - 2377 8888</w:t>
      </w:r>
      <w:r>
        <w:rPr>
          <w:rFonts w:hint="eastAsia" w:ascii="Times New Roman" w:hAnsi="宋体" w:eastAsia="宋体" w:cs="宋体"/>
          <w:sz w:val="24"/>
        </w:rPr>
        <w:t xml:space="preserve">                       电话：</w:t>
      </w:r>
    </w:p>
    <w:p w14:paraId="40FB86A8">
      <w:pPr>
        <w:pStyle w:val="393"/>
        <w:snapToGrid w:val="0"/>
        <w:spacing w:line="480" w:lineRule="auto"/>
        <w:ind w:firstLine="0"/>
        <w:jc w:val="left"/>
        <w:rPr>
          <w:rFonts w:hint="eastAsia" w:ascii="Times New Roman" w:hAnsi="宋体" w:eastAsia="宋体" w:cs="宋体"/>
          <w:sz w:val="24"/>
        </w:rPr>
      </w:pPr>
    </w:p>
    <w:p w14:paraId="0B927878">
      <w:pPr>
        <w:pStyle w:val="393"/>
        <w:snapToGrid w:val="0"/>
        <w:spacing w:line="480" w:lineRule="auto"/>
        <w:ind w:firstLine="0"/>
        <w:jc w:val="left"/>
        <w:rPr>
          <w:rFonts w:hint="eastAsia" w:ascii="Times New Roman" w:hAnsi="宋体" w:eastAsia="宋体" w:cs="宋体"/>
          <w:sz w:val="24"/>
        </w:rPr>
      </w:pPr>
    </w:p>
    <w:p w14:paraId="048ABD8E">
      <w:pPr>
        <w:pStyle w:val="60"/>
        <w:spacing w:line="480" w:lineRule="auto"/>
        <w:ind w:firstLine="480" w:firstLineChars="200"/>
        <w:rPr>
          <w:rFonts w:hint="eastAsia" w:ascii="Times New Roman" w:hAnsi="宋体" w:eastAsia="宋体" w:cs="宋体"/>
          <w:kern w:val="2"/>
          <w:sz w:val="24"/>
          <w:szCs w:val="24"/>
          <w:lang w:val="en-US" w:eastAsia="zh-CN"/>
        </w:rPr>
      </w:pPr>
      <w:r>
        <w:rPr>
          <w:rFonts w:hint="eastAsia" w:ascii="Times New Roman" w:hAnsi="宋体" w:eastAsia="宋体" w:cs="宋体"/>
          <w:kern w:val="2"/>
          <w:sz w:val="24"/>
          <w:szCs w:val="24"/>
          <w:lang w:val="en-US" w:eastAsia="zh-CN"/>
        </w:rPr>
        <w:t>合同签署地点：深圳市龙华区</w:t>
      </w:r>
    </w:p>
    <w:p w14:paraId="5B1F8661">
      <w:pPr>
        <w:pStyle w:val="60"/>
        <w:spacing w:line="480" w:lineRule="auto"/>
        <w:ind w:firstLine="480" w:firstLineChars="200"/>
        <w:rPr>
          <w:rFonts w:hint="eastAsia" w:ascii="Times New Roman" w:hAnsi="宋体" w:eastAsia="宋体" w:cs="宋体"/>
          <w:kern w:val="2"/>
          <w:sz w:val="24"/>
          <w:szCs w:val="24"/>
        </w:rPr>
      </w:pPr>
      <w:r>
        <w:rPr>
          <w:rFonts w:hint="eastAsia" w:ascii="Times New Roman" w:hAnsi="宋体" w:eastAsia="宋体" w:cs="宋体"/>
          <w:kern w:val="2"/>
          <w:sz w:val="24"/>
          <w:szCs w:val="24"/>
          <w:lang w:val="en-US" w:eastAsia="zh-CN"/>
        </w:rPr>
        <w:t xml:space="preserve">合同签署日期：    </w:t>
      </w:r>
      <w:r>
        <w:rPr>
          <w:rFonts w:hint="eastAsia" w:ascii="Times New Roman" w:hAnsi="宋体" w:eastAsia="宋体" w:cs="宋体"/>
          <w:kern w:val="2"/>
          <w:sz w:val="24"/>
          <w:szCs w:val="24"/>
        </w:rPr>
        <w:t xml:space="preserve">年 </w:t>
      </w:r>
      <w:r>
        <w:rPr>
          <w:rFonts w:hint="eastAsia" w:ascii="Times New Roman" w:hAnsi="宋体" w:eastAsia="宋体" w:cs="宋体"/>
          <w:kern w:val="2"/>
          <w:sz w:val="24"/>
          <w:szCs w:val="24"/>
          <w:lang w:val="en-US" w:eastAsia="zh-CN"/>
        </w:rPr>
        <w:t xml:space="preserve">  </w:t>
      </w:r>
      <w:r>
        <w:rPr>
          <w:rFonts w:hint="eastAsia" w:ascii="Times New Roman" w:hAnsi="宋体" w:eastAsia="宋体" w:cs="宋体"/>
          <w:kern w:val="2"/>
          <w:sz w:val="24"/>
          <w:szCs w:val="24"/>
        </w:rPr>
        <w:t xml:space="preserve"> 月 </w:t>
      </w:r>
      <w:r>
        <w:rPr>
          <w:rFonts w:hint="eastAsia" w:ascii="Times New Roman" w:hAnsi="宋体" w:eastAsia="宋体" w:cs="宋体"/>
          <w:kern w:val="2"/>
          <w:sz w:val="24"/>
          <w:szCs w:val="24"/>
          <w:lang w:val="en-US" w:eastAsia="zh-CN"/>
        </w:rPr>
        <w:t xml:space="preserve">  </w:t>
      </w:r>
      <w:r>
        <w:rPr>
          <w:rFonts w:hint="eastAsia" w:ascii="Times New Roman" w:hAnsi="宋体" w:eastAsia="宋体" w:cs="宋体"/>
          <w:kern w:val="2"/>
          <w:sz w:val="24"/>
          <w:szCs w:val="24"/>
        </w:rPr>
        <w:t xml:space="preserve"> 日 </w:t>
      </w:r>
    </w:p>
    <w:p w14:paraId="24C7112F">
      <w:pPr>
        <w:pStyle w:val="60"/>
        <w:spacing w:line="480" w:lineRule="auto"/>
        <w:ind w:firstLine="480" w:firstLineChars="200"/>
        <w:rPr>
          <w:rFonts w:hint="eastAsia" w:ascii="Times New Roman" w:hAnsi="宋体" w:eastAsia="宋体" w:cs="宋体"/>
          <w:kern w:val="2"/>
          <w:sz w:val="24"/>
          <w:szCs w:val="24"/>
        </w:rPr>
      </w:pPr>
    </w:p>
    <w:p w14:paraId="6332BA90">
      <w:pPr>
        <w:pStyle w:val="60"/>
        <w:spacing w:line="480" w:lineRule="auto"/>
        <w:ind w:firstLine="480" w:firstLineChars="200"/>
        <w:rPr>
          <w:rFonts w:hint="eastAsia" w:ascii="Times New Roman" w:hAnsi="宋体" w:eastAsia="宋体" w:cs="宋体"/>
          <w:kern w:val="2"/>
          <w:sz w:val="24"/>
          <w:szCs w:val="24"/>
        </w:rPr>
      </w:pPr>
    </w:p>
    <w:p w14:paraId="1D63DA20">
      <w:pPr>
        <w:pStyle w:val="60"/>
        <w:spacing w:line="480" w:lineRule="auto"/>
        <w:ind w:firstLine="480" w:firstLineChars="200"/>
        <w:rPr>
          <w:rFonts w:hint="eastAsia" w:ascii="Times New Roman" w:hAnsi="宋体" w:eastAsia="宋体" w:cs="宋体"/>
          <w:kern w:val="2"/>
          <w:sz w:val="24"/>
          <w:szCs w:val="24"/>
        </w:rPr>
      </w:pPr>
    </w:p>
    <w:p w14:paraId="340735C6">
      <w:pPr>
        <w:pStyle w:val="60"/>
        <w:spacing w:line="480" w:lineRule="auto"/>
        <w:ind w:firstLine="480" w:firstLineChars="200"/>
        <w:rPr>
          <w:rFonts w:hint="eastAsia" w:ascii="Times New Roman" w:hAnsi="宋体" w:eastAsia="宋体" w:cs="宋体"/>
          <w:kern w:val="2"/>
          <w:sz w:val="24"/>
          <w:szCs w:val="24"/>
        </w:rPr>
      </w:pPr>
    </w:p>
    <w:p w14:paraId="01621988">
      <w:pPr>
        <w:pStyle w:val="60"/>
        <w:spacing w:line="480" w:lineRule="auto"/>
        <w:ind w:firstLine="480" w:firstLineChars="200"/>
        <w:rPr>
          <w:rFonts w:hint="eastAsia" w:ascii="Times New Roman" w:hAnsi="宋体" w:eastAsia="宋体" w:cs="宋体"/>
          <w:kern w:val="2"/>
          <w:sz w:val="24"/>
          <w:szCs w:val="24"/>
        </w:rPr>
      </w:pPr>
    </w:p>
    <w:p w14:paraId="159D3E5A">
      <w:pPr>
        <w:pStyle w:val="60"/>
        <w:spacing w:line="480" w:lineRule="auto"/>
        <w:ind w:firstLine="480" w:firstLineChars="200"/>
        <w:rPr>
          <w:rFonts w:hint="eastAsia" w:ascii="Times New Roman" w:hAnsi="宋体" w:eastAsia="宋体" w:cs="宋体"/>
          <w:kern w:val="2"/>
          <w:sz w:val="24"/>
          <w:szCs w:val="24"/>
        </w:rPr>
      </w:pPr>
    </w:p>
    <w:p w14:paraId="4B69CAEA">
      <w:pPr>
        <w:pStyle w:val="60"/>
        <w:spacing w:line="480" w:lineRule="auto"/>
        <w:ind w:firstLine="480" w:firstLineChars="200"/>
        <w:rPr>
          <w:rFonts w:hint="eastAsia" w:ascii="Times New Roman" w:hAnsi="宋体" w:eastAsia="宋体" w:cs="宋体"/>
          <w:kern w:val="2"/>
          <w:sz w:val="24"/>
          <w:szCs w:val="24"/>
        </w:rPr>
      </w:pPr>
    </w:p>
    <w:p w14:paraId="674938B1">
      <w:pPr>
        <w:pStyle w:val="60"/>
        <w:spacing w:line="480" w:lineRule="auto"/>
        <w:ind w:firstLine="480" w:firstLineChars="200"/>
        <w:rPr>
          <w:rFonts w:hint="eastAsia" w:ascii="Times New Roman" w:hAnsi="宋体" w:eastAsia="宋体" w:cs="宋体"/>
          <w:kern w:val="2"/>
          <w:sz w:val="24"/>
          <w:szCs w:val="24"/>
        </w:rPr>
      </w:pPr>
    </w:p>
    <w:p w14:paraId="4A8163F1">
      <w:pPr>
        <w:pStyle w:val="60"/>
        <w:spacing w:line="480" w:lineRule="auto"/>
        <w:ind w:firstLine="480" w:firstLineChars="200"/>
        <w:rPr>
          <w:rFonts w:hint="eastAsia" w:ascii="Times New Roman" w:hAnsi="宋体" w:eastAsia="宋体" w:cs="宋体"/>
          <w:kern w:val="2"/>
          <w:sz w:val="24"/>
          <w:szCs w:val="24"/>
        </w:rPr>
      </w:pPr>
    </w:p>
    <w:p w14:paraId="252A9740">
      <w:pPr>
        <w:pStyle w:val="60"/>
        <w:spacing w:line="480" w:lineRule="auto"/>
        <w:ind w:firstLine="480" w:firstLineChars="200"/>
        <w:rPr>
          <w:rFonts w:hint="eastAsia" w:ascii="Times New Roman" w:hAnsi="宋体" w:eastAsia="宋体" w:cs="宋体"/>
          <w:kern w:val="2"/>
          <w:sz w:val="24"/>
          <w:szCs w:val="24"/>
        </w:rPr>
      </w:pPr>
    </w:p>
    <w:p w14:paraId="38969BF6">
      <w:pPr>
        <w:pStyle w:val="60"/>
        <w:spacing w:line="480" w:lineRule="auto"/>
        <w:ind w:firstLine="480" w:firstLineChars="200"/>
        <w:rPr>
          <w:rFonts w:hint="eastAsia" w:ascii="Times New Roman" w:hAnsi="宋体" w:eastAsia="宋体" w:cs="宋体"/>
          <w:kern w:val="2"/>
          <w:sz w:val="24"/>
          <w:szCs w:val="24"/>
        </w:rPr>
      </w:pPr>
    </w:p>
    <w:p w14:paraId="525EFEAD">
      <w:pPr>
        <w:pStyle w:val="60"/>
        <w:spacing w:line="480" w:lineRule="auto"/>
        <w:ind w:firstLine="480" w:firstLineChars="200"/>
        <w:rPr>
          <w:rFonts w:hint="eastAsia" w:ascii="Times New Roman" w:hAnsi="宋体" w:eastAsia="宋体" w:cs="宋体"/>
          <w:kern w:val="2"/>
          <w:sz w:val="24"/>
          <w:szCs w:val="24"/>
        </w:rPr>
      </w:pPr>
    </w:p>
    <w:p w14:paraId="18B387F7">
      <w:pPr>
        <w:pStyle w:val="60"/>
        <w:spacing w:line="480" w:lineRule="auto"/>
        <w:ind w:firstLine="480" w:firstLineChars="200"/>
        <w:rPr>
          <w:rFonts w:hint="eastAsia" w:ascii="Times New Roman" w:hAnsi="宋体" w:eastAsia="宋体" w:cs="宋体"/>
          <w:kern w:val="2"/>
          <w:sz w:val="24"/>
          <w:szCs w:val="24"/>
        </w:rPr>
      </w:pPr>
    </w:p>
    <w:p w14:paraId="15B03478">
      <w:pPr>
        <w:pStyle w:val="60"/>
        <w:spacing w:line="480" w:lineRule="auto"/>
        <w:ind w:firstLine="480" w:firstLineChars="200"/>
        <w:rPr>
          <w:rFonts w:hint="eastAsia" w:ascii="Times New Roman" w:hAnsi="宋体" w:eastAsia="宋体" w:cs="宋体"/>
          <w:kern w:val="2"/>
          <w:sz w:val="24"/>
          <w:szCs w:val="24"/>
        </w:rPr>
      </w:pPr>
    </w:p>
    <w:p w14:paraId="0B2B380B">
      <w:pPr>
        <w:pStyle w:val="60"/>
        <w:spacing w:line="480" w:lineRule="auto"/>
        <w:ind w:firstLine="480" w:firstLineChars="200"/>
        <w:rPr>
          <w:rFonts w:hint="eastAsia" w:ascii="Times New Roman" w:hAnsi="宋体" w:eastAsia="宋体" w:cs="宋体"/>
          <w:kern w:val="2"/>
          <w:sz w:val="24"/>
          <w:szCs w:val="24"/>
        </w:rPr>
      </w:pPr>
    </w:p>
    <w:p w14:paraId="190C90B3">
      <w:pPr>
        <w:pStyle w:val="60"/>
        <w:spacing w:line="480" w:lineRule="auto"/>
        <w:ind w:firstLine="480" w:firstLineChars="200"/>
        <w:rPr>
          <w:rFonts w:hint="eastAsia" w:ascii="Times New Roman" w:hAnsi="宋体" w:eastAsia="宋体" w:cs="宋体"/>
          <w:kern w:val="2"/>
          <w:sz w:val="24"/>
          <w:szCs w:val="24"/>
        </w:rPr>
      </w:pPr>
    </w:p>
    <w:p w14:paraId="206BD9B7">
      <w:pPr>
        <w:pStyle w:val="60"/>
        <w:spacing w:line="480" w:lineRule="auto"/>
        <w:ind w:firstLine="480" w:firstLineChars="200"/>
        <w:rPr>
          <w:rFonts w:hint="eastAsia" w:ascii="Times New Roman" w:hAnsi="宋体" w:eastAsia="宋体" w:cs="宋体"/>
          <w:kern w:val="2"/>
          <w:sz w:val="24"/>
          <w:szCs w:val="24"/>
        </w:rPr>
      </w:pPr>
    </w:p>
    <w:p w14:paraId="5F821472">
      <w:pPr>
        <w:pStyle w:val="60"/>
        <w:spacing w:line="480" w:lineRule="auto"/>
        <w:ind w:firstLine="0" w:firstLineChars="0"/>
        <w:rPr>
          <w:rFonts w:hint="eastAsia" w:ascii="Times New Roman" w:hAnsi="宋体" w:eastAsia="宋体" w:cs="宋体"/>
          <w:kern w:val="2"/>
          <w:sz w:val="24"/>
          <w:szCs w:val="24"/>
        </w:rPr>
      </w:pPr>
      <w:bookmarkStart w:id="19" w:name="_GoBack"/>
      <w:bookmarkEnd w:id="19"/>
    </w:p>
    <w:p w14:paraId="6B8CCA36">
      <w:pPr>
        <w:ind w:firstLine="0" w:firstLineChars="0"/>
        <w:jc w:val="center"/>
        <w:outlineLvl w:val="1"/>
        <w:rPr>
          <w:rFonts w:hint="eastAsia" w:cs="宋体" w:asciiTheme="minorEastAsia" w:hAnsiTheme="minorEastAsia" w:eastAsiaTheme="minorEastAsia"/>
          <w:b/>
          <w:sz w:val="40"/>
          <w:szCs w:val="40"/>
        </w:rPr>
      </w:pPr>
      <w:r>
        <w:rPr>
          <w:rFonts w:hint="eastAsia" w:cs="宋体" w:asciiTheme="minorEastAsia" w:hAnsiTheme="minorEastAsia" w:eastAsiaTheme="minorEastAsia"/>
          <w:b/>
          <w:sz w:val="40"/>
          <w:szCs w:val="40"/>
        </w:rPr>
        <w:t>廉洁协议承诺书</w:t>
      </w:r>
    </w:p>
    <w:p w14:paraId="48F0AF63">
      <w:pPr>
        <w:ind w:firstLine="442"/>
        <w:rPr>
          <w:rFonts w:hint="eastAsia" w:cs="宋体" w:asciiTheme="minorEastAsia" w:hAnsiTheme="minorEastAsia" w:eastAsiaTheme="minorEastAsia"/>
          <w:b/>
          <w:sz w:val="22"/>
          <w:szCs w:val="22"/>
        </w:rPr>
      </w:pPr>
    </w:p>
    <w:p w14:paraId="0E4FBABF">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甲方：深圳市龙祺商业运营管理有限公司美憬阁酒店分公司</w:t>
      </w:r>
    </w:p>
    <w:p w14:paraId="3786EC22">
      <w:pPr>
        <w:ind w:firstLine="440"/>
        <w:rPr>
          <w:rFonts w:hint="eastAsia" w:cs="宋体" w:asciiTheme="minorEastAsia" w:hAnsiTheme="minorEastAsia" w:eastAsiaTheme="minorEastAsia"/>
          <w:sz w:val="22"/>
          <w:szCs w:val="22"/>
          <w:highlight w:val="yellow"/>
        </w:rPr>
      </w:pPr>
      <w:r>
        <w:rPr>
          <w:rFonts w:hint="eastAsia" w:cs="宋体" w:asciiTheme="minorEastAsia" w:hAnsiTheme="minorEastAsia" w:eastAsiaTheme="minorEastAsia"/>
          <w:sz w:val="22"/>
          <w:szCs w:val="22"/>
        </w:rPr>
        <w:t>乙方：</w:t>
      </w:r>
      <w:r>
        <w:rPr>
          <w:rFonts w:hint="eastAsia" w:cs="宋体" w:asciiTheme="minorEastAsia" w:hAnsiTheme="minorEastAsia" w:eastAsiaTheme="minorEastAsia"/>
          <w:color w:val="C00000"/>
          <w:sz w:val="22"/>
          <w:szCs w:val="22"/>
          <w:highlight w:val="none"/>
        </w:rPr>
        <w:t>XXXXXXX公司</w:t>
      </w:r>
    </w:p>
    <w:p w14:paraId="076E578C">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为加强酒店食品类、酒水类</w:t>
      </w:r>
      <w:r>
        <w:rPr>
          <w:rFonts w:hint="eastAsia" w:cs="宋体" w:asciiTheme="minorEastAsia" w:hAnsiTheme="minorEastAsia" w:eastAsiaTheme="minorEastAsia"/>
          <w:sz w:val="22"/>
          <w:szCs w:val="22"/>
          <w:lang w:val="en-US" w:eastAsia="zh-CN"/>
        </w:rPr>
        <w:t>采购</w:t>
      </w:r>
      <w:r>
        <w:rPr>
          <w:rFonts w:hint="eastAsia" w:cs="宋体" w:asciiTheme="minorEastAsia" w:hAnsiTheme="minorEastAsia" w:eastAsiaTheme="minorEastAsia"/>
          <w:sz w:val="22"/>
          <w:szCs w:val="22"/>
        </w:rPr>
        <w:t>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1B51144A">
      <w:pPr>
        <w:ind w:firstLine="440"/>
        <w:outlineLvl w:val="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第一条 甲乙双方责任</w:t>
      </w:r>
    </w:p>
    <w:p w14:paraId="5ABEBB9B">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（一）应严格遵守国家关于市场准入、项目招投标、勘察设计、生产打样、施工安装、监理、IT软件采购</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lang w:val="en-US" w:eastAsia="zh-CN"/>
        </w:rPr>
        <w:t>食品酒水供货</w:t>
      </w:r>
      <w:r>
        <w:rPr>
          <w:rFonts w:hint="eastAsia" w:cs="宋体" w:asciiTheme="minorEastAsia" w:hAnsiTheme="minorEastAsia" w:eastAsiaTheme="minorEastAsia"/>
          <w:sz w:val="22"/>
          <w:szCs w:val="22"/>
        </w:rPr>
        <w:t>等业务活动有关的法律法规、相关政策以及廉政建设的各项规定。</w:t>
      </w:r>
    </w:p>
    <w:p w14:paraId="0795F3FD">
      <w:pPr>
        <w:ind w:firstLine="440"/>
        <w:outlineLvl w:val="1"/>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（二）严格执行合同文件，自觉按合同办事。</w:t>
      </w:r>
    </w:p>
    <w:p w14:paraId="7E8DAA48">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（三）业务活动必须坚持公开、公平、公正、诚信、透明的原则（除法律法规另有规定者外），不得为获取不正当的利益，损害国家、集体和对方的利益，不得违反相关的规章制度。</w:t>
      </w:r>
    </w:p>
    <w:p w14:paraId="637652C5">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（四）发现对方在业务活动中有违规、违纪、违法行为的，应及时提醒对方，情节严重的，应向其上级主管部门或纪检监察、司法等有关机关举报。</w:t>
      </w:r>
    </w:p>
    <w:p w14:paraId="025BC5D7">
      <w:pPr>
        <w:ind w:firstLine="440"/>
        <w:outlineLvl w:val="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第二条 甲方的责任</w:t>
      </w:r>
    </w:p>
    <w:p w14:paraId="49C6AAF5">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甲方的领导和从事该业务活动的工作人员，在业务活动的事前、事中、事后应遵守以下规定：</w:t>
      </w:r>
    </w:p>
    <w:p w14:paraId="18255413">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（一）不准向乙方和相关单位索要或接收回扣、礼金、有价证券、贵重物品和好处费、感谢费等。</w:t>
      </w:r>
    </w:p>
    <w:p w14:paraId="54A475B5">
      <w:pPr>
        <w:ind w:firstLine="440"/>
        <w:outlineLvl w:val="1"/>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（二）不准在乙方和相关单位报销任何应由甲方或个人支付的费用。</w:t>
      </w:r>
    </w:p>
    <w:p w14:paraId="5AD84DEF">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（三）不准要求、暗示或接收乙方和相关单位为个人装修房屋、婚丧嫁娶、配偶子女的工作安排以及出国（境）、旅游等提供方便。</w:t>
      </w:r>
    </w:p>
    <w:p w14:paraId="66266B33">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（四）不准参加有可能影响公正执行</w:t>
      </w:r>
      <w:r>
        <w:rPr>
          <w:rFonts w:hint="eastAsia" w:cs="宋体" w:asciiTheme="minorEastAsia" w:hAnsiTheme="minorEastAsia" w:eastAsiaTheme="minorEastAsia"/>
          <w:sz w:val="22"/>
          <w:szCs w:val="22"/>
          <w:lang w:val="en-US" w:eastAsia="zh-CN"/>
        </w:rPr>
        <w:t>业</w:t>
      </w:r>
      <w:r>
        <w:rPr>
          <w:rFonts w:hint="eastAsia" w:cs="宋体" w:asciiTheme="minorEastAsia" w:hAnsiTheme="minorEastAsia" w:eastAsiaTheme="minorEastAsia"/>
          <w:sz w:val="22"/>
          <w:szCs w:val="22"/>
        </w:rPr>
        <w:t>务的乙方和相关单位的宴请、健身、娱乐等活动。</w:t>
      </w:r>
    </w:p>
    <w:p w14:paraId="602BF0CF">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3E11415F">
      <w:pPr>
        <w:ind w:firstLine="440"/>
        <w:outlineLvl w:val="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第三条乙方的责任</w:t>
      </w:r>
    </w:p>
    <w:p w14:paraId="44BBB1E4">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应与甲方保持正常的业务交往，按照有关法律法规和程序开展业务工作，严格执行有关方针、政策，尤其是有关的强制性标准和规范，并遵守以下规定：</w:t>
      </w:r>
    </w:p>
    <w:p w14:paraId="1CDF3364">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（一）不准以任何理由向甲方及其工作人员索要、接收或赠送礼金、有价证券、贵重物品及回扣、好处费、感谢费等。</w:t>
      </w:r>
    </w:p>
    <w:p w14:paraId="084E9C00">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（二）不准以任何理由为甲方和相关单位报销应由对方或个人支付的费用。</w:t>
      </w:r>
    </w:p>
    <w:p w14:paraId="114559C2">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（三）不准接受和暗示为甲方、相关单位或个人装修住房、婚丧嫁娶、配偶子女的工作安排以及出国（境）、旅游等提供方便。</w:t>
      </w:r>
    </w:p>
    <w:p w14:paraId="4699229A">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（四）不准以任何理由为甲方、相关单位或个人组织有可能影响公正执行公务的宴请、健身、娱乐等活动。</w:t>
      </w:r>
    </w:p>
    <w:p w14:paraId="07D3C508">
      <w:pPr>
        <w:ind w:firstLine="450" w:firstLineChars="205"/>
        <w:outlineLvl w:val="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第四条 违约责任</w:t>
      </w:r>
    </w:p>
    <w:p w14:paraId="6911D303">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0C763A00">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75DCEB56">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第五条 本承诺书作为合同的附件，与合同具有同等法律效力。经双方签署后立即生效。</w:t>
      </w:r>
    </w:p>
    <w:p w14:paraId="7169DF8F">
      <w:pPr>
        <w:ind w:firstLine="450" w:firstLineChars="205"/>
        <w:outlineLvl w:val="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第六条 本承诺书的有效期为双方签署之日起至合同执行完毕时止。</w:t>
      </w:r>
    </w:p>
    <w:p w14:paraId="1CD9748B">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第七条 本承诺书份数与合同份数相同，合同签署后应送交甲乙双方的监督单位各一份。</w:t>
      </w:r>
    </w:p>
    <w:p w14:paraId="797EEF38">
      <w:pPr>
        <w:spacing w:line="480" w:lineRule="auto"/>
        <w:ind w:firstLine="440"/>
        <w:rPr>
          <w:rFonts w:hint="eastAsia" w:cs="宋体" w:asciiTheme="minorEastAsia" w:hAnsiTheme="minorEastAsia" w:eastAsiaTheme="minorEastAsia"/>
          <w:sz w:val="22"/>
          <w:szCs w:val="22"/>
        </w:rPr>
      </w:pPr>
    </w:p>
    <w:p w14:paraId="57EE8C82">
      <w:pPr>
        <w:spacing w:line="480" w:lineRule="auto"/>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甲方单位：（盖章）                          乙方单位：（盖章）</w:t>
      </w:r>
    </w:p>
    <w:p w14:paraId="29912429">
      <w:pPr>
        <w:spacing w:line="480" w:lineRule="auto"/>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lang w:val="en-US" w:eastAsia="zh-CN"/>
        </w:rPr>
        <w:t>法人代表或</w:t>
      </w:r>
      <w:r>
        <w:rPr>
          <w:rFonts w:hint="eastAsia" w:cs="宋体" w:asciiTheme="minorEastAsia" w:hAnsiTheme="minorEastAsia" w:eastAsiaTheme="minorEastAsia"/>
          <w:sz w:val="22"/>
          <w:szCs w:val="22"/>
        </w:rPr>
        <w:t xml:space="preserve">授权代表：                        </w:t>
      </w:r>
      <w:r>
        <w:rPr>
          <w:rFonts w:hint="eastAsia" w:cs="宋体" w:asciiTheme="minorEastAsia" w:hAnsiTheme="minorEastAsia" w:eastAsiaTheme="minorEastAsia"/>
          <w:sz w:val="22"/>
          <w:szCs w:val="22"/>
          <w:lang w:val="en-US" w:eastAsia="zh-CN"/>
        </w:rPr>
        <w:t>法人代表或</w:t>
      </w:r>
      <w:r>
        <w:rPr>
          <w:rFonts w:hint="eastAsia" w:cs="宋体" w:asciiTheme="minorEastAsia" w:hAnsiTheme="minorEastAsia" w:eastAsiaTheme="minorEastAsia"/>
          <w:sz w:val="22"/>
          <w:szCs w:val="22"/>
        </w:rPr>
        <w:t>授权代表：</w:t>
      </w:r>
    </w:p>
    <w:p w14:paraId="2B775DD2">
      <w:pPr>
        <w:spacing w:line="480" w:lineRule="auto"/>
        <w:ind w:firstLine="440"/>
        <w:rPr>
          <w:rFonts w:hint="default" w:asciiTheme="minorEastAsia" w:hAnsiTheme="minorEastAsia" w:eastAsiaTheme="minorEastAsia"/>
          <w:bCs/>
          <w:sz w:val="24"/>
          <w:u w:val="none"/>
          <w:shd w:val="clear" w:color="auto" w:fill="FFFFFF"/>
          <w:lang w:val="en-US" w:eastAsia="zh-CN"/>
        </w:rPr>
      </w:pPr>
      <w:r>
        <w:rPr>
          <w:rFonts w:hint="eastAsia" w:cs="宋体" w:asciiTheme="minorEastAsia" w:hAnsiTheme="minorEastAsia" w:eastAsiaTheme="minorEastAsia"/>
          <w:sz w:val="22"/>
          <w:szCs w:val="22"/>
        </w:rPr>
        <w:t>地址：</w:t>
      </w:r>
      <w:r>
        <w:rPr>
          <w:rFonts w:hint="eastAsia" w:asciiTheme="minorEastAsia" w:hAnsiTheme="minorEastAsia" w:eastAsiaTheme="minorEastAsia"/>
          <w:bCs/>
          <w:sz w:val="24"/>
          <w:u w:val="none"/>
          <w:shd w:val="clear" w:color="auto" w:fill="FFFFFF"/>
        </w:rPr>
        <w:t>深圳市龙华区大浪街道新石社区</w:t>
      </w:r>
      <w:r>
        <w:rPr>
          <w:rFonts w:hint="eastAsia" w:asciiTheme="minorEastAsia" w:hAnsiTheme="minorEastAsia" w:eastAsiaTheme="minorEastAsia"/>
          <w:bCs/>
          <w:sz w:val="24"/>
          <w:u w:val="none"/>
          <w:shd w:val="clear" w:color="auto" w:fill="FFFFFF"/>
          <w:lang w:val="en-US" w:eastAsia="zh-CN"/>
        </w:rPr>
        <w:t xml:space="preserve">       </w:t>
      </w:r>
      <w:r>
        <w:rPr>
          <w:rFonts w:hint="eastAsia" w:cs="宋体" w:asciiTheme="minorEastAsia" w:hAnsiTheme="minorEastAsia" w:eastAsiaTheme="minorEastAsia"/>
          <w:sz w:val="22"/>
          <w:szCs w:val="22"/>
        </w:rPr>
        <w:t>地址：</w:t>
      </w:r>
    </w:p>
    <w:p w14:paraId="2714292D">
      <w:pPr>
        <w:spacing w:line="480" w:lineRule="auto"/>
        <w:ind w:firstLine="960" w:firstLineChars="400"/>
        <w:rPr>
          <w:rFonts w:hint="eastAsia" w:cs="宋体" w:asciiTheme="minorEastAsia" w:hAnsiTheme="minorEastAsia" w:eastAsiaTheme="minorEastAsia"/>
          <w:sz w:val="22"/>
          <w:szCs w:val="22"/>
        </w:rPr>
      </w:pPr>
      <w:r>
        <w:rPr>
          <w:rFonts w:hint="eastAsia" w:asciiTheme="minorEastAsia" w:hAnsiTheme="minorEastAsia" w:eastAsiaTheme="minorEastAsia"/>
          <w:bCs/>
          <w:sz w:val="24"/>
          <w:u w:val="none"/>
          <w:shd w:val="clear" w:color="auto" w:fill="FFFFFF"/>
        </w:rPr>
        <w:t>浪韵路8号负2层、负1层-15层</w:t>
      </w:r>
      <w:r>
        <w:rPr>
          <w:rFonts w:hint="eastAsia" w:cs="宋体" w:asciiTheme="minorEastAsia" w:hAnsiTheme="minorEastAsia" w:eastAsiaTheme="minorEastAsia"/>
          <w:sz w:val="22"/>
          <w:szCs w:val="22"/>
        </w:rPr>
        <w:t xml:space="preserve">                                      </w:t>
      </w:r>
    </w:p>
    <w:p w14:paraId="613A6C02">
      <w:pPr>
        <w:adjustRightInd w:val="0"/>
        <w:snapToGrid w:val="0"/>
        <w:spacing w:line="240" w:lineRule="auto"/>
        <w:ind w:firstLine="48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电话：</w:t>
      </w:r>
      <w:r>
        <w:rPr>
          <w:rFonts w:hint="eastAsia" w:asciiTheme="minorEastAsia" w:hAnsiTheme="minorEastAsia" w:eastAsiaTheme="minorEastAsia"/>
          <w:bCs/>
          <w:sz w:val="24"/>
          <w:u w:val="none"/>
          <w:shd w:val="clear" w:color="auto" w:fill="FFFFFF"/>
          <w:lang w:val="en-US" w:eastAsia="zh-CN"/>
        </w:rPr>
        <w:t>0755 - 2377 8888</w:t>
      </w:r>
      <w:r>
        <w:rPr>
          <w:rFonts w:hint="eastAsia" w:cs="宋体" w:asciiTheme="minorEastAsia" w:hAnsiTheme="minorEastAsia" w:eastAsiaTheme="minorEastAsia"/>
          <w:sz w:val="22"/>
          <w:szCs w:val="22"/>
        </w:rPr>
        <w:t xml:space="preserve">                      电话：</w:t>
      </w:r>
    </w:p>
    <w:p w14:paraId="3793CAEF">
      <w:pPr>
        <w:adjustRightInd w:val="0"/>
        <w:snapToGrid w:val="0"/>
        <w:spacing w:line="240" w:lineRule="auto"/>
        <w:ind w:firstLine="480"/>
        <w:rPr>
          <w:rFonts w:hint="eastAsia" w:cs="宋体" w:asciiTheme="minorEastAsia" w:hAnsiTheme="minorEastAsia" w:eastAsiaTheme="minorEastAsia"/>
          <w:sz w:val="22"/>
          <w:szCs w:val="22"/>
        </w:rPr>
      </w:pPr>
    </w:p>
    <w:p w14:paraId="6C32D9B1">
      <w:pPr>
        <w:spacing w:line="480" w:lineRule="auto"/>
        <w:ind w:firstLine="1100" w:firstLineChars="500"/>
        <w:rPr>
          <w:rFonts w:hint="default" w:cs="仿宋" w:asciiTheme="minorEastAsia" w:hAnsiTheme="minorEastAsia" w:eastAsiaTheme="minorEastAsia"/>
          <w:sz w:val="24"/>
          <w:lang w:val="en-US" w:eastAsia="zh-CN"/>
        </w:rPr>
      </w:pPr>
      <w:r>
        <w:rPr>
          <w:rFonts w:hint="eastAsia" w:cs="宋体" w:asciiTheme="minorEastAsia" w:hAnsiTheme="minorEastAsia" w:eastAsiaTheme="minorEastAsia"/>
          <w:sz w:val="22"/>
          <w:szCs w:val="22"/>
        </w:rPr>
        <w:t xml:space="preserve">年  月  日 </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年  月  日</w:t>
      </w:r>
    </w:p>
    <w:p w14:paraId="14204D1A">
      <w:pPr>
        <w:pStyle w:val="60"/>
        <w:spacing w:line="480" w:lineRule="auto"/>
        <w:ind w:firstLine="960" w:firstLineChars="400"/>
        <w:rPr>
          <w:rFonts w:hint="default" w:ascii="仿宋" w:hAnsi="仿宋" w:eastAsia="仿宋"/>
          <w:color w:val="000000"/>
          <w:sz w:val="24"/>
          <w:lang w:val="en-US" w:eastAsia="zh-CN"/>
        </w:rPr>
      </w:pPr>
    </w:p>
    <w:sectPr>
      <w:headerReference r:id="rId11" w:type="default"/>
      <w:footerReference r:id="rId12" w:type="default"/>
      <w:pgSz w:w="11907" w:h="16840"/>
      <w:pgMar w:top="1134" w:right="693" w:bottom="851" w:left="934" w:header="737" w:footer="21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Palatino">
    <w:altName w:val="Book Antiqua"/>
    <w:panose1 w:val="00000000000000000000"/>
    <w:charset w:val="00"/>
    <w:family w:val="roman"/>
    <w:pitch w:val="default"/>
    <w:sig w:usb0="00000000" w:usb1="00000000" w:usb2="14600000" w:usb3="00000000" w:csb0="20000193" w:csb1="4D000000"/>
  </w:font>
  <w:font w:name="Book Antiqua">
    <w:panose1 w:val="02040602050305030304"/>
    <w:charset w:val="00"/>
    <w:family w:val="auto"/>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171543"/>
    </w:sdtPr>
    <w:sdtContent>
      <w:p w14:paraId="180E6D71">
        <w:pPr>
          <w:pStyle w:val="31"/>
          <w:ind w:firstLine="360"/>
          <w:jc w:val="center"/>
        </w:pPr>
      </w:p>
    </w:sdtContent>
  </w:sdt>
  <w:p w14:paraId="7C893694">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122A">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B290">
    <w:pPr>
      <w:pStyle w:val="3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440041"/>
    </w:sdtPr>
    <w:sdtContent>
      <w:p w14:paraId="4D8EF4AC">
        <w:pPr>
          <w:pStyle w:val="31"/>
          <w:ind w:firstLine="360"/>
          <w:jc w:val="center"/>
        </w:pPr>
        <w:r>
          <w:fldChar w:fldCharType="begin"/>
        </w:r>
        <w:r>
          <w:instrText xml:space="preserve">PAGE   \* MERGEFORMAT</w:instrText>
        </w:r>
        <w:r>
          <w:fldChar w:fldCharType="separate"/>
        </w:r>
        <w:r>
          <w:rPr>
            <w:lang w:val="zh-CN"/>
          </w:rPr>
          <w:t>5</w:t>
        </w:r>
        <w:r>
          <w:fldChar w:fldCharType="end"/>
        </w:r>
      </w:p>
    </w:sdtContent>
  </w:sdt>
  <w:p w14:paraId="004D4E85">
    <w:pPr>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DFBE">
    <w:pPr>
      <w:pStyle w:val="3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F48B">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A817">
    <w:pPr>
      <w:pStyle w:val="3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FE3D">
    <w:pPr>
      <w:pStyle w:val="3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dit="readOnly" w:formatting="1"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ZmNhZmMwYTRkMzdjNDc0ZDBiODA4ZTNmNjg2YzYifQ=="/>
  </w:docVars>
  <w:rsids>
    <w:rsidRoot w:val="00952488"/>
    <w:rsid w:val="000024AC"/>
    <w:rsid w:val="00006F74"/>
    <w:rsid w:val="00010971"/>
    <w:rsid w:val="00020166"/>
    <w:rsid w:val="00021750"/>
    <w:rsid w:val="00024FE9"/>
    <w:rsid w:val="000308FC"/>
    <w:rsid w:val="00031557"/>
    <w:rsid w:val="0003213C"/>
    <w:rsid w:val="00036C5A"/>
    <w:rsid w:val="00040674"/>
    <w:rsid w:val="00046539"/>
    <w:rsid w:val="00047C5C"/>
    <w:rsid w:val="00065030"/>
    <w:rsid w:val="00080F9E"/>
    <w:rsid w:val="00083364"/>
    <w:rsid w:val="00085953"/>
    <w:rsid w:val="000A1673"/>
    <w:rsid w:val="000A1FB8"/>
    <w:rsid w:val="000A31D8"/>
    <w:rsid w:val="000A3314"/>
    <w:rsid w:val="000A4E1D"/>
    <w:rsid w:val="000C4D6D"/>
    <w:rsid w:val="000C69BA"/>
    <w:rsid w:val="000D3372"/>
    <w:rsid w:val="000E41BB"/>
    <w:rsid w:val="00100222"/>
    <w:rsid w:val="00113014"/>
    <w:rsid w:val="0011372E"/>
    <w:rsid w:val="00115FCE"/>
    <w:rsid w:val="001204A6"/>
    <w:rsid w:val="001270D8"/>
    <w:rsid w:val="00127920"/>
    <w:rsid w:val="001305B4"/>
    <w:rsid w:val="001305DA"/>
    <w:rsid w:val="00142AFB"/>
    <w:rsid w:val="00142C0B"/>
    <w:rsid w:val="00144C02"/>
    <w:rsid w:val="001466E9"/>
    <w:rsid w:val="00150273"/>
    <w:rsid w:val="00152DF1"/>
    <w:rsid w:val="00154489"/>
    <w:rsid w:val="00160A20"/>
    <w:rsid w:val="001619A4"/>
    <w:rsid w:val="00162788"/>
    <w:rsid w:val="001653FB"/>
    <w:rsid w:val="00171572"/>
    <w:rsid w:val="0018785F"/>
    <w:rsid w:val="001948B7"/>
    <w:rsid w:val="001967EA"/>
    <w:rsid w:val="001A5AE4"/>
    <w:rsid w:val="001B0065"/>
    <w:rsid w:val="001B469F"/>
    <w:rsid w:val="001B4FCD"/>
    <w:rsid w:val="001C003C"/>
    <w:rsid w:val="001C4A3F"/>
    <w:rsid w:val="001D0986"/>
    <w:rsid w:val="001D0CF4"/>
    <w:rsid w:val="001D2FF6"/>
    <w:rsid w:val="001D4524"/>
    <w:rsid w:val="001D534D"/>
    <w:rsid w:val="001E376E"/>
    <w:rsid w:val="001E5643"/>
    <w:rsid w:val="001F014B"/>
    <w:rsid w:val="001F0D76"/>
    <w:rsid w:val="001F64AE"/>
    <w:rsid w:val="00203313"/>
    <w:rsid w:val="00205550"/>
    <w:rsid w:val="00205773"/>
    <w:rsid w:val="00212297"/>
    <w:rsid w:val="0021729B"/>
    <w:rsid w:val="00221E8F"/>
    <w:rsid w:val="002314C5"/>
    <w:rsid w:val="002427F8"/>
    <w:rsid w:val="00245BC9"/>
    <w:rsid w:val="00250046"/>
    <w:rsid w:val="00264474"/>
    <w:rsid w:val="0026707C"/>
    <w:rsid w:val="002733E2"/>
    <w:rsid w:val="002810B8"/>
    <w:rsid w:val="00285224"/>
    <w:rsid w:val="0029050E"/>
    <w:rsid w:val="002916C8"/>
    <w:rsid w:val="00292B77"/>
    <w:rsid w:val="00296C15"/>
    <w:rsid w:val="002A1633"/>
    <w:rsid w:val="002A1D2C"/>
    <w:rsid w:val="002A5806"/>
    <w:rsid w:val="002A60F7"/>
    <w:rsid w:val="002B3D80"/>
    <w:rsid w:val="002B59D3"/>
    <w:rsid w:val="002C298F"/>
    <w:rsid w:val="002C3DF1"/>
    <w:rsid w:val="002C79DB"/>
    <w:rsid w:val="002E1144"/>
    <w:rsid w:val="002F0F02"/>
    <w:rsid w:val="002F10F7"/>
    <w:rsid w:val="002F1A11"/>
    <w:rsid w:val="002F691C"/>
    <w:rsid w:val="00300A03"/>
    <w:rsid w:val="00301DF5"/>
    <w:rsid w:val="003028A7"/>
    <w:rsid w:val="0030465C"/>
    <w:rsid w:val="0030505F"/>
    <w:rsid w:val="00305EB8"/>
    <w:rsid w:val="00307927"/>
    <w:rsid w:val="0031059E"/>
    <w:rsid w:val="0031128E"/>
    <w:rsid w:val="003128DF"/>
    <w:rsid w:val="00314061"/>
    <w:rsid w:val="0031742E"/>
    <w:rsid w:val="003213C7"/>
    <w:rsid w:val="00322183"/>
    <w:rsid w:val="00323478"/>
    <w:rsid w:val="00325FE1"/>
    <w:rsid w:val="003275F3"/>
    <w:rsid w:val="003358EF"/>
    <w:rsid w:val="0033643E"/>
    <w:rsid w:val="0034618B"/>
    <w:rsid w:val="003470E3"/>
    <w:rsid w:val="0035068A"/>
    <w:rsid w:val="00353AFD"/>
    <w:rsid w:val="00353C46"/>
    <w:rsid w:val="00355868"/>
    <w:rsid w:val="00355EF8"/>
    <w:rsid w:val="00362824"/>
    <w:rsid w:val="00367BD2"/>
    <w:rsid w:val="00374314"/>
    <w:rsid w:val="003817A2"/>
    <w:rsid w:val="00381A85"/>
    <w:rsid w:val="00381CAC"/>
    <w:rsid w:val="00384E73"/>
    <w:rsid w:val="00392C54"/>
    <w:rsid w:val="00393471"/>
    <w:rsid w:val="003934F4"/>
    <w:rsid w:val="00393820"/>
    <w:rsid w:val="0039728A"/>
    <w:rsid w:val="003A1AB3"/>
    <w:rsid w:val="003A3184"/>
    <w:rsid w:val="003A4F4C"/>
    <w:rsid w:val="003B1B41"/>
    <w:rsid w:val="003B39EB"/>
    <w:rsid w:val="003B3AB3"/>
    <w:rsid w:val="003C01A1"/>
    <w:rsid w:val="003C1CE5"/>
    <w:rsid w:val="003C21F3"/>
    <w:rsid w:val="003C462D"/>
    <w:rsid w:val="003D3BDB"/>
    <w:rsid w:val="003E1279"/>
    <w:rsid w:val="003E29DE"/>
    <w:rsid w:val="003E2A3F"/>
    <w:rsid w:val="00405B51"/>
    <w:rsid w:val="00410ABF"/>
    <w:rsid w:val="00420706"/>
    <w:rsid w:val="00424674"/>
    <w:rsid w:val="00426956"/>
    <w:rsid w:val="00426B8A"/>
    <w:rsid w:val="00426C94"/>
    <w:rsid w:val="0042707C"/>
    <w:rsid w:val="004370EB"/>
    <w:rsid w:val="00441BEE"/>
    <w:rsid w:val="004426D7"/>
    <w:rsid w:val="004441B3"/>
    <w:rsid w:val="00453AD6"/>
    <w:rsid w:val="00463CE8"/>
    <w:rsid w:val="00470FD0"/>
    <w:rsid w:val="00471C6D"/>
    <w:rsid w:val="0047360D"/>
    <w:rsid w:val="00473F45"/>
    <w:rsid w:val="00475343"/>
    <w:rsid w:val="004765D6"/>
    <w:rsid w:val="004B26E1"/>
    <w:rsid w:val="004B54F8"/>
    <w:rsid w:val="004B564D"/>
    <w:rsid w:val="004C4D0B"/>
    <w:rsid w:val="004C6156"/>
    <w:rsid w:val="004D0B23"/>
    <w:rsid w:val="004D1934"/>
    <w:rsid w:val="004D6B6C"/>
    <w:rsid w:val="004D7654"/>
    <w:rsid w:val="004E138F"/>
    <w:rsid w:val="004E30B4"/>
    <w:rsid w:val="004E4DE0"/>
    <w:rsid w:val="004F117D"/>
    <w:rsid w:val="004F7227"/>
    <w:rsid w:val="004F79B7"/>
    <w:rsid w:val="00501D50"/>
    <w:rsid w:val="00502212"/>
    <w:rsid w:val="00510185"/>
    <w:rsid w:val="005141D4"/>
    <w:rsid w:val="00515BDE"/>
    <w:rsid w:val="00530E3E"/>
    <w:rsid w:val="0054176C"/>
    <w:rsid w:val="00541D24"/>
    <w:rsid w:val="00546B00"/>
    <w:rsid w:val="00546F5E"/>
    <w:rsid w:val="00547C57"/>
    <w:rsid w:val="005527ED"/>
    <w:rsid w:val="00552CCC"/>
    <w:rsid w:val="00552D97"/>
    <w:rsid w:val="00554256"/>
    <w:rsid w:val="0056310B"/>
    <w:rsid w:val="00564DF1"/>
    <w:rsid w:val="00587B3F"/>
    <w:rsid w:val="005902D1"/>
    <w:rsid w:val="005915A8"/>
    <w:rsid w:val="00591BCE"/>
    <w:rsid w:val="00593DC7"/>
    <w:rsid w:val="00596EAE"/>
    <w:rsid w:val="005A16B3"/>
    <w:rsid w:val="005A77A0"/>
    <w:rsid w:val="005B0CB6"/>
    <w:rsid w:val="005B4654"/>
    <w:rsid w:val="005C2EE5"/>
    <w:rsid w:val="005E0ED5"/>
    <w:rsid w:val="005E156A"/>
    <w:rsid w:val="005F1347"/>
    <w:rsid w:val="00605C21"/>
    <w:rsid w:val="00607E4B"/>
    <w:rsid w:val="00614D4C"/>
    <w:rsid w:val="00616EE9"/>
    <w:rsid w:val="00625B7F"/>
    <w:rsid w:val="00626B63"/>
    <w:rsid w:val="006304FF"/>
    <w:rsid w:val="00634886"/>
    <w:rsid w:val="006451C3"/>
    <w:rsid w:val="006573C1"/>
    <w:rsid w:val="00660FDC"/>
    <w:rsid w:val="006636FE"/>
    <w:rsid w:val="00667C8E"/>
    <w:rsid w:val="00672403"/>
    <w:rsid w:val="00677257"/>
    <w:rsid w:val="00677571"/>
    <w:rsid w:val="00683100"/>
    <w:rsid w:val="00686A66"/>
    <w:rsid w:val="00693C8A"/>
    <w:rsid w:val="006A0B2E"/>
    <w:rsid w:val="006A309D"/>
    <w:rsid w:val="006C0D0C"/>
    <w:rsid w:val="006C23DA"/>
    <w:rsid w:val="006C3979"/>
    <w:rsid w:val="006C41A2"/>
    <w:rsid w:val="006C4837"/>
    <w:rsid w:val="006D2A3A"/>
    <w:rsid w:val="006D36CA"/>
    <w:rsid w:val="006E2238"/>
    <w:rsid w:val="006E24C8"/>
    <w:rsid w:val="006E2D6C"/>
    <w:rsid w:val="006E2DF9"/>
    <w:rsid w:val="006E33EB"/>
    <w:rsid w:val="006E4674"/>
    <w:rsid w:val="006E52FF"/>
    <w:rsid w:val="006E54F1"/>
    <w:rsid w:val="006F0DD4"/>
    <w:rsid w:val="00713EB5"/>
    <w:rsid w:val="007179DF"/>
    <w:rsid w:val="0072290F"/>
    <w:rsid w:val="00724713"/>
    <w:rsid w:val="00725010"/>
    <w:rsid w:val="00740A0B"/>
    <w:rsid w:val="00741CD7"/>
    <w:rsid w:val="00742E4A"/>
    <w:rsid w:val="007443B6"/>
    <w:rsid w:val="00744BE6"/>
    <w:rsid w:val="0074757D"/>
    <w:rsid w:val="0075609B"/>
    <w:rsid w:val="00757134"/>
    <w:rsid w:val="00760A78"/>
    <w:rsid w:val="00765D0B"/>
    <w:rsid w:val="00767A69"/>
    <w:rsid w:val="00772A9A"/>
    <w:rsid w:val="00775B7F"/>
    <w:rsid w:val="007856B0"/>
    <w:rsid w:val="007920BF"/>
    <w:rsid w:val="007A3391"/>
    <w:rsid w:val="007A48D6"/>
    <w:rsid w:val="007A5AE5"/>
    <w:rsid w:val="007B4C60"/>
    <w:rsid w:val="007B4DD0"/>
    <w:rsid w:val="007B5C64"/>
    <w:rsid w:val="007C0051"/>
    <w:rsid w:val="007C0206"/>
    <w:rsid w:val="007C02CD"/>
    <w:rsid w:val="007C3365"/>
    <w:rsid w:val="007C51E6"/>
    <w:rsid w:val="007C5D44"/>
    <w:rsid w:val="007D29DF"/>
    <w:rsid w:val="007D762A"/>
    <w:rsid w:val="007D7BC7"/>
    <w:rsid w:val="00803635"/>
    <w:rsid w:val="0080520C"/>
    <w:rsid w:val="008057DE"/>
    <w:rsid w:val="008105F1"/>
    <w:rsid w:val="0081675B"/>
    <w:rsid w:val="00816F57"/>
    <w:rsid w:val="008304BD"/>
    <w:rsid w:val="00830F28"/>
    <w:rsid w:val="0083252A"/>
    <w:rsid w:val="0084462B"/>
    <w:rsid w:val="008446F5"/>
    <w:rsid w:val="0084783A"/>
    <w:rsid w:val="00851221"/>
    <w:rsid w:val="008665FE"/>
    <w:rsid w:val="0086735D"/>
    <w:rsid w:val="008805D5"/>
    <w:rsid w:val="0088483D"/>
    <w:rsid w:val="00886E58"/>
    <w:rsid w:val="008909B1"/>
    <w:rsid w:val="00891B00"/>
    <w:rsid w:val="008B1CCD"/>
    <w:rsid w:val="008B4949"/>
    <w:rsid w:val="008B7493"/>
    <w:rsid w:val="008C6DAB"/>
    <w:rsid w:val="008C6E3E"/>
    <w:rsid w:val="008C7544"/>
    <w:rsid w:val="008D7FA3"/>
    <w:rsid w:val="008E16F8"/>
    <w:rsid w:val="008E2013"/>
    <w:rsid w:val="008E443B"/>
    <w:rsid w:val="008E4E48"/>
    <w:rsid w:val="008F0B62"/>
    <w:rsid w:val="008F7C32"/>
    <w:rsid w:val="00903606"/>
    <w:rsid w:val="0090373B"/>
    <w:rsid w:val="009043CE"/>
    <w:rsid w:val="00905F2E"/>
    <w:rsid w:val="0091189B"/>
    <w:rsid w:val="00912EE5"/>
    <w:rsid w:val="009229C9"/>
    <w:rsid w:val="009308E2"/>
    <w:rsid w:val="00932F52"/>
    <w:rsid w:val="00943E4F"/>
    <w:rsid w:val="00952488"/>
    <w:rsid w:val="00952543"/>
    <w:rsid w:val="0096167C"/>
    <w:rsid w:val="0096279B"/>
    <w:rsid w:val="0096370B"/>
    <w:rsid w:val="00964741"/>
    <w:rsid w:val="0096687C"/>
    <w:rsid w:val="009800E8"/>
    <w:rsid w:val="00982745"/>
    <w:rsid w:val="009828F1"/>
    <w:rsid w:val="0098290F"/>
    <w:rsid w:val="009A3C38"/>
    <w:rsid w:val="009A5251"/>
    <w:rsid w:val="009A6ACB"/>
    <w:rsid w:val="009A7E56"/>
    <w:rsid w:val="009B0CAC"/>
    <w:rsid w:val="009B31D8"/>
    <w:rsid w:val="009B3F4D"/>
    <w:rsid w:val="009C0B7F"/>
    <w:rsid w:val="009C2D23"/>
    <w:rsid w:val="009C4F6B"/>
    <w:rsid w:val="009C56DA"/>
    <w:rsid w:val="009E0549"/>
    <w:rsid w:val="009E0C40"/>
    <w:rsid w:val="009E5F55"/>
    <w:rsid w:val="009F4BA6"/>
    <w:rsid w:val="00A00A3D"/>
    <w:rsid w:val="00A036A2"/>
    <w:rsid w:val="00A03AD2"/>
    <w:rsid w:val="00A05263"/>
    <w:rsid w:val="00A127C3"/>
    <w:rsid w:val="00A12E85"/>
    <w:rsid w:val="00A21159"/>
    <w:rsid w:val="00A241D1"/>
    <w:rsid w:val="00A357FD"/>
    <w:rsid w:val="00A5083D"/>
    <w:rsid w:val="00A55446"/>
    <w:rsid w:val="00A56AA2"/>
    <w:rsid w:val="00A57382"/>
    <w:rsid w:val="00A605FE"/>
    <w:rsid w:val="00A62A80"/>
    <w:rsid w:val="00A67376"/>
    <w:rsid w:val="00A74294"/>
    <w:rsid w:val="00A77A77"/>
    <w:rsid w:val="00A77EB9"/>
    <w:rsid w:val="00A80F4A"/>
    <w:rsid w:val="00A8648A"/>
    <w:rsid w:val="00A86961"/>
    <w:rsid w:val="00A9576B"/>
    <w:rsid w:val="00A96B9C"/>
    <w:rsid w:val="00AA06F8"/>
    <w:rsid w:val="00AA308F"/>
    <w:rsid w:val="00AA3B42"/>
    <w:rsid w:val="00AA7DE4"/>
    <w:rsid w:val="00AB0738"/>
    <w:rsid w:val="00AB0D0B"/>
    <w:rsid w:val="00AB4031"/>
    <w:rsid w:val="00AC494A"/>
    <w:rsid w:val="00AD570B"/>
    <w:rsid w:val="00AD731D"/>
    <w:rsid w:val="00AE1A82"/>
    <w:rsid w:val="00AE42B2"/>
    <w:rsid w:val="00AE5AC1"/>
    <w:rsid w:val="00AF23FF"/>
    <w:rsid w:val="00AF3D7D"/>
    <w:rsid w:val="00B0115B"/>
    <w:rsid w:val="00B01398"/>
    <w:rsid w:val="00B12DB8"/>
    <w:rsid w:val="00B15380"/>
    <w:rsid w:val="00B162C0"/>
    <w:rsid w:val="00B22913"/>
    <w:rsid w:val="00B24CC6"/>
    <w:rsid w:val="00B327B3"/>
    <w:rsid w:val="00B33652"/>
    <w:rsid w:val="00B400B2"/>
    <w:rsid w:val="00B42277"/>
    <w:rsid w:val="00B50B38"/>
    <w:rsid w:val="00B52A8D"/>
    <w:rsid w:val="00B547BC"/>
    <w:rsid w:val="00B5559A"/>
    <w:rsid w:val="00B62B9B"/>
    <w:rsid w:val="00B701B7"/>
    <w:rsid w:val="00B70366"/>
    <w:rsid w:val="00B75CFB"/>
    <w:rsid w:val="00B913D2"/>
    <w:rsid w:val="00B93827"/>
    <w:rsid w:val="00B953B4"/>
    <w:rsid w:val="00BB181B"/>
    <w:rsid w:val="00BB62B2"/>
    <w:rsid w:val="00BB79A0"/>
    <w:rsid w:val="00BC2C49"/>
    <w:rsid w:val="00BC349C"/>
    <w:rsid w:val="00BC62AA"/>
    <w:rsid w:val="00BC7B03"/>
    <w:rsid w:val="00BD0CD4"/>
    <w:rsid w:val="00BD1AAB"/>
    <w:rsid w:val="00BD5D7C"/>
    <w:rsid w:val="00BD7C8A"/>
    <w:rsid w:val="00BE314B"/>
    <w:rsid w:val="00BE3F1F"/>
    <w:rsid w:val="00BE48E9"/>
    <w:rsid w:val="00BE6211"/>
    <w:rsid w:val="00BE797F"/>
    <w:rsid w:val="00BF34E8"/>
    <w:rsid w:val="00BF4E91"/>
    <w:rsid w:val="00C015C4"/>
    <w:rsid w:val="00C07890"/>
    <w:rsid w:val="00C11C31"/>
    <w:rsid w:val="00C12AAD"/>
    <w:rsid w:val="00C15200"/>
    <w:rsid w:val="00C2331E"/>
    <w:rsid w:val="00C27376"/>
    <w:rsid w:val="00C31866"/>
    <w:rsid w:val="00C33EF8"/>
    <w:rsid w:val="00C34618"/>
    <w:rsid w:val="00C40D0B"/>
    <w:rsid w:val="00C42B35"/>
    <w:rsid w:val="00C456F2"/>
    <w:rsid w:val="00C47BC4"/>
    <w:rsid w:val="00C50C72"/>
    <w:rsid w:val="00C523B6"/>
    <w:rsid w:val="00C7109E"/>
    <w:rsid w:val="00C73D78"/>
    <w:rsid w:val="00C76719"/>
    <w:rsid w:val="00C803C6"/>
    <w:rsid w:val="00C809E2"/>
    <w:rsid w:val="00C812EB"/>
    <w:rsid w:val="00C920D2"/>
    <w:rsid w:val="00C95617"/>
    <w:rsid w:val="00C965B7"/>
    <w:rsid w:val="00C9773C"/>
    <w:rsid w:val="00C97C41"/>
    <w:rsid w:val="00CA28EF"/>
    <w:rsid w:val="00CA51FE"/>
    <w:rsid w:val="00CA7064"/>
    <w:rsid w:val="00CB573B"/>
    <w:rsid w:val="00CC4372"/>
    <w:rsid w:val="00CD0ECA"/>
    <w:rsid w:val="00CD437B"/>
    <w:rsid w:val="00CD4CAC"/>
    <w:rsid w:val="00CD72F9"/>
    <w:rsid w:val="00CE1094"/>
    <w:rsid w:val="00CE4293"/>
    <w:rsid w:val="00CE61DB"/>
    <w:rsid w:val="00D059AC"/>
    <w:rsid w:val="00D13713"/>
    <w:rsid w:val="00D30AE9"/>
    <w:rsid w:val="00D315A3"/>
    <w:rsid w:val="00D3222D"/>
    <w:rsid w:val="00D41791"/>
    <w:rsid w:val="00D52D4F"/>
    <w:rsid w:val="00D54F0E"/>
    <w:rsid w:val="00D6239A"/>
    <w:rsid w:val="00D637B7"/>
    <w:rsid w:val="00D6775E"/>
    <w:rsid w:val="00D67C72"/>
    <w:rsid w:val="00D75BCD"/>
    <w:rsid w:val="00D772B2"/>
    <w:rsid w:val="00D822B0"/>
    <w:rsid w:val="00D82997"/>
    <w:rsid w:val="00D8418E"/>
    <w:rsid w:val="00D8660B"/>
    <w:rsid w:val="00D91545"/>
    <w:rsid w:val="00D91710"/>
    <w:rsid w:val="00D92BE7"/>
    <w:rsid w:val="00D93AF1"/>
    <w:rsid w:val="00D93BBC"/>
    <w:rsid w:val="00D9497B"/>
    <w:rsid w:val="00DA51AB"/>
    <w:rsid w:val="00DA63C2"/>
    <w:rsid w:val="00DB2661"/>
    <w:rsid w:val="00DB340C"/>
    <w:rsid w:val="00DB6C13"/>
    <w:rsid w:val="00DC07E3"/>
    <w:rsid w:val="00DD0FED"/>
    <w:rsid w:val="00DD2E94"/>
    <w:rsid w:val="00DD5042"/>
    <w:rsid w:val="00DD5E8D"/>
    <w:rsid w:val="00DD69F6"/>
    <w:rsid w:val="00DE4186"/>
    <w:rsid w:val="00DE5287"/>
    <w:rsid w:val="00DF1908"/>
    <w:rsid w:val="00DF5BEC"/>
    <w:rsid w:val="00DF6FA7"/>
    <w:rsid w:val="00E02B52"/>
    <w:rsid w:val="00E20859"/>
    <w:rsid w:val="00E24988"/>
    <w:rsid w:val="00E27A88"/>
    <w:rsid w:val="00E37476"/>
    <w:rsid w:val="00E44217"/>
    <w:rsid w:val="00E4452D"/>
    <w:rsid w:val="00E47494"/>
    <w:rsid w:val="00E546B6"/>
    <w:rsid w:val="00E5763E"/>
    <w:rsid w:val="00E57A63"/>
    <w:rsid w:val="00E6052D"/>
    <w:rsid w:val="00E83FDD"/>
    <w:rsid w:val="00E870A3"/>
    <w:rsid w:val="00E9230B"/>
    <w:rsid w:val="00EA2D47"/>
    <w:rsid w:val="00EB0A68"/>
    <w:rsid w:val="00EB4724"/>
    <w:rsid w:val="00EB478D"/>
    <w:rsid w:val="00EB4C47"/>
    <w:rsid w:val="00ED017B"/>
    <w:rsid w:val="00ED61C1"/>
    <w:rsid w:val="00EE21AB"/>
    <w:rsid w:val="00EE3FD3"/>
    <w:rsid w:val="00EE5F4D"/>
    <w:rsid w:val="00EF1878"/>
    <w:rsid w:val="00EF6BB2"/>
    <w:rsid w:val="00EF6E03"/>
    <w:rsid w:val="00EF6ECE"/>
    <w:rsid w:val="00F10EE6"/>
    <w:rsid w:val="00F11BF4"/>
    <w:rsid w:val="00F16963"/>
    <w:rsid w:val="00F21963"/>
    <w:rsid w:val="00F25B03"/>
    <w:rsid w:val="00F25BB9"/>
    <w:rsid w:val="00F27493"/>
    <w:rsid w:val="00F30657"/>
    <w:rsid w:val="00F32DE3"/>
    <w:rsid w:val="00F33F73"/>
    <w:rsid w:val="00F36A5A"/>
    <w:rsid w:val="00F36DAF"/>
    <w:rsid w:val="00F37D79"/>
    <w:rsid w:val="00F42FE0"/>
    <w:rsid w:val="00F431C1"/>
    <w:rsid w:val="00F4609C"/>
    <w:rsid w:val="00F47D17"/>
    <w:rsid w:val="00F50D53"/>
    <w:rsid w:val="00F53403"/>
    <w:rsid w:val="00F534DA"/>
    <w:rsid w:val="00F62372"/>
    <w:rsid w:val="00F70026"/>
    <w:rsid w:val="00F719B2"/>
    <w:rsid w:val="00F81927"/>
    <w:rsid w:val="00F87F73"/>
    <w:rsid w:val="00FA53A8"/>
    <w:rsid w:val="00FA5AA6"/>
    <w:rsid w:val="00FB21BD"/>
    <w:rsid w:val="00FC5F34"/>
    <w:rsid w:val="00FE122E"/>
    <w:rsid w:val="00FE13C9"/>
    <w:rsid w:val="00FE7C14"/>
    <w:rsid w:val="00FF43A6"/>
    <w:rsid w:val="00FF59F5"/>
    <w:rsid w:val="012524AE"/>
    <w:rsid w:val="01657C13"/>
    <w:rsid w:val="0179599C"/>
    <w:rsid w:val="01DB7ED5"/>
    <w:rsid w:val="01FB546F"/>
    <w:rsid w:val="03470118"/>
    <w:rsid w:val="035055D0"/>
    <w:rsid w:val="03B2599D"/>
    <w:rsid w:val="03DD7F34"/>
    <w:rsid w:val="04367644"/>
    <w:rsid w:val="043843C4"/>
    <w:rsid w:val="0452341B"/>
    <w:rsid w:val="04BC1B2B"/>
    <w:rsid w:val="04EC1DEC"/>
    <w:rsid w:val="05812B41"/>
    <w:rsid w:val="05AA020C"/>
    <w:rsid w:val="06D8395B"/>
    <w:rsid w:val="06EB2CDE"/>
    <w:rsid w:val="06EE4206"/>
    <w:rsid w:val="06F94853"/>
    <w:rsid w:val="07E70E6C"/>
    <w:rsid w:val="07F258E1"/>
    <w:rsid w:val="081D469C"/>
    <w:rsid w:val="085235F5"/>
    <w:rsid w:val="08674306"/>
    <w:rsid w:val="095742E5"/>
    <w:rsid w:val="09992B4F"/>
    <w:rsid w:val="09A66C7A"/>
    <w:rsid w:val="0A192733"/>
    <w:rsid w:val="0A1B6BA8"/>
    <w:rsid w:val="0AD33ED2"/>
    <w:rsid w:val="0B990C3D"/>
    <w:rsid w:val="0C300E1D"/>
    <w:rsid w:val="0C663C99"/>
    <w:rsid w:val="0D0B38CF"/>
    <w:rsid w:val="0D91673E"/>
    <w:rsid w:val="0D916AF2"/>
    <w:rsid w:val="0E4A4418"/>
    <w:rsid w:val="0E557128"/>
    <w:rsid w:val="0E5F7224"/>
    <w:rsid w:val="0E925DBF"/>
    <w:rsid w:val="0F9D4A1B"/>
    <w:rsid w:val="0FBC30F4"/>
    <w:rsid w:val="102845AF"/>
    <w:rsid w:val="10B1077E"/>
    <w:rsid w:val="11BD22A9"/>
    <w:rsid w:val="12D168C4"/>
    <w:rsid w:val="12DC3AAD"/>
    <w:rsid w:val="12E9220B"/>
    <w:rsid w:val="133C7772"/>
    <w:rsid w:val="139A4FE5"/>
    <w:rsid w:val="140D1989"/>
    <w:rsid w:val="146A2B60"/>
    <w:rsid w:val="15406575"/>
    <w:rsid w:val="15C80832"/>
    <w:rsid w:val="15F251B9"/>
    <w:rsid w:val="166D16DC"/>
    <w:rsid w:val="16CD208A"/>
    <w:rsid w:val="16DE6045"/>
    <w:rsid w:val="16F6174B"/>
    <w:rsid w:val="17033CFE"/>
    <w:rsid w:val="182A7E4E"/>
    <w:rsid w:val="18534984"/>
    <w:rsid w:val="18B057C0"/>
    <w:rsid w:val="19D13098"/>
    <w:rsid w:val="1A584361"/>
    <w:rsid w:val="1A5F124B"/>
    <w:rsid w:val="1A7C0D3B"/>
    <w:rsid w:val="1AA9127F"/>
    <w:rsid w:val="1AA9696A"/>
    <w:rsid w:val="1B3B4E9D"/>
    <w:rsid w:val="1BC20083"/>
    <w:rsid w:val="1BE6634A"/>
    <w:rsid w:val="1BF36B21"/>
    <w:rsid w:val="1C275D99"/>
    <w:rsid w:val="1C5237EF"/>
    <w:rsid w:val="1C7A1EE7"/>
    <w:rsid w:val="1CDC33A6"/>
    <w:rsid w:val="1D4300D1"/>
    <w:rsid w:val="1D682B0D"/>
    <w:rsid w:val="1DC64CAF"/>
    <w:rsid w:val="1DC835AB"/>
    <w:rsid w:val="1E6B4FDB"/>
    <w:rsid w:val="1EE2140D"/>
    <w:rsid w:val="1F0F7CF3"/>
    <w:rsid w:val="1F1837AA"/>
    <w:rsid w:val="1F356A1F"/>
    <w:rsid w:val="20756FB1"/>
    <w:rsid w:val="20A1052B"/>
    <w:rsid w:val="20B7021B"/>
    <w:rsid w:val="20BE7870"/>
    <w:rsid w:val="21BE0F4D"/>
    <w:rsid w:val="228F7F5C"/>
    <w:rsid w:val="22A20FC4"/>
    <w:rsid w:val="22F10EAE"/>
    <w:rsid w:val="23025A6C"/>
    <w:rsid w:val="23475073"/>
    <w:rsid w:val="23BE44EA"/>
    <w:rsid w:val="24322481"/>
    <w:rsid w:val="247D1CA4"/>
    <w:rsid w:val="24E30CCB"/>
    <w:rsid w:val="261417FA"/>
    <w:rsid w:val="26296108"/>
    <w:rsid w:val="2633429B"/>
    <w:rsid w:val="26870779"/>
    <w:rsid w:val="26F577F9"/>
    <w:rsid w:val="270B49F8"/>
    <w:rsid w:val="27270808"/>
    <w:rsid w:val="27386F07"/>
    <w:rsid w:val="2749366B"/>
    <w:rsid w:val="283269CF"/>
    <w:rsid w:val="289D41CF"/>
    <w:rsid w:val="28CA5304"/>
    <w:rsid w:val="2A444DCE"/>
    <w:rsid w:val="2A571288"/>
    <w:rsid w:val="2A587A65"/>
    <w:rsid w:val="2B1E557C"/>
    <w:rsid w:val="2BCB153C"/>
    <w:rsid w:val="2C6C4BD5"/>
    <w:rsid w:val="2CD07367"/>
    <w:rsid w:val="2DAA7866"/>
    <w:rsid w:val="2E144BAF"/>
    <w:rsid w:val="2E3A2793"/>
    <w:rsid w:val="2E3A5090"/>
    <w:rsid w:val="2E440A2C"/>
    <w:rsid w:val="2F3E4557"/>
    <w:rsid w:val="305F7DE0"/>
    <w:rsid w:val="30DD7A68"/>
    <w:rsid w:val="30F32074"/>
    <w:rsid w:val="312C26BC"/>
    <w:rsid w:val="31E340B8"/>
    <w:rsid w:val="326F3CCC"/>
    <w:rsid w:val="32874766"/>
    <w:rsid w:val="329517CE"/>
    <w:rsid w:val="32CD029D"/>
    <w:rsid w:val="32D04391"/>
    <w:rsid w:val="33694A91"/>
    <w:rsid w:val="340812B8"/>
    <w:rsid w:val="3420642F"/>
    <w:rsid w:val="35954596"/>
    <w:rsid w:val="35BE00CA"/>
    <w:rsid w:val="362B2DCB"/>
    <w:rsid w:val="364A6DFC"/>
    <w:rsid w:val="36587A5A"/>
    <w:rsid w:val="367B42B9"/>
    <w:rsid w:val="36EF087A"/>
    <w:rsid w:val="370A0ACB"/>
    <w:rsid w:val="37387E12"/>
    <w:rsid w:val="375D5C12"/>
    <w:rsid w:val="37B003E5"/>
    <w:rsid w:val="39030AE3"/>
    <w:rsid w:val="39120EA5"/>
    <w:rsid w:val="39A23919"/>
    <w:rsid w:val="39BC1DFF"/>
    <w:rsid w:val="39E462C8"/>
    <w:rsid w:val="3A301DB1"/>
    <w:rsid w:val="3AF46E75"/>
    <w:rsid w:val="3C7E1ABC"/>
    <w:rsid w:val="3D452778"/>
    <w:rsid w:val="3D8B7403"/>
    <w:rsid w:val="3D9F199C"/>
    <w:rsid w:val="3E4E0C05"/>
    <w:rsid w:val="3EDE3872"/>
    <w:rsid w:val="3F656C93"/>
    <w:rsid w:val="40DC645F"/>
    <w:rsid w:val="416B5E6A"/>
    <w:rsid w:val="41D97E0A"/>
    <w:rsid w:val="41DC7A85"/>
    <w:rsid w:val="420F2CA7"/>
    <w:rsid w:val="427E1CBA"/>
    <w:rsid w:val="4285196F"/>
    <w:rsid w:val="42DA615E"/>
    <w:rsid w:val="42DC1A37"/>
    <w:rsid w:val="4374219C"/>
    <w:rsid w:val="4388667A"/>
    <w:rsid w:val="441278C2"/>
    <w:rsid w:val="442567B2"/>
    <w:rsid w:val="444C3D3F"/>
    <w:rsid w:val="449C1167"/>
    <w:rsid w:val="44CE6E4A"/>
    <w:rsid w:val="44D17EDC"/>
    <w:rsid w:val="450B3BFA"/>
    <w:rsid w:val="45226E8B"/>
    <w:rsid w:val="458C6073"/>
    <w:rsid w:val="461B797A"/>
    <w:rsid w:val="469839AF"/>
    <w:rsid w:val="46BD55C2"/>
    <w:rsid w:val="471E1814"/>
    <w:rsid w:val="4746021E"/>
    <w:rsid w:val="48610901"/>
    <w:rsid w:val="488C1170"/>
    <w:rsid w:val="491775A3"/>
    <w:rsid w:val="49AF0FF8"/>
    <w:rsid w:val="4A862C2B"/>
    <w:rsid w:val="4AB72BA3"/>
    <w:rsid w:val="4B364BE7"/>
    <w:rsid w:val="4B5005B9"/>
    <w:rsid w:val="4B8169C4"/>
    <w:rsid w:val="4BA53E30"/>
    <w:rsid w:val="4BB5666E"/>
    <w:rsid w:val="4BC62ED7"/>
    <w:rsid w:val="4BFE0015"/>
    <w:rsid w:val="4C564674"/>
    <w:rsid w:val="4D131B32"/>
    <w:rsid w:val="4D5D3948"/>
    <w:rsid w:val="4D903BFA"/>
    <w:rsid w:val="4DC1754C"/>
    <w:rsid w:val="4E962786"/>
    <w:rsid w:val="4E9E2F10"/>
    <w:rsid w:val="4FF70EDA"/>
    <w:rsid w:val="4FFE4A87"/>
    <w:rsid w:val="505018D7"/>
    <w:rsid w:val="50D159AC"/>
    <w:rsid w:val="50F87728"/>
    <w:rsid w:val="513A2CE4"/>
    <w:rsid w:val="5198282E"/>
    <w:rsid w:val="52724CE2"/>
    <w:rsid w:val="52865B60"/>
    <w:rsid w:val="52F1442F"/>
    <w:rsid w:val="53667DA7"/>
    <w:rsid w:val="54B81C34"/>
    <w:rsid w:val="54E10163"/>
    <w:rsid w:val="562333F4"/>
    <w:rsid w:val="567A298E"/>
    <w:rsid w:val="569F0D24"/>
    <w:rsid w:val="56F17451"/>
    <w:rsid w:val="57197D60"/>
    <w:rsid w:val="577860BD"/>
    <w:rsid w:val="577B2E4B"/>
    <w:rsid w:val="57817D9F"/>
    <w:rsid w:val="57A71B94"/>
    <w:rsid w:val="57EC3421"/>
    <w:rsid w:val="57FB18AC"/>
    <w:rsid w:val="581035A9"/>
    <w:rsid w:val="588B719F"/>
    <w:rsid w:val="58B957D1"/>
    <w:rsid w:val="58DE6C8E"/>
    <w:rsid w:val="59A76AB1"/>
    <w:rsid w:val="59A85A64"/>
    <w:rsid w:val="5A8738CB"/>
    <w:rsid w:val="5B2B10CA"/>
    <w:rsid w:val="5B6559BA"/>
    <w:rsid w:val="5BDF5CDE"/>
    <w:rsid w:val="5C580C1E"/>
    <w:rsid w:val="5C5A701A"/>
    <w:rsid w:val="5CD22AD6"/>
    <w:rsid w:val="5D182C8E"/>
    <w:rsid w:val="5DEA7D30"/>
    <w:rsid w:val="5E271E08"/>
    <w:rsid w:val="5E343C3C"/>
    <w:rsid w:val="5E940AF7"/>
    <w:rsid w:val="5EA046DD"/>
    <w:rsid w:val="5F2205DA"/>
    <w:rsid w:val="600C2DA0"/>
    <w:rsid w:val="604007A4"/>
    <w:rsid w:val="60487D4D"/>
    <w:rsid w:val="60C34F31"/>
    <w:rsid w:val="60C9735C"/>
    <w:rsid w:val="617C2302"/>
    <w:rsid w:val="61932978"/>
    <w:rsid w:val="627666FF"/>
    <w:rsid w:val="62847AD0"/>
    <w:rsid w:val="63F00C97"/>
    <w:rsid w:val="63FF049F"/>
    <w:rsid w:val="642A499E"/>
    <w:rsid w:val="64A23136"/>
    <w:rsid w:val="64B82FFF"/>
    <w:rsid w:val="65A273E8"/>
    <w:rsid w:val="65C22508"/>
    <w:rsid w:val="65EF1243"/>
    <w:rsid w:val="660C52DF"/>
    <w:rsid w:val="66AB07F8"/>
    <w:rsid w:val="66F8644E"/>
    <w:rsid w:val="68EC68DA"/>
    <w:rsid w:val="69007E49"/>
    <w:rsid w:val="690E0739"/>
    <w:rsid w:val="693A4C3B"/>
    <w:rsid w:val="6949691B"/>
    <w:rsid w:val="696D443C"/>
    <w:rsid w:val="696E354B"/>
    <w:rsid w:val="69FC1854"/>
    <w:rsid w:val="6A451BC7"/>
    <w:rsid w:val="6A707ED8"/>
    <w:rsid w:val="6A9F256B"/>
    <w:rsid w:val="6AE12D68"/>
    <w:rsid w:val="6B0329B5"/>
    <w:rsid w:val="6B245CF6"/>
    <w:rsid w:val="6B9B431E"/>
    <w:rsid w:val="6C0D6B20"/>
    <w:rsid w:val="6C14655C"/>
    <w:rsid w:val="6C3F20AB"/>
    <w:rsid w:val="6C504E09"/>
    <w:rsid w:val="6CD81D64"/>
    <w:rsid w:val="6CDA7F38"/>
    <w:rsid w:val="6D7C6D1D"/>
    <w:rsid w:val="6DE34A21"/>
    <w:rsid w:val="6E036642"/>
    <w:rsid w:val="6E6815B5"/>
    <w:rsid w:val="6EDC770F"/>
    <w:rsid w:val="6F13374D"/>
    <w:rsid w:val="6F873933"/>
    <w:rsid w:val="6F9647AF"/>
    <w:rsid w:val="6FFD045F"/>
    <w:rsid w:val="70386C15"/>
    <w:rsid w:val="70822C12"/>
    <w:rsid w:val="708630DA"/>
    <w:rsid w:val="70954B89"/>
    <w:rsid w:val="70AC59E2"/>
    <w:rsid w:val="712C03FE"/>
    <w:rsid w:val="71900974"/>
    <w:rsid w:val="71AD0383"/>
    <w:rsid w:val="71D04CD8"/>
    <w:rsid w:val="71E10650"/>
    <w:rsid w:val="7202577D"/>
    <w:rsid w:val="72866971"/>
    <w:rsid w:val="72906F79"/>
    <w:rsid w:val="72914E8F"/>
    <w:rsid w:val="73504D4A"/>
    <w:rsid w:val="73831E8F"/>
    <w:rsid w:val="742D6E39"/>
    <w:rsid w:val="74DB1AD3"/>
    <w:rsid w:val="74E219D2"/>
    <w:rsid w:val="751F40B7"/>
    <w:rsid w:val="752122A6"/>
    <w:rsid w:val="752263F0"/>
    <w:rsid w:val="75616D9B"/>
    <w:rsid w:val="75B773FC"/>
    <w:rsid w:val="76FD4F0C"/>
    <w:rsid w:val="774A081F"/>
    <w:rsid w:val="77940116"/>
    <w:rsid w:val="77A43C46"/>
    <w:rsid w:val="77E872FF"/>
    <w:rsid w:val="78005DF8"/>
    <w:rsid w:val="78363615"/>
    <w:rsid w:val="78363FB8"/>
    <w:rsid w:val="7885160B"/>
    <w:rsid w:val="795A2A59"/>
    <w:rsid w:val="7965380D"/>
    <w:rsid w:val="79CB5D96"/>
    <w:rsid w:val="79F503F9"/>
    <w:rsid w:val="7A413823"/>
    <w:rsid w:val="7A425AD0"/>
    <w:rsid w:val="7A6A6378"/>
    <w:rsid w:val="7ACE2AE4"/>
    <w:rsid w:val="7B5A6F9D"/>
    <w:rsid w:val="7B697439"/>
    <w:rsid w:val="7BC676F3"/>
    <w:rsid w:val="7BEB1AB4"/>
    <w:rsid w:val="7C0F7DB1"/>
    <w:rsid w:val="7C556F2D"/>
    <w:rsid w:val="7D297EB4"/>
    <w:rsid w:val="7D5C0E24"/>
    <w:rsid w:val="7DFB6D68"/>
    <w:rsid w:val="7E481426"/>
    <w:rsid w:val="7EC51239"/>
    <w:rsid w:val="7EF22813"/>
    <w:rsid w:val="7F4C1E52"/>
    <w:rsid w:val="7F920492"/>
    <w:rsid w:val="7FD36AE7"/>
    <w:rsid w:val="7FE306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styleId="2">
    <w:name w:val="heading 1"/>
    <w:basedOn w:val="1"/>
    <w:next w:val="1"/>
    <w:link w:val="1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0"/>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94"/>
    <w:qFormat/>
    <w:uiPriority w:val="0"/>
    <w:pPr>
      <w:keepNext/>
      <w:keepLines/>
      <w:spacing w:before="120" w:after="120"/>
      <w:outlineLvl w:val="2"/>
    </w:pPr>
    <w:rPr>
      <w:b/>
      <w:bCs/>
      <w:sz w:val="32"/>
      <w:szCs w:val="32"/>
    </w:rPr>
  </w:style>
  <w:style w:type="paragraph" w:styleId="5">
    <w:name w:val="heading 4"/>
    <w:basedOn w:val="1"/>
    <w:next w:val="1"/>
    <w:link w:val="11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62"/>
    <w:qFormat/>
    <w:uiPriority w:val="0"/>
    <w:pPr>
      <w:keepNext/>
      <w:keepLines/>
      <w:widowControl/>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6"/>
    <w:qFormat/>
    <w:uiPriority w:val="0"/>
    <w:pPr>
      <w:keepNext/>
      <w:keepLines/>
      <w:widowControl/>
      <w:tabs>
        <w:tab w:val="left" w:pos="1440"/>
      </w:tabs>
      <w:spacing w:before="240" w:after="64" w:line="320" w:lineRule="auto"/>
      <w:ind w:left="1152" w:hanging="1152"/>
      <w:outlineLvl w:val="5"/>
    </w:pPr>
    <w:rPr>
      <w:rFonts w:ascii="Arial" w:hAnsi="Arial" w:eastAsia="黑体"/>
      <w:b/>
      <w:bCs/>
      <w:kern w:val="0"/>
      <w:sz w:val="24"/>
    </w:rPr>
  </w:style>
  <w:style w:type="paragraph" w:styleId="8">
    <w:name w:val="heading 7"/>
    <w:basedOn w:val="1"/>
    <w:next w:val="1"/>
    <w:link w:val="166"/>
    <w:qFormat/>
    <w:uiPriority w:val="0"/>
    <w:pPr>
      <w:keepNext/>
      <w:keepLines/>
      <w:widowControl/>
      <w:tabs>
        <w:tab w:val="left" w:pos="2520"/>
      </w:tabs>
      <w:spacing w:before="240" w:after="64" w:line="320" w:lineRule="auto"/>
      <w:ind w:left="1296" w:hanging="1296"/>
      <w:outlineLvl w:val="6"/>
    </w:pPr>
    <w:rPr>
      <w:b/>
      <w:bCs/>
      <w:kern w:val="0"/>
      <w:sz w:val="24"/>
    </w:rPr>
  </w:style>
  <w:style w:type="paragraph" w:styleId="9">
    <w:name w:val="heading 8"/>
    <w:basedOn w:val="1"/>
    <w:next w:val="1"/>
    <w:link w:val="70"/>
    <w:qFormat/>
    <w:uiPriority w:val="0"/>
    <w:pPr>
      <w:keepNext/>
      <w:keepLines/>
      <w:widowControl/>
      <w:tabs>
        <w:tab w:val="left" w:pos="1440"/>
      </w:tabs>
      <w:spacing w:before="240" w:after="64" w:line="320" w:lineRule="auto"/>
      <w:ind w:left="1440" w:hanging="1440"/>
      <w:outlineLvl w:val="7"/>
    </w:pPr>
    <w:rPr>
      <w:rFonts w:ascii="Arial" w:hAnsi="Arial" w:eastAsia="黑体"/>
      <w:kern w:val="0"/>
      <w:sz w:val="24"/>
    </w:rPr>
  </w:style>
  <w:style w:type="paragraph" w:styleId="10">
    <w:name w:val="heading 9"/>
    <w:basedOn w:val="1"/>
    <w:next w:val="1"/>
    <w:link w:val="99"/>
    <w:qFormat/>
    <w:uiPriority w:val="0"/>
    <w:pPr>
      <w:keepNext/>
      <w:keepLines/>
      <w:widowControl/>
      <w:tabs>
        <w:tab w:val="left" w:pos="1584"/>
      </w:tabs>
      <w:spacing w:before="240" w:after="64" w:line="320" w:lineRule="auto"/>
      <w:ind w:left="1584" w:hanging="1584"/>
      <w:outlineLvl w:val="8"/>
    </w:pPr>
    <w:rPr>
      <w:rFonts w:ascii="Arial" w:hAnsi="Arial" w:eastAsia="黑体"/>
      <w:kern w:val="0"/>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link w:val="116"/>
    <w:qFormat/>
    <w:uiPriority w:val="0"/>
    <w:pPr>
      <w:ind w:firstLine="420"/>
    </w:p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5"/>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65"/>
    <w:qFormat/>
    <w:uiPriority w:val="0"/>
  </w:style>
  <w:style w:type="paragraph" w:styleId="18">
    <w:name w:val="Body Text 3"/>
    <w:basedOn w:val="1"/>
    <w:link w:val="72"/>
    <w:qFormat/>
    <w:uiPriority w:val="0"/>
    <w:rPr>
      <w:rFonts w:ascii="宋体"/>
      <w:sz w:val="24"/>
      <w:szCs w:val="20"/>
    </w:rPr>
  </w:style>
  <w:style w:type="paragraph" w:styleId="19">
    <w:name w:val="Body Text"/>
    <w:basedOn w:val="1"/>
    <w:link w:val="82"/>
    <w:qFormat/>
    <w:uiPriority w:val="1"/>
    <w:pPr>
      <w:spacing w:after="120"/>
    </w:pPr>
  </w:style>
  <w:style w:type="paragraph" w:styleId="20">
    <w:name w:val="Body Text Indent"/>
    <w:basedOn w:val="1"/>
    <w:link w:val="104"/>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qFormat/>
    <w:uiPriority w:val="39"/>
    <w:pPr>
      <w:ind w:left="1680" w:leftChars="800"/>
    </w:pPr>
    <w:rPr>
      <w:rFonts w:ascii="Calibri" w:hAnsi="Calibri"/>
      <w:szCs w:val="22"/>
    </w:rPr>
  </w:style>
  <w:style w:type="paragraph" w:styleId="24">
    <w:name w:val="toc 3"/>
    <w:basedOn w:val="1"/>
    <w:next w:val="1"/>
    <w:qFormat/>
    <w:uiPriority w:val="39"/>
    <w:pPr>
      <w:ind w:left="940"/>
    </w:pPr>
    <w:rPr>
      <w:rFonts w:ascii="宋体" w:hAnsi="宋体"/>
      <w:kern w:val="0"/>
      <w:szCs w:val="21"/>
      <w:lang w:eastAsia="en-US"/>
    </w:rPr>
  </w:style>
  <w:style w:type="paragraph" w:styleId="25">
    <w:name w:val="Plain Text"/>
    <w:basedOn w:val="1"/>
    <w:link w:val="135"/>
    <w:qFormat/>
    <w:uiPriority w:val="0"/>
    <w:rPr>
      <w:rFonts w:ascii="宋体" w:hAnsi="Courier New"/>
      <w:szCs w:val="21"/>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link w:val="84"/>
    <w:qFormat/>
    <w:uiPriority w:val="99"/>
    <w:rPr>
      <w:sz w:val="24"/>
      <w:szCs w:val="20"/>
    </w:rPr>
  </w:style>
  <w:style w:type="paragraph" w:styleId="28">
    <w:name w:val="Body Text Indent 2"/>
    <w:basedOn w:val="1"/>
    <w:link w:val="71"/>
    <w:qFormat/>
    <w:uiPriority w:val="0"/>
    <w:pPr>
      <w:ind w:firstLine="640"/>
    </w:pPr>
    <w:rPr>
      <w:rFonts w:eastAsia="仿宋_GB2312"/>
      <w:sz w:val="32"/>
    </w:rPr>
  </w:style>
  <w:style w:type="paragraph" w:styleId="29">
    <w:name w:val="endnote text"/>
    <w:basedOn w:val="1"/>
    <w:link w:val="164"/>
    <w:qFormat/>
    <w:uiPriority w:val="0"/>
    <w:rPr>
      <w:rFonts w:ascii="Courier" w:hAnsi="Courier" w:eastAsia="PMingLiU"/>
      <w:snapToGrid w:val="0"/>
      <w:kern w:val="0"/>
      <w:sz w:val="24"/>
      <w:szCs w:val="20"/>
      <w:lang w:val="en-AU" w:eastAsia="en-US"/>
    </w:rPr>
  </w:style>
  <w:style w:type="paragraph" w:styleId="30">
    <w:name w:val="Balloon Text"/>
    <w:basedOn w:val="1"/>
    <w:link w:val="118"/>
    <w:qFormat/>
    <w:uiPriority w:val="99"/>
    <w:rPr>
      <w:sz w:val="18"/>
      <w:szCs w:val="18"/>
    </w:rPr>
  </w:style>
  <w:style w:type="paragraph" w:styleId="31">
    <w:name w:val="footer"/>
    <w:basedOn w:val="1"/>
    <w:link w:val="154"/>
    <w:qFormat/>
    <w:uiPriority w:val="99"/>
    <w:pPr>
      <w:tabs>
        <w:tab w:val="center" w:pos="4153"/>
        <w:tab w:val="right" w:pos="8306"/>
      </w:tabs>
      <w:snapToGrid w:val="0"/>
    </w:pPr>
    <w:rPr>
      <w:sz w:val="18"/>
      <w:szCs w:val="18"/>
    </w:rPr>
  </w:style>
  <w:style w:type="paragraph" w:styleId="32">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ind w:left="100"/>
    </w:pPr>
    <w:rPr>
      <w:rFonts w:ascii="宋体" w:hAnsi="宋体"/>
      <w:kern w:val="0"/>
      <w:szCs w:val="21"/>
      <w:lang w:eastAsia="en-US"/>
    </w:rPr>
  </w:style>
  <w:style w:type="paragraph" w:styleId="34">
    <w:name w:val="toc 4"/>
    <w:basedOn w:val="1"/>
    <w:next w:val="1"/>
    <w:qFormat/>
    <w:uiPriority w:val="39"/>
    <w:pPr>
      <w:ind w:left="1260" w:leftChars="600"/>
    </w:pPr>
    <w:rPr>
      <w:rFonts w:ascii="Calibri" w:hAnsi="Calibri"/>
      <w:szCs w:val="22"/>
    </w:rPr>
  </w:style>
  <w:style w:type="paragraph" w:styleId="35">
    <w:name w:val="index heading"/>
    <w:basedOn w:val="1"/>
    <w:next w:val="36"/>
    <w:qFormat/>
    <w:uiPriority w:val="0"/>
    <w:pPr>
      <w:spacing w:before="120" w:after="120"/>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132"/>
    <w:qFormat/>
    <w:uiPriority w:val="0"/>
    <w:rPr>
      <w:rFonts w:ascii="Courier" w:hAnsi="Courier" w:eastAsia="PMingLiU"/>
      <w:snapToGrid w:val="0"/>
      <w:kern w:val="0"/>
      <w:sz w:val="24"/>
      <w:szCs w:val="20"/>
      <w:lang w:val="en-AU" w:eastAsia="en-US"/>
    </w:rPr>
  </w:style>
  <w:style w:type="paragraph" w:styleId="39">
    <w:name w:val="toc 6"/>
    <w:basedOn w:val="1"/>
    <w:next w:val="1"/>
    <w:qFormat/>
    <w:uiPriority w:val="39"/>
    <w:pPr>
      <w:ind w:left="2100" w:leftChars="1000"/>
    </w:pPr>
    <w:rPr>
      <w:rFonts w:ascii="Calibri" w:hAnsi="Calibri"/>
      <w:szCs w:val="22"/>
    </w:rPr>
  </w:style>
  <w:style w:type="paragraph" w:styleId="40">
    <w:name w:val="List 5"/>
    <w:basedOn w:val="1"/>
    <w:qFormat/>
    <w:uiPriority w:val="0"/>
    <w:pPr>
      <w:ind w:left="100" w:leftChars="800" w:hanging="200" w:hangingChars="200"/>
    </w:pPr>
  </w:style>
  <w:style w:type="paragraph" w:styleId="41">
    <w:name w:val="Body Text Indent 3"/>
    <w:basedOn w:val="1"/>
    <w:link w:val="163"/>
    <w:qFormat/>
    <w:uiPriority w:val="0"/>
    <w:pPr>
      <w:spacing w:after="120"/>
      <w:ind w:left="420" w:leftChars="200"/>
    </w:pPr>
    <w:rPr>
      <w:sz w:val="16"/>
      <w:szCs w:val="16"/>
    </w:rPr>
  </w:style>
  <w:style w:type="paragraph" w:styleId="42">
    <w:name w:val="toc 2"/>
    <w:basedOn w:val="1"/>
    <w:next w:val="1"/>
    <w:qFormat/>
    <w:uiPriority w:val="39"/>
    <w:pPr>
      <w:ind w:left="520"/>
    </w:pPr>
    <w:rPr>
      <w:rFonts w:ascii="宋体" w:hAnsi="宋体"/>
      <w:kern w:val="0"/>
      <w:szCs w:val="21"/>
      <w:lang w:eastAsia="en-US"/>
    </w:rPr>
  </w:style>
  <w:style w:type="paragraph" w:styleId="43">
    <w:name w:val="toc 9"/>
    <w:basedOn w:val="1"/>
    <w:next w:val="1"/>
    <w:qFormat/>
    <w:uiPriority w:val="39"/>
    <w:pPr>
      <w:ind w:left="3360" w:leftChars="1600"/>
    </w:pPr>
    <w:rPr>
      <w:rFonts w:ascii="Calibri" w:hAnsi="Calibri"/>
      <w:szCs w:val="22"/>
    </w:rPr>
  </w:style>
  <w:style w:type="paragraph" w:styleId="44">
    <w:name w:val="Body Text 2"/>
    <w:basedOn w:val="1"/>
    <w:link w:val="153"/>
    <w:qFormat/>
    <w:uiPriority w:val="0"/>
    <w:pPr>
      <w:widowControl/>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widowControl/>
      <w:spacing w:before="100" w:beforeAutospacing="1" w:after="100" w:afterAutospacing="1" w:line="283" w:lineRule="atLeast"/>
    </w:pPr>
    <w:rPr>
      <w:rFonts w:ascii="宋体" w:hAnsi="宋体"/>
      <w:color w:val="000000"/>
      <w:kern w:val="0"/>
      <w:sz w:val="19"/>
      <w:szCs w:val="19"/>
    </w:rPr>
  </w:style>
  <w:style w:type="paragraph" w:styleId="47">
    <w:name w:val="Title"/>
    <w:basedOn w:val="1"/>
    <w:next w:val="1"/>
    <w:link w:val="13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3"/>
    <w:qFormat/>
    <w:uiPriority w:val="99"/>
  </w:style>
  <w:style w:type="paragraph" w:styleId="49">
    <w:name w:val="Body Text First Indent"/>
    <w:basedOn w:val="19"/>
    <w:link w:val="92"/>
    <w:qFormat/>
    <w:uiPriority w:val="0"/>
    <w:pPr>
      <w:ind w:firstLine="420" w:firstLineChars="100"/>
    </w:pPr>
  </w:style>
  <w:style w:type="paragraph" w:styleId="50">
    <w:name w:val="Body Text First Indent 2"/>
    <w:basedOn w:val="20"/>
    <w:link w:val="148"/>
    <w:qFormat/>
    <w:uiPriority w:val="0"/>
    <w:pPr>
      <w:adjustRightInd w:val="0"/>
      <w:spacing w:line="312" w:lineRule="atLeast"/>
      <w:ind w:firstLine="420"/>
      <w:textAlignment w:val="baseline"/>
    </w:pPr>
  </w:style>
  <w:style w:type="table" w:styleId="52">
    <w:name w:val="Table Grid"/>
    <w:basedOn w:val="51"/>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Emphasis"/>
    <w:qFormat/>
    <w:uiPriority w:val="20"/>
    <w:rPr>
      <w:color w:val="CC0000"/>
    </w:rPr>
  </w:style>
  <w:style w:type="character" w:styleId="58">
    <w:name w:val="Hyperlink"/>
    <w:basedOn w:val="53"/>
    <w:qFormat/>
    <w:uiPriority w:val="99"/>
    <w:rPr>
      <w:color w:val="0000FF"/>
      <w:u w:val="single"/>
    </w:rPr>
  </w:style>
  <w:style w:type="character" w:styleId="59">
    <w:name w:val="annotation reference"/>
    <w:qFormat/>
    <w:uiPriority w:val="99"/>
    <w:rPr>
      <w:sz w:val="21"/>
      <w:szCs w:val="21"/>
    </w:rPr>
  </w:style>
  <w:style w:type="paragraph" w:customStyle="1" w:styleId="60">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61">
    <w:name w:val="BodyText1I2"/>
    <w:basedOn w:val="62"/>
    <w:next w:val="1"/>
    <w:qFormat/>
    <w:uiPriority w:val="0"/>
    <w:pPr>
      <w:spacing w:after="120"/>
      <w:ind w:left="420" w:leftChars="200" w:firstLine="420"/>
    </w:pPr>
    <w:rPr>
      <w:sz w:val="21"/>
      <w:szCs w:val="21"/>
    </w:rPr>
  </w:style>
  <w:style w:type="paragraph" w:customStyle="1" w:styleId="62">
    <w:name w:val="BodyTextIndent"/>
    <w:next w:val="1"/>
    <w:qFormat/>
    <w:uiPriority w:val="0"/>
    <w:pPr>
      <w:widowControl w:val="0"/>
      <w:ind w:firstLine="900"/>
      <w:jc w:val="both"/>
    </w:pPr>
    <w:rPr>
      <w:rFonts w:ascii="Times New Roman" w:hAnsi="Times New Roman" w:eastAsia="宋体" w:cs="Times New Roman"/>
      <w:kern w:val="2"/>
      <w:sz w:val="28"/>
      <w:lang w:val="en-US" w:eastAsia="zh-CN" w:bidi="ar-SA"/>
    </w:rPr>
  </w:style>
  <w:style w:type="character" w:customStyle="1" w:styleId="63">
    <w:name w:val="正文文字 Char"/>
    <w:qFormat/>
    <w:uiPriority w:val="0"/>
    <w:rPr>
      <w:rFonts w:ascii="宋体" w:eastAsia="宋体"/>
      <w:snapToGrid w:val="0"/>
      <w:color w:val="000000"/>
      <w:sz w:val="28"/>
      <w:lang w:val="en-US" w:eastAsia="zh-CN" w:bidi="ar-SA"/>
    </w:rPr>
  </w:style>
  <w:style w:type="character" w:customStyle="1" w:styleId="64">
    <w:name w:val="正文文本 Char1"/>
    <w:semiHidden/>
    <w:qFormat/>
    <w:uiPriority w:val="99"/>
    <w:rPr>
      <w:rFonts w:ascii="Times New Roman" w:hAnsi="Times New Roman" w:eastAsia="宋体" w:cs="Times New Roman"/>
      <w:kern w:val="0"/>
      <w:szCs w:val="20"/>
    </w:rPr>
  </w:style>
  <w:style w:type="character" w:customStyle="1" w:styleId="65">
    <w:name w:val="批注文字 字符"/>
    <w:link w:val="17"/>
    <w:qFormat/>
    <w:uiPriority w:val="0"/>
    <w:rPr>
      <w:kern w:val="2"/>
      <w:sz w:val="21"/>
      <w:szCs w:val="24"/>
    </w:rPr>
  </w:style>
  <w:style w:type="character" w:customStyle="1" w:styleId="66">
    <w:name w:val="标题 6 字符"/>
    <w:link w:val="7"/>
    <w:qFormat/>
    <w:uiPriority w:val="0"/>
    <w:rPr>
      <w:rFonts w:ascii="Arial" w:hAnsi="Arial" w:eastAsia="黑体"/>
      <w:b/>
      <w:bCs/>
      <w:sz w:val="24"/>
      <w:szCs w:val="24"/>
    </w:rPr>
  </w:style>
  <w:style w:type="character" w:customStyle="1" w:styleId="67">
    <w:name w:val="列表框2 Char"/>
    <w:link w:val="68"/>
    <w:qFormat/>
    <w:uiPriority w:val="0"/>
    <w:rPr>
      <w:rFonts w:ascii="宋体" w:hAnsi="宋体"/>
      <w:sz w:val="21"/>
      <w:szCs w:val="24"/>
    </w:rPr>
  </w:style>
  <w:style w:type="paragraph" w:customStyle="1" w:styleId="68">
    <w:name w:val="列表框2"/>
    <w:basedOn w:val="69"/>
    <w:link w:val="67"/>
    <w:qFormat/>
    <w:uiPriority w:val="0"/>
    <w:pPr>
      <w:tabs>
        <w:tab w:val="left" w:pos="1682"/>
        <w:tab w:val="left" w:pos="2084"/>
      </w:tabs>
      <w:ind w:left="2118" w:leftChars="808" w:hanging="420"/>
    </w:pPr>
    <w:rPr>
      <w:szCs w:val="24"/>
    </w:rPr>
  </w:style>
  <w:style w:type="paragraph" w:customStyle="1" w:styleId="69">
    <w:name w:val="列表框1"/>
    <w:basedOn w:val="1"/>
    <w:link w:val="91"/>
    <w:qFormat/>
    <w:uiPriority w:val="0"/>
    <w:pPr>
      <w:tabs>
        <w:tab w:val="left" w:pos="1682"/>
      </w:tabs>
      <w:adjustRightInd w:val="0"/>
      <w:snapToGrid w:val="0"/>
      <w:ind w:left="1748" w:hanging="434"/>
    </w:pPr>
    <w:rPr>
      <w:rFonts w:ascii="宋体" w:hAnsi="宋体"/>
      <w:kern w:val="0"/>
      <w:szCs w:val="21"/>
    </w:rPr>
  </w:style>
  <w:style w:type="character" w:customStyle="1" w:styleId="70">
    <w:name w:val="标题 8 字符"/>
    <w:link w:val="9"/>
    <w:qFormat/>
    <w:uiPriority w:val="0"/>
    <w:rPr>
      <w:rFonts w:ascii="Arial" w:hAnsi="Arial" w:eastAsia="黑体"/>
      <w:sz w:val="24"/>
      <w:szCs w:val="24"/>
    </w:rPr>
  </w:style>
  <w:style w:type="character" w:customStyle="1" w:styleId="71">
    <w:name w:val="正文文本缩进 2 字符"/>
    <w:link w:val="28"/>
    <w:qFormat/>
    <w:uiPriority w:val="0"/>
    <w:rPr>
      <w:rFonts w:eastAsia="仿宋_GB2312"/>
      <w:kern w:val="2"/>
      <w:sz w:val="32"/>
      <w:szCs w:val="24"/>
    </w:rPr>
  </w:style>
  <w:style w:type="character" w:customStyle="1" w:styleId="72">
    <w:name w:val="正文文本 3 字符"/>
    <w:link w:val="18"/>
    <w:qFormat/>
    <w:uiPriority w:val="0"/>
    <w:rPr>
      <w:rFonts w:ascii="宋体"/>
      <w:kern w:val="2"/>
      <w:sz w:val="24"/>
    </w:rPr>
  </w:style>
  <w:style w:type="character" w:customStyle="1" w:styleId="73">
    <w:name w:val="Char Char17"/>
    <w:qFormat/>
    <w:uiPriority w:val="0"/>
    <w:rPr>
      <w:rFonts w:ascii="Arial" w:hAnsi="Arial" w:eastAsia="黑体"/>
      <w:b/>
      <w:bCs/>
      <w:sz w:val="28"/>
      <w:szCs w:val="28"/>
      <w:lang w:val="en-US" w:eastAsia="zh-CN" w:bidi="ar-SA"/>
    </w:rPr>
  </w:style>
  <w:style w:type="character" w:customStyle="1" w:styleId="74">
    <w:name w:val="普通文字 Char Char"/>
    <w:qFormat/>
    <w:uiPriority w:val="0"/>
    <w:rPr>
      <w:rFonts w:ascii="宋体" w:hAnsi="Courier New" w:eastAsia="宋体" w:cs="Courier New"/>
      <w:kern w:val="2"/>
      <w:sz w:val="21"/>
      <w:szCs w:val="21"/>
      <w:lang w:val="en-US" w:eastAsia="zh-CN" w:bidi="ar-SA"/>
    </w:rPr>
  </w:style>
  <w:style w:type="character" w:customStyle="1" w:styleId="75">
    <w:name w:val="文档结构图 字符"/>
    <w:link w:val="15"/>
    <w:qFormat/>
    <w:uiPriority w:val="99"/>
    <w:rPr>
      <w:rFonts w:ascii="宋体"/>
      <w:kern w:val="2"/>
      <w:sz w:val="18"/>
      <w:szCs w:val="18"/>
    </w:rPr>
  </w:style>
  <w:style w:type="character" w:customStyle="1" w:styleId="76">
    <w:name w:val="样式 超链接 + 仿宋_GB2312 小四 加粗"/>
    <w:qFormat/>
    <w:uiPriority w:val="0"/>
    <w:rPr>
      <w:rFonts w:ascii="仿宋_GB2312" w:hAnsi="仿宋_GB2312" w:eastAsia="黑体"/>
      <w:b/>
      <w:bCs/>
      <w:color w:val="auto"/>
      <w:sz w:val="24"/>
      <w:u w:val="none"/>
    </w:rPr>
  </w:style>
  <w:style w:type="character" w:customStyle="1" w:styleId="77">
    <w:name w:val="正文文本缩进 Char2"/>
    <w:semiHidden/>
    <w:qFormat/>
    <w:uiPriority w:val="99"/>
    <w:rPr>
      <w:rFonts w:ascii="Times New Roman" w:hAnsi="Times New Roman" w:eastAsia="宋体" w:cs="Times New Roman"/>
      <w:szCs w:val="24"/>
    </w:rPr>
  </w:style>
  <w:style w:type="character" w:customStyle="1" w:styleId="78">
    <w:name w:val="标题 2 Char"/>
    <w:qFormat/>
    <w:uiPriority w:val="0"/>
    <w:rPr>
      <w:rFonts w:ascii="Arial" w:hAnsi="Arial" w:eastAsia="黑体"/>
      <w:b/>
      <w:bCs/>
      <w:kern w:val="2"/>
      <w:sz w:val="32"/>
      <w:szCs w:val="32"/>
      <w:lang w:val="en-US" w:eastAsia="zh-CN" w:bidi="ar-SA"/>
    </w:rPr>
  </w:style>
  <w:style w:type="character" w:customStyle="1" w:styleId="79">
    <w:name w:val="正文缩进 Char1"/>
    <w:qFormat/>
    <w:uiPriority w:val="0"/>
    <w:rPr>
      <w:kern w:val="2"/>
      <w:sz w:val="21"/>
    </w:rPr>
  </w:style>
  <w:style w:type="character" w:customStyle="1" w:styleId="80">
    <w:name w:val="批注框文本 Char1"/>
    <w:semiHidden/>
    <w:qFormat/>
    <w:uiPriority w:val="99"/>
    <w:rPr>
      <w:rFonts w:ascii="Times New Roman" w:hAnsi="Times New Roman" w:eastAsia="宋体" w:cs="Times New Roman"/>
      <w:kern w:val="0"/>
      <w:sz w:val="18"/>
      <w:szCs w:val="18"/>
    </w:rPr>
  </w:style>
  <w:style w:type="character" w:customStyle="1" w:styleId="81">
    <w:name w:val="Char Char10"/>
    <w:qFormat/>
    <w:uiPriority w:val="0"/>
    <w:rPr>
      <w:rFonts w:eastAsia="仿宋_GB2312"/>
      <w:kern w:val="2"/>
      <w:sz w:val="32"/>
      <w:szCs w:val="24"/>
      <w:lang w:val="en-US" w:eastAsia="zh-CN" w:bidi="ar-SA"/>
    </w:rPr>
  </w:style>
  <w:style w:type="character" w:customStyle="1" w:styleId="82">
    <w:name w:val="正文文本 字符"/>
    <w:link w:val="19"/>
    <w:qFormat/>
    <w:uiPriority w:val="1"/>
    <w:rPr>
      <w:kern w:val="2"/>
      <w:sz w:val="21"/>
      <w:szCs w:val="24"/>
    </w:rPr>
  </w:style>
  <w:style w:type="character" w:customStyle="1" w:styleId="83">
    <w:name w:val="批注主题 字符"/>
    <w:basedOn w:val="65"/>
    <w:link w:val="48"/>
    <w:qFormat/>
    <w:uiPriority w:val="99"/>
    <w:rPr>
      <w:kern w:val="2"/>
      <w:sz w:val="21"/>
      <w:szCs w:val="24"/>
    </w:rPr>
  </w:style>
  <w:style w:type="character" w:customStyle="1" w:styleId="84">
    <w:name w:val="日期 字符"/>
    <w:link w:val="27"/>
    <w:qFormat/>
    <w:uiPriority w:val="99"/>
    <w:rPr>
      <w:kern w:val="2"/>
      <w:sz w:val="24"/>
    </w:rPr>
  </w:style>
  <w:style w:type="character" w:customStyle="1" w:styleId="85">
    <w:name w:val="图形题注 Char"/>
    <w:link w:val="86"/>
    <w:qFormat/>
    <w:uiPriority w:val="0"/>
    <w:rPr>
      <w:rFonts w:ascii="Arial" w:hAnsi="Arial" w:cs="Arial"/>
      <w:sz w:val="21"/>
    </w:rPr>
  </w:style>
  <w:style w:type="paragraph" w:customStyle="1" w:styleId="86">
    <w:name w:val="图形题注"/>
    <w:basedOn w:val="14"/>
    <w:link w:val="85"/>
    <w:qFormat/>
    <w:uiPriority w:val="0"/>
    <w:pPr>
      <w:adjustRightInd w:val="0"/>
      <w:snapToGrid w:val="0"/>
      <w:spacing w:afterLines="50"/>
      <w:jc w:val="center"/>
    </w:pPr>
    <w:rPr>
      <w:rFonts w:eastAsia="宋体" w:cs="Times New Roman"/>
      <w:kern w:val="0"/>
      <w:sz w:val="21"/>
    </w:rPr>
  </w:style>
  <w:style w:type="character" w:customStyle="1" w:styleId="87">
    <w:name w:val="Char Char2"/>
    <w:qFormat/>
    <w:uiPriority w:val="0"/>
    <w:rPr>
      <w:rFonts w:ascii="楷体_GB2312" w:hAnsi="宋体" w:eastAsia="楷体_GB2312"/>
      <w:color w:val="000000"/>
      <w:sz w:val="21"/>
      <w:szCs w:val="21"/>
      <w:lang w:val="en-US" w:eastAsia="zh-CN" w:bidi="ar-SA"/>
    </w:rPr>
  </w:style>
  <w:style w:type="character" w:customStyle="1" w:styleId="88">
    <w:name w:val="脚注文本 Char1"/>
    <w:semiHidden/>
    <w:qFormat/>
    <w:uiPriority w:val="99"/>
    <w:rPr>
      <w:kern w:val="2"/>
      <w:sz w:val="18"/>
      <w:szCs w:val="18"/>
    </w:rPr>
  </w:style>
  <w:style w:type="character" w:customStyle="1" w:styleId="89">
    <w:name w:val="图形布置 Char"/>
    <w:link w:val="90"/>
    <w:qFormat/>
    <w:uiPriority w:val="0"/>
    <w:rPr>
      <w:rFonts w:ascii="Arial" w:hAnsi="Arial" w:cs="Arial"/>
      <w:sz w:val="21"/>
    </w:rPr>
  </w:style>
  <w:style w:type="paragraph" w:customStyle="1" w:styleId="90">
    <w:name w:val="图形布置"/>
    <w:basedOn w:val="86"/>
    <w:link w:val="89"/>
    <w:qFormat/>
    <w:uiPriority w:val="0"/>
  </w:style>
  <w:style w:type="character" w:customStyle="1" w:styleId="91">
    <w:name w:val="列表框1 Char Char"/>
    <w:link w:val="69"/>
    <w:qFormat/>
    <w:uiPriority w:val="0"/>
    <w:rPr>
      <w:rFonts w:ascii="宋体" w:hAnsi="宋体"/>
      <w:sz w:val="21"/>
      <w:szCs w:val="21"/>
    </w:rPr>
  </w:style>
  <w:style w:type="character" w:customStyle="1" w:styleId="92">
    <w:name w:val="正文文本首行缩进 字符"/>
    <w:basedOn w:val="82"/>
    <w:link w:val="49"/>
    <w:qFormat/>
    <w:uiPriority w:val="0"/>
    <w:rPr>
      <w:kern w:val="2"/>
      <w:sz w:val="21"/>
      <w:szCs w:val="24"/>
    </w:rPr>
  </w:style>
  <w:style w:type="character" w:customStyle="1" w:styleId="93">
    <w:name w:val="标题 2 字符"/>
    <w:qFormat/>
    <w:uiPriority w:val="0"/>
    <w:rPr>
      <w:rFonts w:ascii="Arial" w:hAnsi="Arial" w:eastAsia="黑体" w:cs="Times New Roman"/>
      <w:b/>
      <w:bCs/>
      <w:sz w:val="32"/>
      <w:szCs w:val="32"/>
    </w:rPr>
  </w:style>
  <w:style w:type="character" w:customStyle="1" w:styleId="94">
    <w:name w:val="标题 3 字符"/>
    <w:link w:val="4"/>
    <w:qFormat/>
    <w:uiPriority w:val="0"/>
    <w:rPr>
      <w:b/>
      <w:bCs/>
      <w:kern w:val="2"/>
      <w:sz w:val="32"/>
      <w:szCs w:val="32"/>
    </w:rPr>
  </w:style>
  <w:style w:type="character" w:customStyle="1" w:styleId="95">
    <w:name w:val="页眉 字符"/>
    <w:link w:val="32"/>
    <w:qFormat/>
    <w:uiPriority w:val="99"/>
    <w:rPr>
      <w:kern w:val="2"/>
      <w:sz w:val="18"/>
      <w:szCs w:val="18"/>
    </w:rPr>
  </w:style>
  <w:style w:type="character" w:customStyle="1" w:styleId="96">
    <w:name w:val="标题 3 Char1"/>
    <w:qFormat/>
    <w:uiPriority w:val="0"/>
    <w:rPr>
      <w:b/>
      <w:bCs/>
      <w:sz w:val="32"/>
      <w:szCs w:val="32"/>
    </w:rPr>
  </w:style>
  <w:style w:type="character" w:customStyle="1" w:styleId="97">
    <w:name w:val="正文文本 2 Char1"/>
    <w:semiHidden/>
    <w:qFormat/>
    <w:uiPriority w:val="99"/>
    <w:rPr>
      <w:rFonts w:ascii="Times New Roman" w:hAnsi="Times New Roman" w:eastAsia="宋体" w:cs="Times New Roman"/>
      <w:kern w:val="0"/>
      <w:szCs w:val="20"/>
    </w:rPr>
  </w:style>
  <w:style w:type="character" w:customStyle="1" w:styleId="98">
    <w:name w:val="Char Char20"/>
    <w:qFormat/>
    <w:uiPriority w:val="0"/>
    <w:rPr>
      <w:rFonts w:ascii="华文细黑" w:eastAsia="华文细黑"/>
      <w:b/>
      <w:bCs/>
      <w:snapToGrid w:val="0"/>
      <w:sz w:val="52"/>
      <w:szCs w:val="44"/>
      <w:lang w:val="en-US" w:eastAsia="zh-CN" w:bidi="ar-SA"/>
    </w:rPr>
  </w:style>
  <w:style w:type="character" w:customStyle="1" w:styleId="99">
    <w:name w:val="标题 9 字符"/>
    <w:link w:val="10"/>
    <w:qFormat/>
    <w:uiPriority w:val="0"/>
    <w:rPr>
      <w:rFonts w:ascii="Arial" w:hAnsi="Arial" w:eastAsia="黑体"/>
      <w:sz w:val="21"/>
      <w:szCs w:val="21"/>
    </w:rPr>
  </w:style>
  <w:style w:type="character" w:customStyle="1" w:styleId="100">
    <w:name w:val="正文文本缩进 2 Char1"/>
    <w:semiHidden/>
    <w:qFormat/>
    <w:uiPriority w:val="99"/>
    <w:rPr>
      <w:rFonts w:ascii="Times New Roman" w:hAnsi="Times New Roman" w:eastAsia="宋体" w:cs="Times New Roman"/>
      <w:kern w:val="0"/>
      <w:szCs w:val="20"/>
    </w:rPr>
  </w:style>
  <w:style w:type="character" w:customStyle="1" w:styleId="101">
    <w:name w:val="样式4 Char"/>
    <w:link w:val="102"/>
    <w:qFormat/>
    <w:uiPriority w:val="0"/>
    <w:rPr>
      <w:rFonts w:ascii="宋体"/>
      <w:kern w:val="2"/>
      <w:sz w:val="18"/>
      <w:szCs w:val="18"/>
    </w:rPr>
  </w:style>
  <w:style w:type="paragraph" w:customStyle="1" w:styleId="102">
    <w:name w:val="样式4"/>
    <w:basedOn w:val="32"/>
    <w:link w:val="101"/>
    <w:qFormat/>
    <w:uiPriority w:val="0"/>
    <w:pPr>
      <w:pBdr>
        <w:bottom w:val="none" w:color="auto" w:sz="0" w:space="0"/>
      </w:pBdr>
      <w:autoSpaceDE w:val="0"/>
      <w:autoSpaceDN w:val="0"/>
      <w:adjustRightInd w:val="0"/>
      <w:snapToGrid/>
      <w:textAlignment w:val="baseline"/>
    </w:pPr>
    <w:rPr>
      <w:rFonts w:ascii="宋体"/>
    </w:rPr>
  </w:style>
  <w:style w:type="character" w:customStyle="1" w:styleId="103">
    <w:name w:val="正文首行缩进 2 Char1"/>
    <w:basedOn w:val="104"/>
    <w:semiHidden/>
    <w:qFormat/>
    <w:uiPriority w:val="99"/>
    <w:rPr>
      <w:kern w:val="2"/>
      <w:sz w:val="21"/>
      <w:szCs w:val="24"/>
    </w:rPr>
  </w:style>
  <w:style w:type="character" w:customStyle="1" w:styleId="104">
    <w:name w:val="正文文本缩进 字符"/>
    <w:link w:val="20"/>
    <w:qFormat/>
    <w:uiPriority w:val="99"/>
    <w:rPr>
      <w:kern w:val="2"/>
      <w:sz w:val="21"/>
      <w:szCs w:val="24"/>
    </w:rPr>
  </w:style>
  <w:style w:type="character" w:customStyle="1" w:styleId="105">
    <w:name w:val="Char Char12"/>
    <w:qFormat/>
    <w:uiPriority w:val="0"/>
    <w:rPr>
      <w:rFonts w:ascii="Arial" w:hAnsi="Arial" w:eastAsia="黑体"/>
      <w:sz w:val="21"/>
      <w:szCs w:val="21"/>
      <w:lang w:val="en-US" w:eastAsia="zh-CN" w:bidi="ar-SA"/>
    </w:rPr>
  </w:style>
  <w:style w:type="character" w:customStyle="1" w:styleId="106">
    <w:name w:val="Char Char13"/>
    <w:qFormat/>
    <w:uiPriority w:val="0"/>
    <w:rPr>
      <w:rFonts w:ascii="Arial" w:hAnsi="Arial" w:eastAsia="黑体"/>
      <w:sz w:val="24"/>
      <w:szCs w:val="24"/>
      <w:lang w:val="en-US" w:eastAsia="zh-CN" w:bidi="ar-SA"/>
    </w:rPr>
  </w:style>
  <w:style w:type="character" w:customStyle="1" w:styleId="107">
    <w:name w:val="正文文本缩进 3 Char1"/>
    <w:semiHidden/>
    <w:qFormat/>
    <w:uiPriority w:val="99"/>
    <w:rPr>
      <w:rFonts w:ascii="Times New Roman" w:hAnsi="Times New Roman" w:eastAsia="宋体" w:cs="Times New Roman"/>
      <w:kern w:val="0"/>
      <w:sz w:val="16"/>
      <w:szCs w:val="16"/>
    </w:rPr>
  </w:style>
  <w:style w:type="character" w:customStyle="1" w:styleId="108">
    <w:name w:val="正文首行缩进 Char1"/>
    <w:basedOn w:val="64"/>
    <w:semiHidden/>
    <w:qFormat/>
    <w:uiPriority w:val="99"/>
    <w:rPr>
      <w:rFonts w:ascii="Times New Roman" w:hAnsi="Times New Roman" w:eastAsia="宋体" w:cs="Times New Roman"/>
      <w:kern w:val="0"/>
      <w:szCs w:val="20"/>
    </w:rPr>
  </w:style>
  <w:style w:type="character" w:customStyle="1" w:styleId="109">
    <w:name w:val="Report Text Char"/>
    <w:link w:val="110"/>
    <w:qFormat/>
    <w:uiPriority w:val="0"/>
    <w:rPr>
      <w:rFonts w:ascii="Arial" w:hAnsi="Arial"/>
      <w:kern w:val="28"/>
      <w:sz w:val="22"/>
    </w:rPr>
  </w:style>
  <w:style w:type="paragraph" w:customStyle="1" w:styleId="110">
    <w:name w:val="Report Text"/>
    <w:basedOn w:val="1"/>
    <w:link w:val="109"/>
    <w:qFormat/>
    <w:uiPriority w:val="0"/>
    <w:pPr>
      <w:widowControl/>
      <w:spacing w:before="240" w:after="120"/>
      <w:ind w:left="1080"/>
    </w:pPr>
    <w:rPr>
      <w:rFonts w:ascii="Arial" w:hAnsi="Arial"/>
      <w:kern w:val="28"/>
      <w:sz w:val="22"/>
      <w:szCs w:val="20"/>
    </w:rPr>
  </w:style>
  <w:style w:type="character" w:customStyle="1" w:styleId="111">
    <w:name w:val="Char Char6"/>
    <w:qFormat/>
    <w:uiPriority w:val="0"/>
    <w:rPr>
      <w:rFonts w:eastAsia="宋体"/>
      <w:sz w:val="18"/>
      <w:szCs w:val="18"/>
      <w:lang w:bidi="ar-SA"/>
    </w:rPr>
  </w:style>
  <w:style w:type="character" w:customStyle="1" w:styleId="112">
    <w:name w:val="标题 4 字符"/>
    <w:link w:val="5"/>
    <w:qFormat/>
    <w:uiPriority w:val="0"/>
    <w:rPr>
      <w:rFonts w:ascii="Arial" w:hAnsi="Arial" w:eastAsia="黑体"/>
      <w:b/>
      <w:bCs/>
      <w:kern w:val="2"/>
      <w:sz w:val="28"/>
      <w:szCs w:val="28"/>
    </w:rPr>
  </w:style>
  <w:style w:type="character" w:customStyle="1" w:styleId="113">
    <w:name w:val="批注文字 Char1"/>
    <w:semiHidden/>
    <w:qFormat/>
    <w:locked/>
    <w:uiPriority w:val="0"/>
    <w:rPr>
      <w:kern w:val="2"/>
      <w:sz w:val="21"/>
      <w:szCs w:val="24"/>
    </w:rPr>
  </w:style>
  <w:style w:type="character" w:customStyle="1" w:styleId="114">
    <w:name w:val="font161"/>
    <w:qFormat/>
    <w:uiPriority w:val="0"/>
    <w:rPr>
      <w:b/>
      <w:bCs/>
      <w:sz w:val="32"/>
      <w:szCs w:val="32"/>
    </w:rPr>
  </w:style>
  <w:style w:type="character" w:customStyle="1" w:styleId="115">
    <w:name w:val="页眉 Char1"/>
    <w:semiHidden/>
    <w:qFormat/>
    <w:uiPriority w:val="99"/>
    <w:rPr>
      <w:rFonts w:ascii="Times New Roman" w:hAnsi="Times New Roman" w:eastAsia="宋体" w:cs="Times New Roman"/>
      <w:kern w:val="0"/>
      <w:sz w:val="18"/>
      <w:szCs w:val="18"/>
    </w:rPr>
  </w:style>
  <w:style w:type="character" w:customStyle="1" w:styleId="116">
    <w:name w:val="正文缩进 字符"/>
    <w:link w:val="13"/>
    <w:qFormat/>
    <w:uiPriority w:val="0"/>
    <w:rPr>
      <w:kern w:val="2"/>
      <w:sz w:val="21"/>
      <w:szCs w:val="24"/>
    </w:rPr>
  </w:style>
  <w:style w:type="character" w:customStyle="1" w:styleId="117">
    <w:name w:val="日期 Char1"/>
    <w:semiHidden/>
    <w:qFormat/>
    <w:uiPriority w:val="99"/>
    <w:rPr>
      <w:rFonts w:ascii="Times New Roman" w:hAnsi="Times New Roman" w:eastAsia="宋体" w:cs="Times New Roman"/>
      <w:kern w:val="0"/>
      <w:szCs w:val="20"/>
    </w:rPr>
  </w:style>
  <w:style w:type="character" w:customStyle="1" w:styleId="118">
    <w:name w:val="批注框文本 字符"/>
    <w:link w:val="30"/>
    <w:qFormat/>
    <w:uiPriority w:val="99"/>
    <w:rPr>
      <w:kern w:val="2"/>
      <w:sz w:val="18"/>
      <w:szCs w:val="18"/>
    </w:rPr>
  </w:style>
  <w:style w:type="character" w:customStyle="1" w:styleId="119">
    <w:name w:val="纯文本 Char1"/>
    <w:qFormat/>
    <w:uiPriority w:val="99"/>
    <w:rPr>
      <w:rFonts w:ascii="宋体" w:hAnsi="Courier New" w:eastAsia="宋体" w:cs="Times New Roman"/>
      <w:szCs w:val="20"/>
    </w:rPr>
  </w:style>
  <w:style w:type="character" w:customStyle="1" w:styleId="120">
    <w:name w:val="标题 2 字符1"/>
    <w:link w:val="3"/>
    <w:qFormat/>
    <w:uiPriority w:val="0"/>
    <w:rPr>
      <w:rFonts w:ascii="Arial" w:hAnsi="Arial" w:eastAsia="黑体"/>
      <w:b/>
      <w:bCs/>
      <w:kern w:val="2"/>
      <w:sz w:val="32"/>
      <w:szCs w:val="32"/>
    </w:rPr>
  </w:style>
  <w:style w:type="character" w:customStyle="1" w:styleId="121">
    <w:name w:val="Char Char11"/>
    <w:qFormat/>
    <w:uiPriority w:val="0"/>
    <w:rPr>
      <w:rFonts w:eastAsia="宋体"/>
      <w:b/>
      <w:bCs/>
      <w:kern w:val="2"/>
      <w:sz w:val="21"/>
      <w:szCs w:val="24"/>
      <w:lang w:val="en-US" w:eastAsia="zh-CN" w:bidi="ar-SA"/>
    </w:rPr>
  </w:style>
  <w:style w:type="character" w:customStyle="1" w:styleId="122">
    <w:name w:val="Char Char7"/>
    <w:qFormat/>
    <w:uiPriority w:val="0"/>
    <w:rPr>
      <w:rFonts w:eastAsia="宋体"/>
      <w:kern w:val="2"/>
      <w:sz w:val="18"/>
      <w:szCs w:val="18"/>
      <w:lang w:val="en-US" w:eastAsia="zh-CN" w:bidi="ar-SA"/>
    </w:rPr>
  </w:style>
  <w:style w:type="character" w:customStyle="1" w:styleId="123">
    <w:name w:val="Char Char15"/>
    <w:qFormat/>
    <w:uiPriority w:val="0"/>
    <w:rPr>
      <w:rFonts w:ascii="Arial" w:hAnsi="Arial" w:eastAsia="黑体"/>
      <w:b/>
      <w:bCs/>
      <w:sz w:val="24"/>
      <w:szCs w:val="24"/>
      <w:lang w:val="en-US" w:eastAsia="zh-CN" w:bidi="ar-SA"/>
    </w:rPr>
  </w:style>
  <w:style w:type="character" w:customStyle="1" w:styleId="124">
    <w:name w:val="表格 Char Char"/>
    <w:link w:val="125"/>
    <w:qFormat/>
    <w:uiPriority w:val="0"/>
    <w:rPr>
      <w:rFonts w:ascii="宋体" w:hAnsi="宋体"/>
      <w:kern w:val="2"/>
      <w:sz w:val="21"/>
      <w:szCs w:val="28"/>
    </w:rPr>
  </w:style>
  <w:style w:type="paragraph" w:customStyle="1" w:styleId="125">
    <w:name w:val="表格 Char"/>
    <w:basedOn w:val="1"/>
    <w:link w:val="124"/>
    <w:qFormat/>
    <w:uiPriority w:val="0"/>
    <w:pPr>
      <w:spacing w:before="100" w:beforeAutospacing="1" w:after="100" w:afterAutospacing="1"/>
      <w:jc w:val="center"/>
    </w:pPr>
    <w:rPr>
      <w:rFonts w:ascii="宋体" w:hAnsi="宋体"/>
      <w:szCs w:val="28"/>
    </w:rPr>
  </w:style>
  <w:style w:type="character" w:customStyle="1" w:styleId="126">
    <w:name w:val="文档结构图 Char1"/>
    <w:semiHidden/>
    <w:qFormat/>
    <w:uiPriority w:val="99"/>
    <w:rPr>
      <w:rFonts w:ascii="宋体" w:hAnsi="Times New Roman" w:eastAsia="宋体" w:cs="Times New Roman"/>
      <w:kern w:val="0"/>
      <w:sz w:val="18"/>
      <w:szCs w:val="18"/>
    </w:rPr>
  </w:style>
  <w:style w:type="character" w:customStyle="1" w:styleId="127">
    <w:name w:val="样式 表内文字"/>
    <w:qFormat/>
    <w:uiPriority w:val="0"/>
    <w:rPr>
      <w:rFonts w:eastAsia="宋体"/>
      <w:color w:val="000000"/>
      <w:spacing w:val="0"/>
      <w:kern w:val="0"/>
      <w:position w:val="0"/>
      <w:sz w:val="20"/>
      <w:szCs w:val="20"/>
      <w:u w:val="none"/>
    </w:rPr>
  </w:style>
  <w:style w:type="character" w:customStyle="1" w:styleId="128">
    <w:name w:val="样式 标题 3 + 黑色 Char"/>
    <w:link w:val="129"/>
    <w:qFormat/>
    <w:uiPriority w:val="0"/>
    <w:rPr>
      <w:color w:val="FF0000"/>
      <w:kern w:val="2"/>
      <w:sz w:val="24"/>
    </w:rPr>
  </w:style>
  <w:style w:type="paragraph" w:customStyle="1" w:styleId="129">
    <w:name w:val="样式 标题 3 + 黑色"/>
    <w:basedOn w:val="4"/>
    <w:link w:val="128"/>
    <w:qFormat/>
    <w:uiPriority w:val="0"/>
    <w:pPr>
      <w:keepNext w:val="0"/>
      <w:keepLines w:val="0"/>
      <w:tabs>
        <w:tab w:val="left" w:pos="1200"/>
        <w:tab w:val="left" w:pos="1260"/>
      </w:tabs>
      <w:spacing w:before="0" w:after="0"/>
      <w:ind w:left="1200" w:hanging="1200" w:hangingChars="500"/>
    </w:pPr>
    <w:rPr>
      <w:b w:val="0"/>
      <w:bCs w:val="0"/>
      <w:color w:val="FF0000"/>
      <w:sz w:val="24"/>
      <w:szCs w:val="20"/>
    </w:rPr>
  </w:style>
  <w:style w:type="character" w:customStyle="1" w:styleId="130">
    <w:name w:val="尾注文本 Char1"/>
    <w:semiHidden/>
    <w:qFormat/>
    <w:uiPriority w:val="99"/>
    <w:rPr>
      <w:kern w:val="2"/>
      <w:sz w:val="21"/>
      <w:szCs w:val="24"/>
    </w:rPr>
  </w:style>
  <w:style w:type="character" w:customStyle="1" w:styleId="131">
    <w:name w:val="标题 字符"/>
    <w:link w:val="47"/>
    <w:qFormat/>
    <w:uiPriority w:val="0"/>
    <w:rPr>
      <w:rFonts w:ascii="Arial" w:hAnsi="Arial"/>
      <w:b/>
      <w:sz w:val="32"/>
    </w:rPr>
  </w:style>
  <w:style w:type="character" w:customStyle="1" w:styleId="132">
    <w:name w:val="脚注文本 字符"/>
    <w:link w:val="38"/>
    <w:qFormat/>
    <w:uiPriority w:val="0"/>
    <w:rPr>
      <w:rFonts w:ascii="Courier" w:hAnsi="Courier" w:eastAsia="PMingLiU"/>
      <w:snapToGrid w:val="0"/>
      <w:sz w:val="24"/>
      <w:lang w:val="en-AU" w:eastAsia="en-US"/>
    </w:rPr>
  </w:style>
  <w:style w:type="character" w:customStyle="1" w:styleId="133">
    <w:name w:val="Char Char1"/>
    <w:qFormat/>
    <w:uiPriority w:val="0"/>
    <w:rPr>
      <w:rFonts w:eastAsia="宋体"/>
      <w:szCs w:val="24"/>
      <w:lang w:bidi="ar-SA"/>
    </w:rPr>
  </w:style>
  <w:style w:type="character" w:customStyle="1" w:styleId="134">
    <w:name w:val="纯文本 Char2"/>
    <w:qFormat/>
    <w:uiPriority w:val="0"/>
    <w:rPr>
      <w:rFonts w:ascii="宋体" w:hAnsi="Courier New" w:eastAsia="宋体"/>
      <w:kern w:val="2"/>
      <w:sz w:val="21"/>
      <w:lang w:val="en-US" w:eastAsia="zh-CN"/>
    </w:rPr>
  </w:style>
  <w:style w:type="character" w:customStyle="1" w:styleId="135">
    <w:name w:val="纯文本 字符"/>
    <w:link w:val="25"/>
    <w:qFormat/>
    <w:uiPriority w:val="0"/>
    <w:rPr>
      <w:rFonts w:ascii="宋体" w:hAnsi="Courier New" w:cs="Courier New"/>
      <w:kern w:val="2"/>
      <w:sz w:val="21"/>
      <w:szCs w:val="21"/>
    </w:rPr>
  </w:style>
  <w:style w:type="character" w:customStyle="1" w:styleId="13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137">
    <w:name w:val="页脚 Char1"/>
    <w:semiHidden/>
    <w:qFormat/>
    <w:uiPriority w:val="99"/>
    <w:rPr>
      <w:rFonts w:ascii="Times New Roman" w:hAnsi="Times New Roman" w:eastAsia="宋体" w:cs="Times New Roman"/>
      <w:kern w:val="0"/>
      <w:sz w:val="18"/>
      <w:szCs w:val="18"/>
    </w:rPr>
  </w:style>
  <w:style w:type="character" w:customStyle="1" w:styleId="138">
    <w:name w:val="Char Char18"/>
    <w:qFormat/>
    <w:uiPriority w:val="0"/>
    <w:rPr>
      <w:rFonts w:eastAsia="华文细黑"/>
      <w:bCs/>
      <w:sz w:val="36"/>
      <w:szCs w:val="32"/>
      <w:lang w:val="en-US" w:eastAsia="zh-CN" w:bidi="ar-SA"/>
    </w:rPr>
  </w:style>
  <w:style w:type="character" w:customStyle="1" w:styleId="139">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40">
    <w:name w:val="Char Char Char Char1"/>
    <w:link w:val="141"/>
    <w:qFormat/>
    <w:uiPriority w:val="0"/>
    <w:rPr>
      <w:rFonts w:ascii="仿宋_GB2312" w:eastAsia="仿宋_GB2312"/>
      <w:b/>
      <w:kern w:val="2"/>
      <w:sz w:val="32"/>
      <w:szCs w:val="32"/>
    </w:rPr>
  </w:style>
  <w:style w:type="paragraph" w:customStyle="1" w:styleId="141">
    <w:name w:val="Char Char Char1"/>
    <w:basedOn w:val="1"/>
    <w:link w:val="140"/>
    <w:qFormat/>
    <w:uiPriority w:val="0"/>
    <w:rPr>
      <w:rFonts w:ascii="仿宋_GB2312" w:eastAsia="仿宋_GB2312"/>
      <w:b/>
      <w:sz w:val="32"/>
      <w:szCs w:val="32"/>
    </w:rPr>
  </w:style>
  <w:style w:type="character" w:customStyle="1" w:styleId="142">
    <w:name w:val="Char Char16"/>
    <w:qFormat/>
    <w:uiPriority w:val="0"/>
    <w:rPr>
      <w:rFonts w:eastAsia="宋体"/>
      <w:b/>
      <w:bCs/>
      <w:sz w:val="28"/>
      <w:szCs w:val="28"/>
      <w:lang w:val="en-US" w:eastAsia="zh-CN" w:bidi="ar-SA"/>
    </w:rPr>
  </w:style>
  <w:style w:type="character" w:customStyle="1" w:styleId="143">
    <w:name w:val="正文文本 3 Char1"/>
    <w:semiHidden/>
    <w:qFormat/>
    <w:uiPriority w:val="99"/>
    <w:rPr>
      <w:rFonts w:ascii="Times New Roman" w:hAnsi="Times New Roman" w:eastAsia="宋体" w:cs="Times New Roman"/>
      <w:kern w:val="0"/>
      <w:sz w:val="16"/>
      <w:szCs w:val="16"/>
    </w:rPr>
  </w:style>
  <w:style w:type="character" w:customStyle="1" w:styleId="144">
    <w:name w:val="text"/>
    <w:qFormat/>
    <w:uiPriority w:val="0"/>
    <w:rPr>
      <w:rFonts w:ascii="仿宋_GB2312" w:eastAsia="仿宋_GB2312"/>
      <w:b/>
      <w:kern w:val="2"/>
      <w:sz w:val="32"/>
      <w:szCs w:val="32"/>
      <w:lang w:val="en-US" w:eastAsia="zh-CN" w:bidi="ar-SA"/>
    </w:rPr>
  </w:style>
  <w:style w:type="character" w:customStyle="1" w:styleId="145">
    <w:name w:val="正文文本缩进 Char1"/>
    <w:semiHidden/>
    <w:qFormat/>
    <w:uiPriority w:val="99"/>
    <w:rPr>
      <w:rFonts w:ascii="Times New Roman" w:hAnsi="Times New Roman" w:eastAsia="宋体" w:cs="Times New Roman"/>
      <w:kern w:val="0"/>
      <w:szCs w:val="20"/>
    </w:rPr>
  </w:style>
  <w:style w:type="character" w:customStyle="1" w:styleId="146">
    <w:name w:val="Char Char19"/>
    <w:qFormat/>
    <w:uiPriority w:val="0"/>
    <w:rPr>
      <w:rFonts w:ascii="华文细黑" w:hAnsi="Arial" w:eastAsia="华文细黑"/>
      <w:b/>
      <w:bCs/>
      <w:sz w:val="44"/>
      <w:szCs w:val="32"/>
      <w:lang w:val="en-US" w:eastAsia="zh-CN" w:bidi="ar-SA"/>
    </w:rPr>
  </w:style>
  <w:style w:type="character" w:customStyle="1" w:styleId="147">
    <w:name w:val="Char Char14"/>
    <w:qFormat/>
    <w:uiPriority w:val="0"/>
    <w:rPr>
      <w:rFonts w:eastAsia="宋体"/>
      <w:b/>
      <w:bCs/>
      <w:sz w:val="24"/>
      <w:szCs w:val="24"/>
      <w:lang w:val="en-US" w:eastAsia="zh-CN" w:bidi="ar-SA"/>
    </w:rPr>
  </w:style>
  <w:style w:type="character" w:customStyle="1" w:styleId="148">
    <w:name w:val="正文文本首行缩进 2 字符"/>
    <w:basedOn w:val="104"/>
    <w:link w:val="50"/>
    <w:qFormat/>
    <w:uiPriority w:val="0"/>
    <w:rPr>
      <w:kern w:val="2"/>
      <w:sz w:val="21"/>
      <w:szCs w:val="24"/>
    </w:rPr>
  </w:style>
  <w:style w:type="character" w:customStyle="1" w:styleId="149">
    <w:name w:val="标题 1 字符"/>
    <w:link w:val="2"/>
    <w:qFormat/>
    <w:uiPriority w:val="0"/>
    <w:rPr>
      <w:b/>
      <w:bCs/>
      <w:kern w:val="44"/>
      <w:sz w:val="44"/>
      <w:szCs w:val="44"/>
    </w:rPr>
  </w:style>
  <w:style w:type="character" w:customStyle="1" w:styleId="150">
    <w:name w:val="应答文本 Char Char"/>
    <w:link w:val="151"/>
    <w:qFormat/>
    <w:uiPriority w:val="0"/>
    <w:rPr>
      <w:sz w:val="21"/>
      <w:szCs w:val="21"/>
    </w:rPr>
  </w:style>
  <w:style w:type="paragraph" w:customStyle="1" w:styleId="151">
    <w:name w:val="应答文本"/>
    <w:basedOn w:val="1"/>
    <w:link w:val="150"/>
    <w:qFormat/>
    <w:uiPriority w:val="0"/>
    <w:pPr>
      <w:adjustRightInd w:val="0"/>
      <w:snapToGrid w:val="0"/>
      <w:spacing w:afterLines="50"/>
      <w:ind w:left="200" w:leftChars="200"/>
    </w:pPr>
    <w:rPr>
      <w:kern w:val="0"/>
      <w:szCs w:val="21"/>
    </w:rPr>
  </w:style>
  <w:style w:type="character" w:customStyle="1" w:styleId="152">
    <w:name w:val="批注主题 Char1"/>
    <w:semiHidden/>
    <w:qFormat/>
    <w:uiPriority w:val="99"/>
    <w:rPr>
      <w:rFonts w:ascii="Times New Roman" w:hAnsi="Times New Roman" w:eastAsia="宋体" w:cs="Times New Roman"/>
      <w:b/>
      <w:bCs/>
      <w:kern w:val="0"/>
      <w:sz w:val="21"/>
      <w:szCs w:val="20"/>
    </w:rPr>
  </w:style>
  <w:style w:type="character" w:customStyle="1" w:styleId="153">
    <w:name w:val="正文文本 2 字符"/>
    <w:link w:val="44"/>
    <w:qFormat/>
    <w:uiPriority w:val="0"/>
    <w:rPr>
      <w:rFonts w:ascii="楷体_GB2312" w:hAnsi="宋体" w:eastAsia="楷体_GB2312"/>
      <w:color w:val="000000"/>
      <w:sz w:val="21"/>
      <w:szCs w:val="21"/>
      <w:lang w:val="en-US" w:eastAsia="zh-CN"/>
    </w:rPr>
  </w:style>
  <w:style w:type="character" w:customStyle="1" w:styleId="154">
    <w:name w:val="页脚 字符"/>
    <w:link w:val="31"/>
    <w:qFormat/>
    <w:uiPriority w:val="99"/>
    <w:rPr>
      <w:kern w:val="2"/>
      <w:sz w:val="18"/>
      <w:szCs w:val="18"/>
    </w:rPr>
  </w:style>
  <w:style w:type="character" w:customStyle="1" w:styleId="155">
    <w:name w:val="无编号正文 Char"/>
    <w:link w:val="156"/>
    <w:qFormat/>
    <w:uiPriority w:val="0"/>
    <w:rPr>
      <w:rFonts w:ascii="宋体" w:hAnsi="宋体"/>
      <w:sz w:val="24"/>
      <w:szCs w:val="24"/>
    </w:rPr>
  </w:style>
  <w:style w:type="paragraph" w:customStyle="1" w:styleId="156">
    <w:name w:val="无编号正文"/>
    <w:basedOn w:val="19"/>
    <w:next w:val="1"/>
    <w:link w:val="155"/>
    <w:qFormat/>
    <w:uiPriority w:val="0"/>
    <w:pPr>
      <w:spacing w:after="0"/>
      <w:ind w:left="200" w:leftChars="200"/>
    </w:pPr>
    <w:rPr>
      <w:rFonts w:ascii="宋体" w:hAnsi="宋体"/>
      <w:kern w:val="0"/>
      <w:sz w:val="24"/>
    </w:rPr>
  </w:style>
  <w:style w:type="character" w:customStyle="1" w:styleId="157">
    <w:name w:val="明显参考1"/>
    <w:qFormat/>
    <w:uiPriority w:val="32"/>
    <w:rPr>
      <w:b/>
      <w:bCs/>
      <w:smallCaps/>
      <w:color w:val="C0504D"/>
      <w:spacing w:val="5"/>
      <w:u w:val="single"/>
    </w:rPr>
  </w:style>
  <w:style w:type="character" w:customStyle="1" w:styleId="158">
    <w:name w:val="列出段落 Char"/>
    <w:link w:val="159"/>
    <w:qFormat/>
    <w:uiPriority w:val="0"/>
    <w:rPr>
      <w:rFonts w:ascii="Calibri" w:hAnsi="Calibri"/>
      <w:kern w:val="2"/>
      <w:sz w:val="21"/>
      <w:szCs w:val="22"/>
    </w:rPr>
  </w:style>
  <w:style w:type="paragraph" w:customStyle="1" w:styleId="159">
    <w:name w:val="列出段落1"/>
    <w:basedOn w:val="1"/>
    <w:link w:val="158"/>
    <w:qFormat/>
    <w:uiPriority w:val="0"/>
    <w:pPr>
      <w:ind w:firstLine="420"/>
    </w:pPr>
    <w:rPr>
      <w:rFonts w:ascii="Calibri" w:hAnsi="Calibri"/>
      <w:szCs w:val="22"/>
    </w:rPr>
  </w:style>
  <w:style w:type="character" w:customStyle="1" w:styleId="160">
    <w:name w:val="Char Char8"/>
    <w:qFormat/>
    <w:uiPriority w:val="0"/>
    <w:rPr>
      <w:rFonts w:ascii="宋体" w:hAnsi="宋体" w:eastAsia="宋体"/>
      <w:kern w:val="2"/>
      <w:sz w:val="21"/>
      <w:szCs w:val="24"/>
      <w:lang w:val="en-US" w:eastAsia="zh-CN" w:bidi="ar-SA"/>
    </w:rPr>
  </w:style>
  <w:style w:type="character" w:customStyle="1" w:styleId="161">
    <w:name w:val="标题 Char1"/>
    <w:qFormat/>
    <w:uiPriority w:val="10"/>
    <w:rPr>
      <w:rFonts w:ascii="Cambria" w:hAnsi="Cambria" w:eastAsia="宋体" w:cs="Times New Roman"/>
      <w:b/>
      <w:bCs/>
      <w:kern w:val="0"/>
      <w:sz w:val="32"/>
      <w:szCs w:val="32"/>
    </w:rPr>
  </w:style>
  <w:style w:type="character" w:customStyle="1" w:styleId="162">
    <w:name w:val="标题 5 字符"/>
    <w:link w:val="6"/>
    <w:qFormat/>
    <w:uiPriority w:val="0"/>
    <w:rPr>
      <w:b/>
      <w:bCs/>
      <w:sz w:val="28"/>
      <w:szCs w:val="28"/>
    </w:rPr>
  </w:style>
  <w:style w:type="character" w:customStyle="1" w:styleId="163">
    <w:name w:val="正文文本缩进 3 字符"/>
    <w:link w:val="41"/>
    <w:qFormat/>
    <w:uiPriority w:val="0"/>
    <w:rPr>
      <w:kern w:val="2"/>
      <w:sz w:val="16"/>
      <w:szCs w:val="16"/>
    </w:rPr>
  </w:style>
  <w:style w:type="character" w:customStyle="1" w:styleId="164">
    <w:name w:val="尾注文本 字符"/>
    <w:link w:val="29"/>
    <w:qFormat/>
    <w:uiPriority w:val="0"/>
    <w:rPr>
      <w:rFonts w:ascii="Courier" w:hAnsi="Courier" w:eastAsia="PMingLiU"/>
      <w:snapToGrid w:val="0"/>
      <w:sz w:val="24"/>
      <w:lang w:val="en-AU" w:eastAsia="en-US"/>
    </w:rPr>
  </w:style>
  <w:style w:type="character" w:customStyle="1" w:styleId="165">
    <w:name w:val="Char Char9"/>
    <w:qFormat/>
    <w:uiPriority w:val="0"/>
    <w:rPr>
      <w:rFonts w:ascii="宋体" w:hAnsi="宋体" w:eastAsia="宋体"/>
      <w:kern w:val="2"/>
      <w:sz w:val="24"/>
      <w:lang w:val="en-US" w:eastAsia="zh-CN" w:bidi="ar-SA"/>
    </w:rPr>
  </w:style>
  <w:style w:type="character" w:customStyle="1" w:styleId="166">
    <w:name w:val="标题 7 字符"/>
    <w:link w:val="8"/>
    <w:qFormat/>
    <w:uiPriority w:val="0"/>
    <w:rPr>
      <w:b/>
      <w:bCs/>
      <w:sz w:val="24"/>
      <w:szCs w:val="24"/>
    </w:rPr>
  </w:style>
  <w:style w:type="paragraph" w:customStyle="1" w:styleId="167">
    <w:name w:val="USE 4"/>
    <w:basedOn w:val="1"/>
    <w:qFormat/>
    <w:uiPriority w:val="0"/>
    <w:pPr>
      <w:ind w:left="104" w:hanging="227"/>
    </w:pPr>
    <w:rPr>
      <w:rFonts w:ascii="宋体" w:hAnsi="宋体"/>
      <w:sz w:val="24"/>
      <w:szCs w:val="20"/>
    </w:rPr>
  </w:style>
  <w:style w:type="paragraph" w:customStyle="1" w:styleId="168">
    <w:name w:val="xl57"/>
    <w:basedOn w:val="1"/>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69">
    <w:name w:val="_Style 10"/>
    <w:basedOn w:val="1"/>
    <w:next w:val="1"/>
    <w:qFormat/>
    <w:uiPriority w:val="0"/>
  </w:style>
  <w:style w:type="paragraph" w:customStyle="1" w:styleId="170">
    <w:name w:val="Report Level 1"/>
    <w:basedOn w:val="1"/>
    <w:next w:val="110"/>
    <w:qFormat/>
    <w:uiPriority w:val="0"/>
    <w:pPr>
      <w:keepNext/>
      <w:widowControl/>
      <w:tabs>
        <w:tab w:val="left" w:pos="1080"/>
      </w:tabs>
      <w:spacing w:beforeLines="50"/>
      <w:ind w:left="1077" w:hanging="1077"/>
      <w:outlineLvl w:val="0"/>
    </w:pPr>
    <w:rPr>
      <w:rFonts w:ascii="宋体" w:hAnsi="宋体"/>
      <w:b/>
      <w:caps/>
      <w:kern w:val="0"/>
      <w:szCs w:val="21"/>
      <w:lang w:val="en-GB"/>
    </w:rPr>
  </w:style>
  <w:style w:type="paragraph" w:customStyle="1" w:styleId="171">
    <w:name w:val="retrait1"/>
    <w:basedOn w:val="1"/>
    <w:qFormat/>
    <w:uiPriority w:val="0"/>
    <w:pPr>
      <w:widowControl/>
      <w:spacing w:before="20" w:after="20"/>
      <w:ind w:left="284"/>
    </w:pPr>
    <w:rPr>
      <w:rFonts w:ascii="Arial" w:hAnsi="Arial"/>
      <w:kern w:val="0"/>
      <w:sz w:val="24"/>
      <w:szCs w:val="20"/>
      <w:lang w:val="en-GB"/>
    </w:rPr>
  </w:style>
  <w:style w:type="paragraph" w:customStyle="1" w:styleId="172">
    <w:name w:val="表格文字"/>
    <w:basedOn w:val="1"/>
    <w:qFormat/>
    <w:uiPriority w:val="0"/>
    <w:pPr>
      <w:adjustRightInd w:val="0"/>
      <w:spacing w:line="420" w:lineRule="atLeast"/>
      <w:textAlignment w:val="baseline"/>
    </w:pPr>
    <w:rPr>
      <w:kern w:val="0"/>
      <w:szCs w:val="20"/>
    </w:rPr>
  </w:style>
  <w:style w:type="paragraph" w:customStyle="1" w:styleId="173">
    <w:name w:val="USE 3"/>
    <w:basedOn w:val="1"/>
    <w:qFormat/>
    <w:uiPriority w:val="0"/>
    <w:pPr>
      <w:ind w:left="710" w:hanging="170"/>
    </w:pPr>
    <w:rPr>
      <w:rFonts w:ascii="宋体" w:hAnsi="宋体"/>
      <w:sz w:val="24"/>
      <w:szCs w:val="20"/>
    </w:rPr>
  </w:style>
  <w:style w:type="paragraph" w:customStyle="1" w:styleId="174">
    <w:name w:val="Char Char Char Char Char Char Char Char Char Char Char Char"/>
    <w:basedOn w:val="1"/>
    <w:qFormat/>
    <w:uiPriority w:val="0"/>
    <w:rPr>
      <w:rFonts w:ascii="Tahoma" w:hAnsi="Tahoma"/>
      <w:sz w:val="24"/>
      <w:szCs w:val="20"/>
    </w:rPr>
  </w:style>
  <w:style w:type="paragraph" w:customStyle="1" w:styleId="175">
    <w:name w:val="条文 表"/>
    <w:next w:val="1"/>
    <w:qFormat/>
    <w:uiPriority w:val="0"/>
    <w:pPr>
      <w:ind w:left="3360" w:hanging="420"/>
      <w:jc w:val="center"/>
    </w:pPr>
    <w:rPr>
      <w:rFonts w:ascii="Times New Roman" w:hAnsi="Times New Roman" w:eastAsia="黑体" w:cs="Times New Roman"/>
      <w:sz w:val="21"/>
      <w:lang w:val="en-US" w:eastAsia="zh-CN" w:bidi="ar-SA"/>
    </w:rPr>
  </w:style>
  <w:style w:type="paragraph" w:customStyle="1" w:styleId="176">
    <w:name w:val="Char Char Char Char Char1 Char"/>
    <w:basedOn w:val="1"/>
    <w:qFormat/>
    <w:uiPriority w:val="0"/>
    <w:pPr>
      <w:adjustRightInd w:val="0"/>
    </w:pPr>
    <w:rPr>
      <w:rFonts w:eastAsia="黑体"/>
      <w:spacing w:val="20"/>
      <w:sz w:val="32"/>
      <w:szCs w:val="32"/>
    </w:rPr>
  </w:style>
  <w:style w:type="paragraph" w:customStyle="1" w:styleId="177">
    <w:name w:val="表格文字图表文字"/>
    <w:basedOn w:val="1"/>
    <w:qFormat/>
    <w:uiPriority w:val="0"/>
    <w:pPr>
      <w:snapToGrid w:val="0"/>
      <w:jc w:val="center"/>
    </w:pPr>
    <w:rPr>
      <w:rFonts w:cs="宋体"/>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79">
    <w:name w:val="样式 宋体 小四 黑色 左 行距: 1.5 倍行距"/>
    <w:basedOn w:val="1"/>
    <w:qFormat/>
    <w:uiPriority w:val="0"/>
    <w:rPr>
      <w:rFonts w:ascii="宋体" w:hAnsi="宋体" w:cs="宋体"/>
      <w:color w:val="000000"/>
      <w:sz w:val="24"/>
      <w:szCs w:val="20"/>
    </w:rPr>
  </w:style>
  <w:style w:type="paragraph" w:customStyle="1" w:styleId="18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81">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182">
    <w:name w:val="批注框文本 Char Char"/>
    <w:basedOn w:val="1"/>
    <w:qFormat/>
    <w:uiPriority w:val="0"/>
    <w:rPr>
      <w:sz w:val="18"/>
      <w:szCs w:val="20"/>
    </w:rPr>
  </w:style>
  <w:style w:type="paragraph" w:customStyle="1" w:styleId="183">
    <w:name w:val="font9"/>
    <w:basedOn w:val="1"/>
    <w:qFormat/>
    <w:uiPriority w:val="0"/>
    <w:pPr>
      <w:widowControl/>
      <w:spacing w:before="100" w:beforeAutospacing="1" w:after="100" w:afterAutospacing="1"/>
    </w:pPr>
    <w:rPr>
      <w:rFonts w:hint="eastAsia" w:ascii="宋体" w:hAnsi="宋体" w:cs="Arial Unicode MS"/>
      <w:color w:val="FF0000"/>
      <w:kern w:val="0"/>
      <w:sz w:val="20"/>
      <w:szCs w:val="20"/>
    </w:rPr>
  </w:style>
  <w:style w:type="paragraph" w:customStyle="1" w:styleId="184">
    <w:name w:val="纯文本1"/>
    <w:basedOn w:val="1"/>
    <w:qFormat/>
    <w:uiPriority w:val="0"/>
    <w:rPr>
      <w:rFonts w:ascii="宋体" w:hAnsi="Courier New" w:cs="Courier New"/>
      <w:szCs w:val="21"/>
    </w:rPr>
  </w:style>
  <w:style w:type="paragraph" w:customStyle="1" w:styleId="185">
    <w:name w:val="xl59"/>
    <w:basedOn w:val="1"/>
    <w:qFormat/>
    <w:uiPriority w:val="0"/>
    <w:pPr>
      <w:widowControl/>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6">
    <w:name w:val="tableau"/>
    <w:basedOn w:val="1"/>
    <w:qFormat/>
    <w:uiPriority w:val="0"/>
    <w:pPr>
      <w:widowControl/>
      <w:spacing w:before="20" w:after="20"/>
      <w:jc w:val="center"/>
    </w:pPr>
    <w:rPr>
      <w:rFonts w:ascii="Arial" w:hAnsi="Arial"/>
      <w:kern w:val="0"/>
      <w:sz w:val="16"/>
      <w:szCs w:val="20"/>
      <w:lang w:val="en-GB"/>
    </w:rPr>
  </w:style>
  <w:style w:type="paragraph" w:customStyle="1" w:styleId="187">
    <w:name w:val="条文 5"/>
    <w:next w:val="1"/>
    <w:qFormat/>
    <w:uiPriority w:val="0"/>
    <w:pPr>
      <w:spacing w:line="310" w:lineRule="exact"/>
      <w:ind w:left="2940" w:hanging="420"/>
    </w:pPr>
    <w:rPr>
      <w:rFonts w:ascii="Times New Roman" w:hAnsi="Times New Roman" w:eastAsia="黑体" w:cs="Times New Roman"/>
      <w:sz w:val="21"/>
      <w:lang w:val="en-US" w:eastAsia="zh-CN" w:bidi="ar-SA"/>
    </w:rPr>
  </w:style>
  <w:style w:type="paragraph" w:customStyle="1" w:styleId="188">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189">
    <w:name w:val="标题 41"/>
    <w:basedOn w:val="1"/>
    <w:qFormat/>
    <w:uiPriority w:val="1"/>
    <w:pPr>
      <w:ind w:left="522"/>
      <w:outlineLvl w:val="4"/>
    </w:pPr>
    <w:rPr>
      <w:rFonts w:eastAsia="Times New Roman"/>
      <w:b/>
      <w:bCs/>
      <w:kern w:val="0"/>
      <w:szCs w:val="21"/>
      <w:lang w:eastAsia="en-US"/>
    </w:rPr>
  </w:style>
  <w:style w:type="paragraph" w:customStyle="1" w:styleId="190">
    <w:name w:val="青岛标题4"/>
    <w:basedOn w:val="5"/>
    <w:qFormat/>
    <w:uiPriority w:val="0"/>
    <w:pPr>
      <w:spacing w:line="500" w:lineRule="atLeast"/>
      <w:outlineLvl w:val="2"/>
    </w:pPr>
    <w:rPr>
      <w:rFonts w:eastAsia="宋体"/>
      <w:sz w:val="30"/>
    </w:rPr>
  </w:style>
  <w:style w:type="paragraph" w:customStyle="1" w:styleId="19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92">
    <w:name w:val="xl8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93">
    <w:name w:val="font11"/>
    <w:basedOn w:val="1"/>
    <w:qFormat/>
    <w:uiPriority w:val="0"/>
    <w:pPr>
      <w:widowControl/>
      <w:spacing w:before="100" w:beforeAutospacing="1" w:after="100" w:afterAutospacing="1"/>
    </w:pPr>
    <w:rPr>
      <w:rFonts w:hint="eastAsia" w:ascii="宋体" w:hAnsi="宋体" w:cs="Arial Unicode MS"/>
      <w:color w:val="000000"/>
      <w:kern w:val="0"/>
      <w:sz w:val="16"/>
      <w:szCs w:val="16"/>
    </w:rPr>
  </w:style>
  <w:style w:type="paragraph" w:customStyle="1" w:styleId="194">
    <w:name w:val="二级标题"/>
    <w:basedOn w:val="1"/>
    <w:qFormat/>
    <w:uiPriority w:val="0"/>
    <w:pPr>
      <w:tabs>
        <w:tab w:val="left" w:pos="-1341"/>
      </w:tabs>
      <w:ind w:left="2686" w:hanging="420"/>
      <w:outlineLvl w:val="1"/>
    </w:pPr>
    <w:rPr>
      <w:rFonts w:ascii="宋体" w:hAnsi="宋体"/>
      <w:sz w:val="24"/>
      <w:szCs w:val="20"/>
    </w:rPr>
  </w:style>
  <w:style w:type="paragraph" w:customStyle="1" w:styleId="19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Cs w:val="21"/>
    </w:rPr>
  </w:style>
  <w:style w:type="paragraph" w:customStyle="1" w:styleId="196">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97">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198">
    <w:name w:val="USE 2"/>
    <w:basedOn w:val="1"/>
    <w:qFormat/>
    <w:uiPriority w:val="0"/>
    <w:pPr>
      <w:ind w:left="4556" w:hanging="3836"/>
    </w:pPr>
    <w:rPr>
      <w:rFonts w:ascii="宋体" w:hAnsi="宋体"/>
      <w:sz w:val="24"/>
      <w:szCs w:val="20"/>
    </w:rPr>
  </w:style>
  <w:style w:type="paragraph" w:customStyle="1" w:styleId="19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0">
    <w:name w:val="p8"/>
    <w:basedOn w:val="1"/>
    <w:qFormat/>
    <w:uiPriority w:val="0"/>
    <w:pPr>
      <w:spacing w:line="30" w:lineRule="atLeast"/>
    </w:pPr>
    <w:rPr>
      <w:rFonts w:hint="eastAsia" w:ascii="宋体" w:hAnsi="宋体" w:cs="宋体"/>
      <w:kern w:val="0"/>
      <w:szCs w:val="21"/>
    </w:rPr>
  </w:style>
  <w:style w:type="paragraph" w:customStyle="1" w:styleId="201">
    <w:name w:val="字元 字元 Char Char Char Char Char Char Char"/>
    <w:basedOn w:val="1"/>
    <w:qFormat/>
    <w:uiPriority w:val="0"/>
    <w:rPr>
      <w:rFonts w:ascii="Tahoma" w:hAnsi="Tahoma" w:cs="仿宋_GB2312"/>
      <w:sz w:val="24"/>
      <w:szCs w:val="20"/>
    </w:rPr>
  </w:style>
  <w:style w:type="paragraph" w:customStyle="1" w:styleId="202">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203">
    <w:name w:val="样式 USE 1 + 行距: 单倍行距"/>
    <w:basedOn w:val="1"/>
    <w:qFormat/>
    <w:uiPriority w:val="0"/>
    <w:pPr>
      <w:spacing w:line="180" w:lineRule="atLeast"/>
    </w:pPr>
    <w:rPr>
      <w:rFonts w:ascii="宋体" w:hAnsi="宋体" w:cs="宋体"/>
      <w:b/>
      <w:bCs/>
      <w:sz w:val="24"/>
      <w:szCs w:val="20"/>
    </w:rPr>
  </w:style>
  <w:style w:type="paragraph" w:customStyle="1" w:styleId="204">
    <w:name w:val="xl47"/>
    <w:basedOn w:val="1"/>
    <w:qFormat/>
    <w:uiPriority w:val="0"/>
    <w:pPr>
      <w:widowControl/>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0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6">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0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08">
    <w:name w:val="font12"/>
    <w:basedOn w:val="1"/>
    <w:qFormat/>
    <w:uiPriority w:val="0"/>
    <w:pPr>
      <w:widowControl/>
      <w:spacing w:before="100" w:beforeAutospacing="1" w:after="100" w:afterAutospacing="1"/>
    </w:pPr>
    <w:rPr>
      <w:rFonts w:hint="eastAsia" w:ascii="宋体" w:hAnsi="宋体" w:cs="Arial Unicode MS"/>
      <w:b/>
      <w:bCs/>
      <w:color w:val="000000"/>
      <w:kern w:val="0"/>
      <w:sz w:val="16"/>
      <w:szCs w:val="16"/>
    </w:rPr>
  </w:style>
  <w:style w:type="paragraph" w:customStyle="1" w:styleId="209">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1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2">
    <w:name w:val="Char Char Char"/>
    <w:basedOn w:val="1"/>
    <w:qFormat/>
    <w:uiPriority w:val="0"/>
    <w:rPr>
      <w:rFonts w:ascii="仿宋_GB2312" w:eastAsia="仿宋_GB2312"/>
      <w:b/>
      <w:sz w:val="32"/>
      <w:szCs w:val="32"/>
    </w:rPr>
  </w:style>
  <w:style w:type="paragraph" w:customStyle="1" w:styleId="213">
    <w:name w:val="标题2"/>
    <w:basedOn w:val="2"/>
    <w:qFormat/>
    <w:uiPriority w:val="0"/>
    <w:pPr>
      <w:spacing w:before="0" w:after="0" w:line="312" w:lineRule="auto"/>
      <w:jc w:val="center"/>
    </w:pPr>
    <w:rPr>
      <w:rFonts w:ascii="宋体"/>
      <w:bCs w:val="0"/>
      <w:sz w:val="30"/>
      <w:szCs w:val="20"/>
    </w:rPr>
  </w:style>
  <w:style w:type="paragraph" w:customStyle="1" w:styleId="214">
    <w:name w:val="条文 3"/>
    <w:next w:val="1"/>
    <w:qFormat/>
    <w:uiPriority w:val="0"/>
    <w:pPr>
      <w:spacing w:line="310" w:lineRule="exact"/>
      <w:ind w:left="1680" w:hanging="420"/>
    </w:pPr>
    <w:rPr>
      <w:rFonts w:ascii="Times New Roman" w:hAnsi="Times New Roman" w:eastAsia="黑体" w:cs="Times New Roman"/>
      <w:sz w:val="21"/>
      <w:lang w:val="en-US" w:eastAsia="zh-CN" w:bidi="ar-SA"/>
    </w:rPr>
  </w:style>
  <w:style w:type="paragraph" w:customStyle="1" w:styleId="215">
    <w:name w:val="合同书"/>
    <w:basedOn w:val="1"/>
    <w:qFormat/>
    <w:uiPriority w:val="0"/>
    <w:pPr>
      <w:jc w:val="center"/>
    </w:pPr>
    <w:rPr>
      <w:b/>
      <w:sz w:val="36"/>
      <w:szCs w:val="20"/>
    </w:rPr>
  </w:style>
  <w:style w:type="paragraph" w:customStyle="1" w:styleId="216">
    <w:name w:val="Tétière"/>
    <w:basedOn w:val="1"/>
    <w:qFormat/>
    <w:uiPriority w:val="0"/>
    <w:pPr>
      <w:widowControl/>
      <w:spacing w:before="60" w:after="60"/>
      <w:jc w:val="center"/>
    </w:pPr>
    <w:rPr>
      <w:rFonts w:ascii="Arial" w:hAnsi="Arial"/>
      <w:b/>
      <w:kern w:val="0"/>
      <w:sz w:val="16"/>
      <w:szCs w:val="20"/>
      <w:lang w:val="en-GB"/>
    </w:rPr>
  </w:style>
  <w:style w:type="paragraph" w:customStyle="1" w:styleId="2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rPr>
  </w:style>
  <w:style w:type="paragraph" w:customStyle="1" w:styleId="218">
    <w:name w:val="Char Char Char Char Char Char Char Char Char Char Char Char Char"/>
    <w:basedOn w:val="1"/>
    <w:qFormat/>
    <w:uiPriority w:val="0"/>
    <w:rPr>
      <w:rFonts w:ascii="仿宋_GB2312" w:eastAsia="仿宋_GB2312"/>
      <w:b/>
      <w:sz w:val="32"/>
      <w:szCs w:val="32"/>
    </w:rPr>
  </w:style>
  <w:style w:type="paragraph" w:customStyle="1" w:styleId="219">
    <w:name w:val="样式 宋体 小四 首行缩进:  0.93 厘米 段前: 11.15 磅 段后: 11.15 磅1"/>
    <w:basedOn w:val="220"/>
    <w:next w:val="220"/>
    <w:qFormat/>
    <w:uiPriority w:val="99"/>
    <w:rPr>
      <w:rFonts w:ascii="宋体"/>
      <w:color w:val="auto"/>
    </w:rPr>
  </w:style>
  <w:style w:type="paragraph" w:customStyle="1" w:styleId="2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1">
    <w:name w:val="样式 宋体 小四 黑色 左 行距: 1.5 倍行距1"/>
    <w:basedOn w:val="1"/>
    <w:qFormat/>
    <w:uiPriority w:val="0"/>
    <w:rPr>
      <w:rFonts w:ascii="宋体" w:hAnsi="宋体" w:cs="宋体"/>
      <w:color w:val="000000"/>
      <w:sz w:val="24"/>
      <w:szCs w:val="20"/>
    </w:rPr>
  </w:style>
  <w:style w:type="paragraph" w:customStyle="1" w:styleId="222">
    <w:name w:val="小标题"/>
    <w:basedOn w:val="1"/>
    <w:qFormat/>
    <w:uiPriority w:val="0"/>
    <w:pPr>
      <w:spacing w:line="440" w:lineRule="exact"/>
      <w:ind w:left="420" w:hanging="420"/>
    </w:pPr>
    <w:rPr>
      <w:sz w:val="24"/>
    </w:rPr>
  </w:style>
  <w:style w:type="paragraph" w:customStyle="1" w:styleId="223">
    <w:name w:val="xl66"/>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5">
    <w:name w:val="xl6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8">
    <w:name w:val="青岛正文"/>
    <w:basedOn w:val="1"/>
    <w:qFormat/>
    <w:uiPriority w:val="0"/>
    <w:rPr>
      <w:sz w:val="28"/>
    </w:rPr>
  </w:style>
  <w:style w:type="paragraph" w:customStyle="1" w:styleId="229">
    <w:name w:val="font7"/>
    <w:basedOn w:val="1"/>
    <w:qFormat/>
    <w:uiPriority w:val="0"/>
    <w:pPr>
      <w:widowControl/>
      <w:spacing w:before="100" w:beforeAutospacing="1" w:after="100" w:afterAutospacing="1"/>
    </w:pPr>
    <w:rPr>
      <w:kern w:val="0"/>
      <w:sz w:val="20"/>
      <w:szCs w:val="20"/>
    </w:rPr>
  </w:style>
  <w:style w:type="paragraph" w:customStyle="1" w:styleId="230">
    <w:name w:val="标题 11"/>
    <w:basedOn w:val="1"/>
    <w:qFormat/>
    <w:uiPriority w:val="1"/>
    <w:pPr>
      <w:ind w:left="3"/>
      <w:outlineLvl w:val="1"/>
    </w:pPr>
    <w:rPr>
      <w:rFonts w:ascii="Microsoft JhengHei" w:hAnsi="Microsoft JhengHei" w:eastAsia="Microsoft JhengHei"/>
      <w:b/>
      <w:bCs/>
      <w:kern w:val="0"/>
      <w:sz w:val="44"/>
      <w:szCs w:val="44"/>
      <w:lang w:eastAsia="en-US"/>
    </w:rPr>
  </w:style>
  <w:style w:type="paragraph" w:customStyle="1" w:styleId="231">
    <w:name w:val="xl94"/>
    <w:basedOn w:val="1"/>
    <w:qFormat/>
    <w:uiPriority w:val="0"/>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2">
    <w:name w:val="Char Char Char Char11"/>
    <w:basedOn w:val="1"/>
    <w:qFormat/>
    <w:uiPriority w:val="0"/>
    <w:pPr>
      <w:shd w:val="clear" w:color="auto" w:fill="000080"/>
      <w:adjustRightInd w:val="0"/>
      <w:spacing w:line="436" w:lineRule="exact"/>
      <w:ind w:left="357"/>
      <w:outlineLvl w:val="3"/>
    </w:pPr>
    <w:rPr>
      <w:rFonts w:ascii="Tahoma" w:hAnsi="Tahoma"/>
      <w:b/>
      <w:sz w:val="24"/>
      <w:szCs w:val="28"/>
      <w:shd w:val="clear" w:color="auto" w:fill="000080"/>
    </w:rPr>
  </w:style>
  <w:style w:type="paragraph" w:customStyle="1" w:styleId="233">
    <w:name w:val="font8"/>
    <w:basedOn w:val="1"/>
    <w:qFormat/>
    <w:uiPriority w:val="0"/>
    <w:pPr>
      <w:widowControl/>
      <w:spacing w:before="100" w:beforeAutospacing="1" w:after="100" w:afterAutospacing="1"/>
    </w:pPr>
    <w:rPr>
      <w:rFonts w:hint="eastAsia" w:ascii="楷体_GB2312" w:hAnsi="宋体" w:eastAsia="楷体_GB2312"/>
      <w:kern w:val="0"/>
      <w:sz w:val="20"/>
      <w:szCs w:val="20"/>
    </w:rPr>
  </w:style>
  <w:style w:type="paragraph" w:customStyle="1" w:styleId="2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8"/>
      <w:szCs w:val="18"/>
    </w:rPr>
  </w:style>
  <w:style w:type="paragraph" w:customStyle="1" w:styleId="235">
    <w:name w:val="条文 1"/>
    <w:next w:val="1"/>
    <w:qFormat/>
    <w:uiPriority w:val="0"/>
    <w:pPr>
      <w:spacing w:line="310" w:lineRule="exact"/>
      <w:ind w:left="840" w:hanging="420"/>
    </w:pPr>
    <w:rPr>
      <w:rFonts w:ascii="Times New Roman" w:hAnsi="Times New Roman" w:eastAsia="黑体" w:cs="Times New Roman"/>
      <w:sz w:val="21"/>
      <w:lang w:val="en-US" w:eastAsia="zh-CN" w:bidi="ar-SA"/>
    </w:rPr>
  </w:style>
  <w:style w:type="paragraph" w:customStyle="1" w:styleId="23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7">
    <w:name w:val="Char Char Char Char Char Char Char Char Char Char Char Char Char1"/>
    <w:basedOn w:val="1"/>
    <w:qFormat/>
    <w:uiPriority w:val="0"/>
    <w:rPr>
      <w:rFonts w:ascii="仿宋_GB2312" w:eastAsia="仿宋_GB2312"/>
      <w:b/>
      <w:sz w:val="32"/>
      <w:szCs w:val="32"/>
    </w:rPr>
  </w:style>
  <w:style w:type="paragraph" w:customStyle="1" w:styleId="238">
    <w:name w:val="USE 1"/>
    <w:basedOn w:val="1"/>
    <w:qFormat/>
    <w:uiPriority w:val="0"/>
    <w:pPr>
      <w:spacing w:line="200" w:lineRule="atLeast"/>
    </w:pPr>
    <w:rPr>
      <w:rFonts w:ascii="宋体" w:hAnsi="宋体"/>
      <w:b/>
      <w:sz w:val="24"/>
      <w:szCs w:val="28"/>
    </w:rPr>
  </w:style>
  <w:style w:type="paragraph" w:customStyle="1" w:styleId="239">
    <w:name w:val="Char Char Char Char Char Char Char"/>
    <w:basedOn w:val="1"/>
    <w:qFormat/>
    <w:uiPriority w:val="0"/>
    <w:pPr>
      <w:widowControl/>
      <w:spacing w:after="160" w:line="240" w:lineRule="exact"/>
    </w:pPr>
    <w:rPr>
      <w:rFonts w:ascii="Arial" w:hAnsi="Arial" w:eastAsia="Times New Roman" w:cs="Verdana"/>
      <w:b/>
      <w:kern w:val="0"/>
      <w:sz w:val="24"/>
      <w:lang w:eastAsia="en-US"/>
    </w:rPr>
  </w:style>
  <w:style w:type="paragraph" w:customStyle="1" w:styleId="240">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241">
    <w:name w:val="修订1"/>
    <w:qFormat/>
    <w:uiPriority w:val="99"/>
    <w:rPr>
      <w:rFonts w:ascii="Times New Roman" w:hAnsi="Times New Roman" w:eastAsia="宋体" w:cs="Times New Roman"/>
      <w:kern w:val="2"/>
      <w:sz w:val="21"/>
      <w:szCs w:val="24"/>
      <w:lang w:val="en-US" w:eastAsia="zh-CN" w:bidi="ar-SA"/>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3">
    <w:name w:val="xl93"/>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5">
    <w:name w:val="需求书2"/>
    <w:basedOn w:val="1"/>
    <w:qFormat/>
    <w:uiPriority w:val="0"/>
    <w:pPr>
      <w:spacing w:line="500" w:lineRule="exact"/>
      <w:ind w:left="735" w:hanging="735"/>
    </w:pPr>
    <w:rPr>
      <w:rFonts w:ascii="黑体" w:eastAsia="黑体"/>
      <w:szCs w:val="20"/>
    </w:rPr>
  </w:style>
  <w:style w:type="paragraph" w:customStyle="1" w:styleId="246">
    <w:name w:val="1."/>
    <w:basedOn w:val="1"/>
    <w:qFormat/>
    <w:uiPriority w:val="0"/>
    <w:pPr>
      <w:tabs>
        <w:tab w:val="left" w:pos="425"/>
      </w:tabs>
      <w:ind w:firstLine="482"/>
    </w:pPr>
    <w:rPr>
      <w:sz w:val="28"/>
      <w:szCs w:val="20"/>
    </w:rPr>
  </w:style>
  <w:style w:type="paragraph" w:customStyle="1" w:styleId="247">
    <w:name w:val="标题333"/>
    <w:basedOn w:val="1"/>
    <w:qFormat/>
    <w:uiPriority w:val="0"/>
    <w:rPr>
      <w:rFonts w:ascii="宋体" w:hAnsi="宋体" w:cs="宋体"/>
      <w:b/>
      <w:bCs/>
      <w:sz w:val="24"/>
      <w:szCs w:val="20"/>
    </w:rPr>
  </w:style>
  <w:style w:type="paragraph" w:customStyle="1" w:styleId="248">
    <w:name w:val="Body text 1"/>
    <w:basedOn w:val="249"/>
    <w:qFormat/>
    <w:uiPriority w:val="0"/>
    <w:pPr>
      <w:tabs>
        <w:tab w:val="left" w:pos="1134"/>
      </w:tabs>
      <w:ind w:hanging="1134"/>
    </w:pPr>
  </w:style>
  <w:style w:type="paragraph" w:customStyle="1" w:styleId="249">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51">
    <w:name w:val="文件正文"/>
    <w:basedOn w:val="1"/>
    <w:qFormat/>
    <w:uiPriority w:val="0"/>
    <w:pPr>
      <w:ind w:firstLine="480"/>
    </w:pPr>
    <w:rPr>
      <w:rFonts w:eastAsia="仿宋_GB2312"/>
      <w:sz w:val="24"/>
      <w:szCs w:val="20"/>
    </w:rPr>
  </w:style>
  <w:style w:type="paragraph" w:customStyle="1" w:styleId="252">
    <w:name w:val="样式3"/>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53">
    <w:name w:val="font10"/>
    <w:basedOn w:val="1"/>
    <w:qFormat/>
    <w:uiPriority w:val="0"/>
    <w:pPr>
      <w:widowControl/>
      <w:spacing w:before="100" w:beforeAutospacing="1" w:after="100" w:afterAutospacing="1"/>
    </w:pPr>
    <w:rPr>
      <w:rFonts w:eastAsia="Arial Unicode MS"/>
      <w:color w:val="FF0000"/>
      <w:kern w:val="0"/>
      <w:sz w:val="20"/>
      <w:szCs w:val="20"/>
    </w:rPr>
  </w:style>
  <w:style w:type="paragraph" w:customStyle="1" w:styleId="254">
    <w:name w:val="xl56"/>
    <w:basedOn w:val="1"/>
    <w:qFormat/>
    <w:uiPriority w:val="0"/>
    <w:pPr>
      <w:widowControl/>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55">
    <w:name w:val="USE 5"/>
    <w:basedOn w:val="1"/>
    <w:qFormat/>
    <w:uiPriority w:val="0"/>
    <w:pPr>
      <w:ind w:left="217" w:hanging="340"/>
    </w:pPr>
    <w:rPr>
      <w:rFonts w:ascii="宋体" w:hAnsi="宋体"/>
      <w:sz w:val="24"/>
    </w:rPr>
  </w:style>
  <w:style w:type="paragraph" w:customStyle="1" w:styleId="256">
    <w:name w:val="通用专用"/>
    <w:basedOn w:val="1"/>
    <w:qFormat/>
    <w:uiPriority w:val="0"/>
    <w:pPr>
      <w:jc w:val="center"/>
    </w:pPr>
    <w:rPr>
      <w:rFonts w:ascii="宋体"/>
      <w:b/>
      <w:sz w:val="36"/>
      <w:szCs w:val="20"/>
    </w:rPr>
  </w:style>
  <w:style w:type="paragraph" w:customStyle="1" w:styleId="257">
    <w:name w:val="样式5"/>
    <w:basedOn w:val="1"/>
    <w:qFormat/>
    <w:uiPriority w:val="0"/>
    <w:pPr>
      <w:tabs>
        <w:tab w:val="left" w:pos="547"/>
        <w:tab w:val="left" w:pos="1080"/>
      </w:tabs>
      <w:spacing w:line="480" w:lineRule="atLeast"/>
      <w:jc w:val="center"/>
    </w:pPr>
    <w:rPr>
      <w:b/>
      <w:sz w:val="24"/>
    </w:rPr>
  </w:style>
  <w:style w:type="paragraph" w:customStyle="1" w:styleId="258">
    <w:name w:val="font6"/>
    <w:basedOn w:val="1"/>
    <w:qFormat/>
    <w:uiPriority w:val="0"/>
    <w:pPr>
      <w:widowControl/>
      <w:spacing w:before="100" w:beforeAutospacing="1" w:after="100" w:afterAutospacing="1"/>
    </w:pPr>
    <w:rPr>
      <w:rFonts w:ascii="宋体" w:hAnsi="宋体" w:cs="宋体"/>
      <w:kern w:val="0"/>
      <w:sz w:val="18"/>
      <w:szCs w:val="18"/>
    </w:rPr>
  </w:style>
  <w:style w:type="paragraph" w:customStyle="1" w:styleId="2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Cs w:val="21"/>
    </w:rPr>
  </w:style>
  <w:style w:type="paragraph" w:customStyle="1" w:styleId="260">
    <w:name w:val="Char"/>
    <w:basedOn w:val="1"/>
    <w:qFormat/>
    <w:uiPriority w:val="0"/>
    <w:rPr>
      <w:rFonts w:ascii="仿宋_GB2312" w:eastAsia="仿宋_GB2312"/>
      <w:b/>
      <w:sz w:val="32"/>
      <w:szCs w:val="32"/>
    </w:rPr>
  </w:style>
  <w:style w:type="paragraph" w:customStyle="1" w:styleId="261">
    <w:name w:val="xl96"/>
    <w:basedOn w:val="1"/>
    <w:qFormat/>
    <w:uiPriority w:val="0"/>
    <w:pPr>
      <w:widowControl/>
      <w:spacing w:before="100" w:beforeAutospacing="1" w:after="100" w:afterAutospacing="1"/>
      <w:textAlignment w:val="center"/>
    </w:pPr>
    <w:rPr>
      <w:rFonts w:ascii="宋体" w:hAnsi="宋体" w:cs="宋体"/>
      <w:kern w:val="0"/>
      <w:sz w:val="24"/>
    </w:rPr>
  </w:style>
  <w:style w:type="paragraph" w:customStyle="1" w:styleId="262">
    <w:name w:val="批注主题 Char Char"/>
    <w:basedOn w:val="17"/>
    <w:next w:val="17"/>
    <w:qFormat/>
    <w:uiPriority w:val="0"/>
    <w:rPr>
      <w:b/>
      <w:szCs w:val="20"/>
    </w:rPr>
  </w:style>
  <w:style w:type="paragraph" w:customStyle="1" w:styleId="26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64">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5">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266">
    <w:name w:val="Char2 Char Char Char"/>
    <w:basedOn w:val="1"/>
    <w:qFormat/>
    <w:uiPriority w:val="0"/>
    <w:pPr>
      <w:widowControl/>
      <w:spacing w:after="160" w:line="240" w:lineRule="exact"/>
    </w:pPr>
    <w:rPr>
      <w:rFonts w:ascii="Verdana" w:hAnsi="Verdana" w:eastAsia="仿宋_GB2312"/>
      <w:kern w:val="0"/>
      <w:sz w:val="24"/>
      <w:szCs w:val="20"/>
      <w:lang w:eastAsia="en-US"/>
    </w:rPr>
  </w:style>
  <w:style w:type="paragraph" w:customStyle="1" w:styleId="267">
    <w:name w:val="标题 21"/>
    <w:basedOn w:val="1"/>
    <w:qFormat/>
    <w:uiPriority w:val="1"/>
    <w:pPr>
      <w:ind w:left="100"/>
      <w:outlineLvl w:val="2"/>
    </w:pPr>
    <w:rPr>
      <w:rFonts w:ascii="Microsoft JhengHei" w:hAnsi="Microsoft JhengHei" w:eastAsia="Microsoft JhengHei"/>
      <w:b/>
      <w:bCs/>
      <w:kern w:val="0"/>
      <w:sz w:val="32"/>
      <w:szCs w:val="32"/>
      <w:lang w:eastAsia="en-US"/>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kern w:val="0"/>
      <w:sz w:val="18"/>
      <w:szCs w:val="18"/>
    </w:rPr>
  </w:style>
  <w:style w:type="paragraph" w:customStyle="1" w:styleId="26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0">
    <w:name w:val="样式 标题 2 + (西文) Times New Roman (中文) 仿宋_GB2312 居中 段前: 6 磅 段后:..."/>
    <w:basedOn w:val="3"/>
    <w:qFormat/>
    <w:uiPriority w:val="0"/>
    <w:pPr>
      <w:spacing w:before="120" w:after="120"/>
    </w:pPr>
    <w:rPr>
      <w:rFonts w:ascii="Times New Roman" w:hAnsi="Times New Roman" w:eastAsia="仿宋_GB2312" w:cs="宋体"/>
      <w:szCs w:val="20"/>
    </w:rPr>
  </w:style>
  <w:style w:type="paragraph" w:customStyle="1" w:styleId="271">
    <w:name w:val="Report Level 2"/>
    <w:basedOn w:val="170"/>
    <w:next w:val="110"/>
    <w:qFormat/>
    <w:uiPriority w:val="0"/>
    <w:pPr>
      <w:tabs>
        <w:tab w:val="clear" w:pos="1080"/>
      </w:tabs>
      <w:ind w:left="0" w:firstLine="0"/>
      <w:outlineLvl w:val="1"/>
    </w:pPr>
    <w:rPr>
      <w:caps w:val="0"/>
    </w:rPr>
  </w:style>
  <w:style w:type="paragraph" w:customStyle="1" w:styleId="272">
    <w:name w:val="xl55"/>
    <w:basedOn w:val="1"/>
    <w:qFormat/>
    <w:uiPriority w:val="0"/>
    <w:pPr>
      <w:widowControl/>
      <w:pBdr>
        <w:top w:val="single" w:color="auto" w:sz="8" w:space="0"/>
        <w:left w:val="single" w:color="auto" w:sz="4" w:space="31"/>
        <w:bottom w:val="single" w:color="auto" w:sz="4" w:space="0"/>
        <w:right w:val="single" w:color="auto" w:sz="4" w:space="0"/>
      </w:pBdr>
      <w:spacing w:before="100" w:beforeAutospacing="1" w:after="100" w:afterAutospacing="1"/>
      <w:textAlignment w:val="center"/>
    </w:pPr>
    <w:rPr>
      <w:rFonts w:hint="eastAsia" w:ascii="楷体_GB2312" w:hAnsi="宋体" w:eastAsia="楷体_GB2312"/>
      <w:kern w:val="0"/>
      <w:sz w:val="24"/>
    </w:rPr>
  </w:style>
  <w:style w:type="paragraph" w:customStyle="1" w:styleId="273">
    <w:name w:val="xl91"/>
    <w:basedOn w:val="1"/>
    <w:qFormat/>
    <w:uiPriority w:val="0"/>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5">
    <w:name w:val="xl8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76">
    <w:name w:val="xl95"/>
    <w:basedOn w:val="1"/>
    <w:qFormat/>
    <w:uiPriority w:val="0"/>
    <w:pPr>
      <w:widowControl/>
      <w:spacing w:before="100" w:beforeAutospacing="1" w:after="100" w:afterAutospacing="1"/>
      <w:textAlignment w:val="center"/>
    </w:pPr>
    <w:rPr>
      <w:rFonts w:ascii="宋体" w:hAnsi="宋体" w:cs="宋体"/>
      <w:kern w:val="0"/>
      <w:sz w:val="24"/>
    </w:rPr>
  </w:style>
  <w:style w:type="paragraph" w:customStyle="1" w:styleId="277">
    <w:name w:val="标题222"/>
    <w:basedOn w:val="1"/>
    <w:qFormat/>
    <w:uiPriority w:val="0"/>
    <w:rPr>
      <w:rFonts w:cs="宋体"/>
      <w:b/>
      <w:bCs/>
      <w:sz w:val="30"/>
      <w:szCs w:val="20"/>
    </w:rPr>
  </w:style>
  <w:style w:type="paragraph" w:customStyle="1" w:styleId="278">
    <w:name w:val="xl54"/>
    <w:basedOn w:val="1"/>
    <w:qFormat/>
    <w:uiPriority w:val="0"/>
    <w:pPr>
      <w:widowControl/>
      <w:pBdr>
        <w:top w:val="single" w:color="auto" w:sz="8" w:space="0"/>
        <w:left w:val="single" w:color="auto" w:sz="8" w:space="31"/>
        <w:bottom w:val="single" w:color="auto" w:sz="4" w:space="0"/>
        <w:right w:val="single" w:color="auto" w:sz="4" w:space="0"/>
      </w:pBdr>
      <w:spacing w:before="100" w:beforeAutospacing="1" w:after="100" w:afterAutospacing="1"/>
      <w:textAlignment w:val="center"/>
    </w:pPr>
    <w:rPr>
      <w:rFonts w:hint="eastAsia" w:ascii="楷体_GB2312" w:hAnsi="宋体" w:eastAsia="楷体_GB2312"/>
      <w:kern w:val="0"/>
      <w:sz w:val="24"/>
    </w:rPr>
  </w:style>
  <w:style w:type="paragraph" w:customStyle="1" w:styleId="279">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80">
    <w:name w:val="xl50"/>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textAlignment w:val="center"/>
    </w:pPr>
    <w:rPr>
      <w:rFonts w:hint="eastAsia" w:ascii="楷体_GB2312" w:hAnsi="宋体" w:eastAsia="楷体_GB2312"/>
      <w:kern w:val="0"/>
      <w:sz w:val="24"/>
    </w:rPr>
  </w:style>
  <w:style w:type="paragraph" w:customStyle="1" w:styleId="281">
    <w:name w:val="条文 0"/>
    <w:next w:val="1"/>
    <w:qFormat/>
    <w:uiPriority w:val="0"/>
    <w:pPr>
      <w:spacing w:before="240" w:after="240"/>
      <w:ind w:left="420" w:hanging="420"/>
    </w:pPr>
    <w:rPr>
      <w:rFonts w:ascii="Times New Roman" w:hAnsi="Times New Roman" w:eastAsia="黑体" w:cs="Times New Roman"/>
      <w:sz w:val="21"/>
      <w:lang w:val="en-US" w:eastAsia="zh-CN" w:bidi="ar-SA"/>
    </w:rPr>
  </w:style>
  <w:style w:type="paragraph" w:customStyle="1" w:styleId="282">
    <w:name w:val="xl49"/>
    <w:basedOn w:val="1"/>
    <w:qFormat/>
    <w:uiPriority w:val="0"/>
    <w:pPr>
      <w:widowControl/>
      <w:pBdr>
        <w:top w:val="single" w:color="auto" w:sz="4" w:space="0"/>
        <w:left w:val="single" w:color="auto" w:sz="8" w:space="31"/>
        <w:bottom w:val="single" w:color="auto" w:sz="4" w:space="0"/>
        <w:right w:val="single" w:color="auto" w:sz="4" w:space="0"/>
      </w:pBdr>
      <w:spacing w:before="100" w:beforeAutospacing="1" w:after="100" w:afterAutospacing="1"/>
      <w:textAlignment w:val="center"/>
    </w:pPr>
    <w:rPr>
      <w:rFonts w:hint="eastAsia" w:ascii="楷体_GB2312" w:hAnsi="宋体" w:eastAsia="楷体_GB2312"/>
      <w:kern w:val="0"/>
      <w:sz w:val="24"/>
    </w:rPr>
  </w:style>
  <w:style w:type="paragraph" w:customStyle="1" w:styleId="283">
    <w:name w:val="xl90"/>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4">
    <w:name w:val="孙（1）"/>
    <w:qFormat/>
    <w:uiPriority w:val="0"/>
    <w:pPr>
      <w:spacing w:before="100" w:after="100" w:line="360" w:lineRule="auto"/>
      <w:outlineLvl w:val="1"/>
    </w:pPr>
    <w:rPr>
      <w:rFonts w:ascii="Times New Roman" w:hAnsi="Times New Roman" w:eastAsia="宋体" w:cs="Times New Roman"/>
      <w:b/>
      <w:sz w:val="24"/>
      <w:szCs w:val="24"/>
      <w:lang w:val="en-US" w:eastAsia="zh-CN" w:bidi="ar-SA"/>
    </w:rPr>
  </w:style>
  <w:style w:type="paragraph" w:customStyle="1" w:styleId="28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86">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87">
    <w:name w:val="列出段落111"/>
    <w:basedOn w:val="1"/>
    <w:qFormat/>
    <w:uiPriority w:val="0"/>
    <w:pPr>
      <w:ind w:firstLine="420"/>
    </w:pPr>
  </w:style>
  <w:style w:type="paragraph" w:customStyle="1" w:styleId="288">
    <w:name w:val="CM226"/>
    <w:basedOn w:val="1"/>
    <w:next w:val="1"/>
    <w:qFormat/>
    <w:uiPriority w:val="0"/>
    <w:pPr>
      <w:autoSpaceDE w:val="0"/>
      <w:autoSpaceDN w:val="0"/>
      <w:adjustRightInd w:val="0"/>
      <w:spacing w:after="2445"/>
    </w:pPr>
    <w:rPr>
      <w:rFonts w:ascii="宋体"/>
      <w:kern w:val="0"/>
      <w:sz w:val="24"/>
    </w:rPr>
  </w:style>
  <w:style w:type="paragraph" w:customStyle="1" w:styleId="289">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290">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91">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92">
    <w:name w:val="xl97"/>
    <w:basedOn w:val="1"/>
    <w:qFormat/>
    <w:uiPriority w:val="0"/>
    <w:pPr>
      <w:widowControl/>
      <w:pBdr>
        <w:top w:val="single" w:color="auto" w:sz="4" w:space="0"/>
        <w:bottom w:val="single" w:color="auto" w:sz="4" w:space="0"/>
      </w:pBdr>
      <w:spacing w:before="100" w:beforeAutospacing="1" w:after="100" w:afterAutospacing="1"/>
      <w:textAlignment w:val="center"/>
    </w:pPr>
    <w:rPr>
      <w:rFonts w:ascii="宋体" w:hAnsi="宋体" w:cs="宋体"/>
      <w:kern w:val="0"/>
      <w:sz w:val="24"/>
    </w:rPr>
  </w:style>
  <w:style w:type="paragraph" w:customStyle="1" w:styleId="293">
    <w:name w:val="样式 (西文) 宋体 行距: 1.5 倍行距"/>
    <w:basedOn w:val="1"/>
    <w:qFormat/>
    <w:uiPriority w:val="0"/>
    <w:rPr>
      <w:rFonts w:ascii="宋体" w:hAnsi="宋体" w:cs="宋体"/>
      <w:szCs w:val="20"/>
    </w:rPr>
  </w:style>
  <w:style w:type="paragraph" w:customStyle="1" w:styleId="294">
    <w:name w:val="xl32"/>
    <w:basedOn w:val="1"/>
    <w:qFormat/>
    <w:uiPriority w:val="0"/>
    <w:pPr>
      <w:widowControl/>
      <w:spacing w:before="100" w:beforeAutospacing="1" w:after="100" w:afterAutospacing="1"/>
      <w:textAlignment w:val="center"/>
    </w:pPr>
    <w:rPr>
      <w:rFonts w:ascii="宋体" w:hAnsi="宋体" w:cs="宋体"/>
      <w:color w:val="000000"/>
      <w:kern w:val="0"/>
      <w:sz w:val="24"/>
    </w:rPr>
  </w:style>
  <w:style w:type="paragraph" w:customStyle="1" w:styleId="29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kern w:val="0"/>
      <w:sz w:val="24"/>
    </w:rPr>
  </w:style>
  <w:style w:type="paragraph" w:customStyle="1" w:styleId="296">
    <w:name w:val="TOC 标题1"/>
    <w:basedOn w:val="2"/>
    <w:next w:val="1"/>
    <w:qFormat/>
    <w:uiPriority w:val="39"/>
    <w:pPr>
      <w:widowControl/>
      <w:spacing w:before="480" w:after="0" w:line="276" w:lineRule="auto"/>
      <w:outlineLvl w:val="9"/>
    </w:pPr>
    <w:rPr>
      <w:rFonts w:ascii="Cambria" w:hAnsi="Cambria"/>
      <w:color w:val="365F91"/>
      <w:kern w:val="0"/>
      <w:sz w:val="28"/>
      <w:szCs w:val="28"/>
    </w:rPr>
  </w:style>
  <w:style w:type="paragraph" w:customStyle="1" w:styleId="297">
    <w:name w:val="样式2"/>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98">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9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1">
    <w:name w:val="xl4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0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3">
    <w:name w:val="xl4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05">
    <w:name w:val="wuff32"/>
    <w:basedOn w:val="25"/>
    <w:qFormat/>
    <w:uiPriority w:val="0"/>
    <w:pPr>
      <w:jc w:val="center"/>
    </w:pPr>
    <w:rPr>
      <w:rFonts w:ascii="黑体" w:eastAsia="黑体"/>
      <w:sz w:val="24"/>
      <w:szCs w:val="20"/>
    </w:rPr>
  </w:style>
  <w:style w:type="paragraph" w:customStyle="1" w:styleId="30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07">
    <w:name w:val="xl5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8">
    <w:name w:val="font0"/>
    <w:basedOn w:val="1"/>
    <w:qFormat/>
    <w:uiPriority w:val="0"/>
    <w:pPr>
      <w:widowControl/>
      <w:spacing w:before="100" w:beforeAutospacing="1" w:after="100" w:afterAutospacing="1"/>
    </w:pPr>
    <w:rPr>
      <w:rFonts w:hint="eastAsia" w:ascii="宋体" w:hAnsi="宋体"/>
      <w:kern w:val="0"/>
      <w:sz w:val="24"/>
    </w:rPr>
  </w:style>
  <w:style w:type="paragraph" w:customStyle="1" w:styleId="309">
    <w:name w:val="xl6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10">
    <w:name w:val="font13"/>
    <w:basedOn w:val="1"/>
    <w:qFormat/>
    <w:uiPriority w:val="0"/>
    <w:pPr>
      <w:widowControl/>
      <w:spacing w:before="100" w:beforeAutospacing="1" w:after="100" w:afterAutospacing="1"/>
    </w:pPr>
    <w:rPr>
      <w:rFonts w:hint="eastAsia" w:ascii="宋体" w:hAnsi="宋体" w:cs="Arial Unicode MS"/>
      <w:color w:val="000000"/>
      <w:kern w:val="0"/>
      <w:sz w:val="18"/>
      <w:szCs w:val="18"/>
    </w:rPr>
  </w:style>
  <w:style w:type="paragraph" w:customStyle="1" w:styleId="31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2">
    <w:name w:val="青岛标题3"/>
    <w:basedOn w:val="4"/>
    <w:qFormat/>
    <w:uiPriority w:val="0"/>
    <w:pPr>
      <w:spacing w:line="500" w:lineRule="exact"/>
      <w:outlineLvl w:val="1"/>
    </w:pPr>
  </w:style>
  <w:style w:type="paragraph" w:customStyle="1" w:styleId="313">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3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5">
    <w:name w:val="招标文件1.1.1.1"/>
    <w:basedOn w:val="1"/>
    <w:qFormat/>
    <w:uiPriority w:val="0"/>
    <w:pPr>
      <w:spacing w:before="120" w:after="120" w:line="480" w:lineRule="exact"/>
      <w:ind w:left="284"/>
      <w:outlineLvl w:val="4"/>
    </w:pPr>
    <w:rPr>
      <w:rFonts w:ascii="宋体"/>
      <w:b/>
      <w:spacing w:val="10"/>
      <w:w w:val="95"/>
      <w:sz w:val="24"/>
      <w:szCs w:val="21"/>
    </w:rPr>
  </w:style>
  <w:style w:type="paragraph" w:customStyle="1" w:styleId="316">
    <w:name w:val="Char Char Char Char"/>
    <w:basedOn w:val="1"/>
    <w:qFormat/>
    <w:uiPriority w:val="0"/>
    <w:pPr>
      <w:tabs>
        <w:tab w:val="left" w:pos="1080"/>
      </w:tabs>
      <w:ind w:left="1078" w:leftChars="343" w:right="210" w:rightChars="100" w:hanging="358" w:hangingChars="149"/>
    </w:pPr>
    <w:rPr>
      <w:sz w:val="24"/>
      <w:szCs w:val="20"/>
    </w:rPr>
  </w:style>
  <w:style w:type="paragraph" w:customStyle="1" w:styleId="317">
    <w:name w:val="Retrait 1"/>
    <w:basedOn w:val="13"/>
    <w:qFormat/>
    <w:uiPriority w:val="0"/>
    <w:pPr>
      <w:widowControl/>
      <w:spacing w:after="240"/>
      <w:ind w:left="1134" w:firstLine="0" w:firstLineChars="0"/>
    </w:pPr>
    <w:rPr>
      <w:rFonts w:ascii="Palatino" w:hAnsi="Palatino"/>
      <w:kern w:val="0"/>
      <w:sz w:val="24"/>
      <w:szCs w:val="20"/>
      <w:lang w:val="en-GB"/>
    </w:rPr>
  </w:style>
  <w:style w:type="paragraph" w:customStyle="1" w:styleId="318">
    <w:name w:val="retrait3"/>
    <w:basedOn w:val="1"/>
    <w:qFormat/>
    <w:uiPriority w:val="0"/>
    <w:pPr>
      <w:widowControl/>
      <w:spacing w:before="20" w:after="20"/>
      <w:ind w:left="851"/>
    </w:pPr>
    <w:rPr>
      <w:rFonts w:ascii="Arial" w:hAnsi="Arial"/>
      <w:kern w:val="0"/>
      <w:sz w:val="24"/>
      <w:szCs w:val="20"/>
      <w:lang w:val="en-GB"/>
    </w:rPr>
  </w:style>
  <w:style w:type="paragraph" w:customStyle="1" w:styleId="319">
    <w:name w:val="xl53"/>
    <w:basedOn w:val="1"/>
    <w:qFormat/>
    <w:uiPriority w:val="0"/>
    <w:pPr>
      <w:widowControl/>
      <w:spacing w:before="100" w:beforeAutospacing="1" w:after="100" w:afterAutospacing="1"/>
    </w:pPr>
    <w:rPr>
      <w:rFonts w:hint="eastAsia" w:ascii="黑体" w:hAnsi="宋体" w:eastAsia="黑体"/>
      <w:kern w:val="0"/>
      <w:sz w:val="24"/>
    </w:rPr>
  </w:style>
  <w:style w:type="paragraph" w:customStyle="1" w:styleId="320">
    <w:name w:val="xl99"/>
    <w:basedOn w:val="1"/>
    <w:qFormat/>
    <w:uiPriority w:val="0"/>
    <w:pPr>
      <w:widowControl/>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1">
    <w:name w:val="xl39"/>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22">
    <w:name w:val="_Style 67"/>
    <w:basedOn w:val="1"/>
    <w:qFormat/>
    <w:uiPriority w:val="0"/>
    <w:pPr>
      <w:widowControl/>
      <w:spacing w:after="160" w:line="240" w:lineRule="exact"/>
    </w:pPr>
    <w:rPr>
      <w:rFonts w:ascii="楷体_GB2312" w:hAnsi="楷体_GB2312" w:eastAsia="仿宋_GB2312" w:cs="楷体_GB2312"/>
      <w:szCs w:val="20"/>
    </w:rPr>
  </w:style>
  <w:style w:type="paragraph" w:customStyle="1" w:styleId="323">
    <w:name w:val="样式 标题 3 + 仿宋_GB2312 小四 段前: 0 磅 段后: 0 磅"/>
    <w:basedOn w:val="4"/>
    <w:qFormat/>
    <w:uiPriority w:val="0"/>
    <w:pPr>
      <w:spacing w:beforeLines="50" w:after="0" w:line="413" w:lineRule="auto"/>
      <w:jc w:val="center"/>
    </w:pPr>
    <w:rPr>
      <w:rFonts w:ascii="仿宋_GB2312" w:eastAsia="仿宋_GB2312" w:cs="宋体"/>
      <w:kern w:val="0"/>
      <w:sz w:val="24"/>
      <w:szCs w:val="20"/>
    </w:rPr>
  </w:style>
  <w:style w:type="paragraph" w:customStyle="1" w:styleId="324">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25">
    <w:name w:val="Char Char Char Char Char Char Char Char Char Char"/>
    <w:basedOn w:val="1"/>
    <w:qFormat/>
    <w:uiPriority w:val="0"/>
    <w:rPr>
      <w:rFonts w:ascii="Tahoma" w:hAnsi="Tahoma" w:cs="仿宋_GB2312"/>
      <w:sz w:val="24"/>
      <w:szCs w:val="20"/>
    </w:rPr>
  </w:style>
  <w:style w:type="paragraph" w:customStyle="1" w:styleId="326">
    <w:name w:val="Char Char Char Char2"/>
    <w:basedOn w:val="1"/>
    <w:qFormat/>
    <w:uiPriority w:val="0"/>
    <w:pPr>
      <w:tabs>
        <w:tab w:val="left" w:pos="360"/>
      </w:tabs>
    </w:pPr>
    <w:rPr>
      <w:sz w:val="24"/>
    </w:rPr>
  </w:style>
  <w:style w:type="paragraph" w:customStyle="1" w:styleId="327">
    <w:name w:val="Char Char Char Char Char Char Char1"/>
    <w:basedOn w:val="1"/>
    <w:qFormat/>
    <w:uiPriority w:val="0"/>
    <w:rPr>
      <w:rFonts w:ascii="仿宋_GB2312" w:eastAsia="仿宋_GB2312"/>
      <w:b/>
      <w:sz w:val="32"/>
      <w:szCs w:val="32"/>
    </w:rPr>
  </w:style>
  <w:style w:type="paragraph" w:customStyle="1" w:styleId="328">
    <w:name w:val="标题 31"/>
    <w:basedOn w:val="1"/>
    <w:qFormat/>
    <w:uiPriority w:val="1"/>
    <w:pPr>
      <w:ind w:left="237"/>
      <w:outlineLvl w:val="3"/>
    </w:pPr>
    <w:rPr>
      <w:rFonts w:ascii="宋体" w:hAnsi="宋体"/>
      <w:kern w:val="0"/>
      <w:sz w:val="28"/>
      <w:szCs w:val="28"/>
      <w:lang w:eastAsia="en-US"/>
    </w:rPr>
  </w:style>
  <w:style w:type="paragraph" w:customStyle="1" w:styleId="3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3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31">
    <w:name w:val="cucd-4"/>
    <w:next w:val="1"/>
    <w:qFormat/>
    <w:uiPriority w:val="0"/>
    <w:pPr>
      <w:spacing w:line="360" w:lineRule="auto"/>
      <w:ind w:firstLine="482" w:firstLineChars="200"/>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332">
    <w:name w:val="font14"/>
    <w:basedOn w:val="1"/>
    <w:qFormat/>
    <w:uiPriority w:val="0"/>
    <w:pPr>
      <w:widowControl/>
      <w:spacing w:before="100" w:beforeAutospacing="1" w:after="100" w:afterAutospacing="1"/>
    </w:pPr>
    <w:rPr>
      <w:rFonts w:hint="eastAsia" w:ascii="宋体" w:hAnsi="宋体" w:cs="Arial Unicode MS"/>
      <w:b/>
      <w:bCs/>
      <w:color w:val="000000"/>
      <w:kern w:val="0"/>
      <w:sz w:val="18"/>
      <w:szCs w:val="18"/>
    </w:rPr>
  </w:style>
  <w:style w:type="paragraph" w:customStyle="1" w:styleId="333">
    <w:name w:val="列出段落11"/>
    <w:basedOn w:val="1"/>
    <w:qFormat/>
    <w:uiPriority w:val="34"/>
    <w:pPr>
      <w:spacing w:beforeLines="50" w:after="156" w:line="240" w:lineRule="atLeast"/>
      <w:ind w:left="425" w:firstLine="420"/>
    </w:pPr>
    <w:rPr>
      <w:rFonts w:eastAsia="仿宋_GB2312"/>
      <w:sz w:val="24"/>
    </w:rPr>
  </w:style>
  <w:style w:type="paragraph" w:customStyle="1" w:styleId="334">
    <w:name w:val="表格"/>
    <w:basedOn w:val="1"/>
    <w:qFormat/>
    <w:uiPriority w:val="0"/>
    <w:pPr>
      <w:jc w:val="center"/>
      <w:textAlignment w:val="center"/>
    </w:pPr>
    <w:rPr>
      <w:rFonts w:ascii="华文细黑" w:hAnsi="华文细黑"/>
      <w:kern w:val="0"/>
      <w:szCs w:val="20"/>
    </w:rPr>
  </w:style>
  <w:style w:type="paragraph" w:customStyle="1" w:styleId="335">
    <w:name w:val="xl67"/>
    <w:basedOn w:val="1"/>
    <w:qFormat/>
    <w:uiPriority w:val="0"/>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6">
    <w:name w:val="我的目录"/>
    <w:basedOn w:val="33"/>
    <w:qFormat/>
    <w:uiPriority w:val="0"/>
    <w:pPr>
      <w:tabs>
        <w:tab w:val="right" w:leader="dot" w:pos="8820"/>
      </w:tabs>
      <w:spacing w:before="120" w:after="120"/>
      <w:ind w:left="0"/>
    </w:pPr>
    <w:rPr>
      <w:b/>
      <w:caps/>
      <w:sz w:val="20"/>
      <w:szCs w:val="20"/>
      <w:lang w:eastAsia="zh-CN"/>
    </w:rPr>
  </w:style>
  <w:style w:type="paragraph" w:customStyle="1" w:styleId="33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rPr>
  </w:style>
  <w:style w:type="paragraph" w:customStyle="1" w:styleId="33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9">
    <w:name w:val="font5"/>
    <w:basedOn w:val="1"/>
    <w:qFormat/>
    <w:uiPriority w:val="0"/>
    <w:pPr>
      <w:widowControl/>
      <w:spacing w:before="100" w:beforeAutospacing="1" w:after="100" w:afterAutospacing="1"/>
    </w:pPr>
    <w:rPr>
      <w:rFonts w:ascii="宋体" w:hAnsi="宋体" w:cs="宋体"/>
      <w:kern w:val="0"/>
      <w:sz w:val="18"/>
      <w:szCs w:val="18"/>
    </w:rPr>
  </w:style>
  <w:style w:type="paragraph" w:customStyle="1" w:styleId="340">
    <w:name w:val="Report Level 3"/>
    <w:basedOn w:val="170"/>
    <w:next w:val="110"/>
    <w:qFormat/>
    <w:uiPriority w:val="0"/>
    <w:pPr>
      <w:tabs>
        <w:tab w:val="clear" w:pos="1080"/>
      </w:tabs>
      <w:ind w:left="0" w:firstLine="0"/>
      <w:jc w:val="both"/>
      <w:outlineLvl w:val="2"/>
    </w:pPr>
    <w:rPr>
      <w:b w:val="0"/>
      <w:caps w:val="0"/>
      <w:sz w:val="22"/>
    </w:rPr>
  </w:style>
  <w:style w:type="paragraph" w:customStyle="1" w:styleId="341">
    <w:name w:val="1.1"/>
    <w:basedOn w:val="3"/>
    <w:qFormat/>
    <w:uiPriority w:val="0"/>
    <w:pPr>
      <w:keepNext w:val="0"/>
      <w:keepLines w:val="0"/>
      <w:autoSpaceDE w:val="0"/>
      <w:autoSpaceDN w:val="0"/>
      <w:adjustRightInd w:val="0"/>
      <w:spacing w:before="0" w:after="0"/>
      <w:outlineLvl w:val="2"/>
    </w:pPr>
    <w:rPr>
      <w:rFonts w:ascii="宋体" w:hAnsi="宋体" w:eastAsia="宋体"/>
      <w:b w:val="0"/>
      <w:bCs w:val="0"/>
      <w:kern w:val="0"/>
      <w:sz w:val="21"/>
      <w:szCs w:val="20"/>
    </w:rPr>
  </w:style>
  <w:style w:type="paragraph" w:customStyle="1" w:styleId="342">
    <w:name w:val="一、"/>
    <w:next w:val="49"/>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343">
    <w:name w:val="xl22"/>
    <w:basedOn w:val="1"/>
    <w:qFormat/>
    <w:uiPriority w:val="0"/>
    <w:pPr>
      <w:widowControl/>
      <w:spacing w:before="100" w:beforeAutospacing="1" w:after="100" w:afterAutospacing="1"/>
      <w:jc w:val="right"/>
      <w:textAlignment w:val="center"/>
    </w:pPr>
    <w:rPr>
      <w:rFonts w:ascii="宋体" w:hAnsi="宋体" w:cs="宋体"/>
      <w:color w:val="000000"/>
      <w:kern w:val="0"/>
      <w:sz w:val="24"/>
    </w:rPr>
  </w:style>
  <w:style w:type="paragraph" w:customStyle="1" w:styleId="34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345">
    <w:name w:val="xl5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6">
    <w:name w:val="样式 表格 + 加粗"/>
    <w:basedOn w:val="125"/>
    <w:qFormat/>
    <w:uiPriority w:val="0"/>
    <w:rPr>
      <w:b/>
      <w:bCs/>
    </w:rPr>
  </w:style>
  <w:style w:type="paragraph" w:customStyle="1" w:styleId="347">
    <w:name w:val="xl60"/>
    <w:basedOn w:val="1"/>
    <w:qFormat/>
    <w:uiPriority w:val="0"/>
    <w:pPr>
      <w:widowControl/>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9">
    <w:name w:val="xl41"/>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50">
    <w:name w:val="xl80"/>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351">
    <w:name w:val="xl58"/>
    <w:basedOn w:val="1"/>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52">
    <w:name w:val="样式 纯文本 + 居中 行距: 最小值 9 磅"/>
    <w:basedOn w:val="25"/>
    <w:qFormat/>
    <w:uiPriority w:val="0"/>
    <w:pPr>
      <w:spacing w:line="180" w:lineRule="atLeast"/>
    </w:pPr>
    <w:rPr>
      <w:rFonts w:cs="宋体"/>
      <w:sz w:val="24"/>
      <w:szCs w:val="20"/>
    </w:rPr>
  </w:style>
  <w:style w:type="paragraph" w:customStyle="1" w:styleId="353">
    <w:name w:val="xl48"/>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54">
    <w:name w:val="样式1"/>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55">
    <w:name w:val="Char1"/>
    <w:basedOn w:val="1"/>
    <w:qFormat/>
    <w:uiPriority w:val="0"/>
    <w:pPr>
      <w:tabs>
        <w:tab w:val="left" w:pos="360"/>
      </w:tabs>
    </w:pPr>
    <w:rPr>
      <w:sz w:val="24"/>
    </w:rPr>
  </w:style>
  <w:style w:type="paragraph" w:customStyle="1" w:styleId="356">
    <w:name w:val="附件"/>
    <w:basedOn w:val="1"/>
    <w:qFormat/>
    <w:uiPriority w:val="0"/>
    <w:pPr>
      <w:spacing w:line="480" w:lineRule="auto"/>
    </w:pPr>
    <w:rPr>
      <w:rFonts w:ascii="黑体" w:eastAsia="黑体"/>
      <w:b/>
      <w:sz w:val="36"/>
      <w:szCs w:val="20"/>
    </w:rPr>
  </w:style>
  <w:style w:type="paragraph" w:customStyle="1" w:styleId="357">
    <w:name w:val="正文段"/>
    <w:basedOn w:val="1"/>
    <w:qFormat/>
    <w:uiPriority w:val="0"/>
    <w:pPr>
      <w:widowControl/>
      <w:snapToGrid w:val="0"/>
      <w:spacing w:afterLines="50"/>
    </w:pPr>
    <w:rPr>
      <w:kern w:val="0"/>
      <w:sz w:val="24"/>
      <w:szCs w:val="20"/>
    </w:rPr>
  </w:style>
  <w:style w:type="paragraph" w:customStyle="1" w:styleId="358">
    <w:name w:val="备注"/>
    <w:basedOn w:val="1"/>
    <w:qFormat/>
    <w:uiPriority w:val="0"/>
    <w:pPr>
      <w:tabs>
        <w:tab w:val="left" w:pos="547"/>
        <w:tab w:val="left" w:pos="990"/>
        <w:tab w:val="left" w:pos="1350"/>
      </w:tabs>
      <w:spacing w:line="400" w:lineRule="atLeast"/>
    </w:pPr>
    <w:rPr>
      <w:szCs w:val="21"/>
    </w:rPr>
  </w:style>
  <w:style w:type="paragraph" w:customStyle="1" w:styleId="359">
    <w:name w:val="xl98"/>
    <w:basedOn w:val="1"/>
    <w:qFormat/>
    <w:uiPriority w:val="0"/>
    <w:pPr>
      <w:widowControl/>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6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8"/>
      <w:szCs w:val="18"/>
    </w:rPr>
  </w:style>
  <w:style w:type="paragraph" w:customStyle="1" w:styleId="361">
    <w:name w:val="CM255"/>
    <w:basedOn w:val="220"/>
    <w:next w:val="220"/>
    <w:qFormat/>
    <w:uiPriority w:val="0"/>
    <w:pPr>
      <w:spacing w:after="1728"/>
    </w:pPr>
    <w:rPr>
      <w:rFonts w:ascii="宋体" w:cs="宋体"/>
      <w:color w:val="auto"/>
    </w:rPr>
  </w:style>
  <w:style w:type="paragraph" w:customStyle="1" w:styleId="362">
    <w:name w:val="条文 4"/>
    <w:next w:val="1"/>
    <w:qFormat/>
    <w:uiPriority w:val="0"/>
    <w:pPr>
      <w:spacing w:line="310" w:lineRule="exact"/>
      <w:ind w:left="2520" w:hanging="420"/>
    </w:pPr>
    <w:rPr>
      <w:rFonts w:ascii="Times New Roman" w:hAnsi="Times New Roman" w:eastAsia="黑体" w:cs="Times New Roman"/>
      <w:sz w:val="21"/>
      <w:lang w:val="en-US" w:eastAsia="zh-CN" w:bidi="ar-SA"/>
    </w:rPr>
  </w:style>
  <w:style w:type="paragraph" w:customStyle="1" w:styleId="363">
    <w:name w:val="样式 样式 标题 3 + 仿宋_GB2312 小四 段前: 0 磅 段后: 0 磅 + 段前: 0.5 行"/>
    <w:basedOn w:val="323"/>
    <w:qFormat/>
    <w:uiPriority w:val="0"/>
    <w:pPr>
      <w:spacing w:afterLines="50"/>
      <w:jc w:val="both"/>
    </w:pPr>
    <w:rPr>
      <w:rFonts w:ascii="宋体" w:eastAsia="宋体"/>
      <w:b w:val="0"/>
    </w:rPr>
  </w:style>
  <w:style w:type="paragraph" w:customStyle="1" w:styleId="364">
    <w:name w:val="Char4"/>
    <w:basedOn w:val="1"/>
    <w:qFormat/>
    <w:uiPriority w:val="0"/>
  </w:style>
  <w:style w:type="paragraph" w:customStyle="1" w:styleId="365">
    <w:name w:val="p0"/>
    <w:basedOn w:val="1"/>
    <w:qFormat/>
    <w:uiPriority w:val="0"/>
    <w:pPr>
      <w:widowControl/>
    </w:pPr>
    <w:rPr>
      <w:kern w:val="0"/>
      <w:szCs w:val="21"/>
    </w:rPr>
  </w:style>
  <w:style w:type="paragraph" w:customStyle="1" w:styleId="3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67">
    <w:name w:val="Table Paragraph"/>
    <w:basedOn w:val="1"/>
    <w:qFormat/>
    <w:uiPriority w:val="1"/>
    <w:rPr>
      <w:rFonts w:ascii="Calibri" w:hAnsi="Calibri"/>
      <w:kern w:val="0"/>
      <w:sz w:val="22"/>
      <w:szCs w:val="22"/>
      <w:lang w:eastAsia="en-US"/>
    </w:rPr>
  </w:style>
  <w:style w:type="paragraph" w:customStyle="1" w:styleId="368">
    <w:name w:val="xl31"/>
    <w:basedOn w:val="1"/>
    <w:qFormat/>
    <w:uiPriority w:val="0"/>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69">
    <w:name w:val="纯文本11"/>
    <w:basedOn w:val="1"/>
    <w:qFormat/>
    <w:uiPriority w:val="0"/>
    <w:rPr>
      <w:rFonts w:ascii="宋体" w:hAnsi="Courier New" w:cs="Courier New"/>
      <w:szCs w:val="21"/>
    </w:rPr>
  </w:style>
  <w:style w:type="paragraph" w:customStyle="1" w:styleId="370">
    <w:name w:val="xl10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1">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72">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37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374">
    <w:name w:val="标题3"/>
    <w:basedOn w:val="2"/>
    <w:qFormat/>
    <w:uiPriority w:val="0"/>
    <w:pPr>
      <w:spacing w:beforeLines="50" w:after="0" w:line="312" w:lineRule="auto"/>
      <w:jc w:val="center"/>
    </w:pPr>
    <w:rPr>
      <w:rFonts w:ascii="宋体"/>
      <w:bCs w:val="0"/>
      <w:sz w:val="24"/>
      <w:szCs w:val="20"/>
    </w:rPr>
  </w:style>
  <w:style w:type="paragraph" w:customStyle="1" w:styleId="37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table" w:customStyle="1" w:styleId="376">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377">
    <w:name w:val="未处理的提及1"/>
    <w:basedOn w:val="53"/>
    <w:unhideWhenUsed/>
    <w:qFormat/>
    <w:uiPriority w:val="99"/>
    <w:rPr>
      <w:color w:val="605E5C"/>
      <w:shd w:val="clear" w:color="auto" w:fill="E1DFDD"/>
    </w:rPr>
  </w:style>
  <w:style w:type="character" w:customStyle="1" w:styleId="378">
    <w:name w:val="三级标题康"/>
    <w:qFormat/>
    <w:uiPriority w:val="0"/>
    <w:rPr>
      <w:rFonts w:ascii="Arial" w:hAnsi="Arial" w:eastAsia="宋体" w:cs="Times New Roman"/>
      <w:b/>
      <w:bCs/>
      <w:sz w:val="21"/>
      <w:szCs w:val="32"/>
    </w:rPr>
  </w:style>
  <w:style w:type="paragraph" w:customStyle="1" w:styleId="379">
    <w:name w:val="列出段落2"/>
    <w:basedOn w:val="1"/>
    <w:qFormat/>
    <w:uiPriority w:val="0"/>
    <w:pPr>
      <w:spacing w:line="240" w:lineRule="auto"/>
      <w:ind w:firstLine="420"/>
      <w:jc w:val="both"/>
    </w:pPr>
    <w:rPr>
      <w:rFonts w:ascii="Calibri" w:hAnsi="Calibri"/>
      <w:szCs w:val="22"/>
    </w:rPr>
  </w:style>
  <w:style w:type="paragraph" w:customStyle="1" w:styleId="380">
    <w:name w:val="列出段落3"/>
    <w:basedOn w:val="1"/>
    <w:qFormat/>
    <w:uiPriority w:val="0"/>
    <w:pPr>
      <w:spacing w:line="240" w:lineRule="auto"/>
      <w:ind w:firstLine="420"/>
      <w:jc w:val="both"/>
    </w:pPr>
    <w:rPr>
      <w:rFonts w:ascii="Calibri" w:hAnsi="Calibri"/>
      <w:szCs w:val="22"/>
    </w:rPr>
  </w:style>
  <w:style w:type="character" w:customStyle="1" w:styleId="381">
    <w:name w:val="未处理的提及2"/>
    <w:basedOn w:val="53"/>
    <w:semiHidden/>
    <w:unhideWhenUsed/>
    <w:qFormat/>
    <w:uiPriority w:val="99"/>
    <w:rPr>
      <w:color w:val="605E5C"/>
      <w:shd w:val="clear" w:color="auto" w:fill="E1DFDD"/>
    </w:rPr>
  </w:style>
  <w:style w:type="paragraph" w:customStyle="1" w:styleId="382">
    <w:name w:val="Body text|2"/>
    <w:basedOn w:val="1"/>
    <w:link w:val="384"/>
    <w:qFormat/>
    <w:uiPriority w:val="0"/>
    <w:pPr>
      <w:shd w:val="clear" w:color="auto" w:fill="FFFFFF"/>
      <w:spacing w:line="240" w:lineRule="auto"/>
      <w:ind w:firstLine="0" w:firstLineChars="0"/>
      <w:jc w:val="both"/>
    </w:pPr>
    <w:rPr>
      <w:sz w:val="20"/>
      <w:szCs w:val="20"/>
    </w:rPr>
  </w:style>
  <w:style w:type="character" w:customStyle="1" w:styleId="383">
    <w:name w:val="Body text|2 + PMingLiU"/>
    <w:basedOn w:val="384"/>
    <w:semiHidden/>
    <w:unhideWhenUsed/>
    <w:qFormat/>
    <w:uiPriority w:val="0"/>
    <w:rPr>
      <w:rFonts w:ascii="PMingLiU" w:hAnsi="PMingLiU" w:eastAsia="PMingLiU" w:cs="PMingLiU"/>
      <w:color w:val="000000"/>
      <w:spacing w:val="10"/>
      <w:w w:val="100"/>
      <w:kern w:val="2"/>
      <w:position w:val="0"/>
      <w:sz w:val="17"/>
      <w:szCs w:val="17"/>
      <w:u w:val="none"/>
      <w:shd w:val="clear" w:color="auto" w:fill="FFFFFF"/>
      <w:lang w:val="zh-CN" w:eastAsia="zh-CN" w:bidi="zh-CN"/>
    </w:rPr>
  </w:style>
  <w:style w:type="character" w:customStyle="1" w:styleId="384">
    <w:name w:val="Body text|2_"/>
    <w:basedOn w:val="53"/>
    <w:link w:val="382"/>
    <w:qFormat/>
    <w:uiPriority w:val="0"/>
    <w:rPr>
      <w:kern w:val="2"/>
      <w:shd w:val="clear" w:color="auto" w:fill="FFFFFF"/>
    </w:rPr>
  </w:style>
  <w:style w:type="paragraph" w:customStyle="1" w:styleId="385">
    <w:name w:val="msonormal"/>
    <w:basedOn w:val="1"/>
    <w:qFormat/>
    <w:uiPriority w:val="0"/>
    <w:pPr>
      <w:widowControl/>
      <w:spacing w:before="100" w:beforeAutospacing="1" w:after="100" w:afterAutospacing="1" w:line="240" w:lineRule="auto"/>
      <w:ind w:firstLine="0" w:firstLineChars="0"/>
    </w:pPr>
    <w:rPr>
      <w:rFonts w:ascii="宋体" w:hAnsi="宋体" w:cs="宋体"/>
      <w:kern w:val="0"/>
      <w:sz w:val="24"/>
    </w:rPr>
  </w:style>
  <w:style w:type="paragraph" w:styleId="386">
    <w:name w:val="List Paragraph"/>
    <w:basedOn w:val="1"/>
    <w:qFormat/>
    <w:uiPriority w:val="34"/>
    <w:pPr>
      <w:spacing w:line="240" w:lineRule="auto"/>
      <w:ind w:firstLine="420"/>
      <w:jc w:val="both"/>
    </w:pPr>
  </w:style>
  <w:style w:type="paragraph" w:customStyle="1" w:styleId="387">
    <w:name w:val="font15"/>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0"/>
      <w:szCs w:val="20"/>
    </w:rPr>
  </w:style>
  <w:style w:type="paragraph" w:customStyle="1" w:styleId="388">
    <w:name w:val="font16"/>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0"/>
      <w:szCs w:val="20"/>
    </w:rPr>
  </w:style>
  <w:style w:type="paragraph" w:customStyle="1" w:styleId="38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90">
    <w:name w:val="normaltextrun"/>
    <w:basedOn w:val="53"/>
    <w:qFormat/>
    <w:uiPriority w:val="0"/>
  </w:style>
  <w:style w:type="paragraph" w:customStyle="1" w:styleId="39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9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93">
    <w:name w:val="正文缩进1"/>
    <w:basedOn w:val="1"/>
    <w:qFormat/>
    <w:uiPriority w:val="0"/>
    <w:pPr>
      <w:ind w:firstLine="42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14</Pages>
  <Words>1536</Words>
  <Characters>1641</Characters>
  <Lines>210</Lines>
  <Paragraphs>59</Paragraphs>
  <TotalTime>7</TotalTime>
  <ScaleCrop>false</ScaleCrop>
  <LinksUpToDate>false</LinksUpToDate>
  <CharactersWithSpaces>1776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2024-10-10T13:23:00Z</dcterms:created>
  <dc:creator>1</dc:creator>
  <cp:lastModifiedBy>龙燕儿</cp:lastModifiedBy>
  <cp:lastPrinted>2018-12-12T03:03:00Z</cp:lastPrinted>
  <dcterms:modified xsi:type="dcterms:W3CDTF">2026-04-30T03:42:53Z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C16AE64E5A0349D5B485C0859040F78F_13</vt:lpwstr>
  </property>
  <property fmtid="{D5CDD505-2E9C-101B-9397-08002B2CF9AE}" pid="4" name="KSOTemplateDocerSaveRecord">
    <vt:lpwstr>eyJoZGlkIjoiMzYxY2VhYWUyMTk3ZjEwOTk1OGM1ZGQ0ZWI3ZjlkNDIiLCJ1c2VySWQiOiI0MzgxMzU0OTIifQ==</vt:lpwstr>
  </property>
</Properties>
</file>