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9"/>
        <w:tblpPr w:leftFromText="180" w:rightFromText="180" w:vertAnchor="text" w:horzAnchor="page" w:tblpX="1913" w:tblpY="66"/>
        <w:tblOverlap w:val="never"/>
        <w:tblW w:w="0" w:type="auto"/>
        <w:tblInd w:w="0" w:type="dxa"/>
        <w:tblLayout w:type="autofit"/>
        <w:tblCellMar>
          <w:top w:w="0" w:type="dxa"/>
          <w:left w:w="108" w:type="dxa"/>
          <w:bottom w:w="0" w:type="dxa"/>
          <w:right w:w="108" w:type="dxa"/>
        </w:tblCellMar>
      </w:tblPr>
      <w:tblGrid>
        <w:gridCol w:w="8522"/>
      </w:tblGrid>
      <w:tr w14:paraId="0D17E83F">
        <w:tblPrEx>
          <w:tblCellMar>
            <w:top w:w="0" w:type="dxa"/>
            <w:left w:w="108" w:type="dxa"/>
            <w:bottom w:w="0" w:type="dxa"/>
            <w:right w:w="108" w:type="dxa"/>
          </w:tblCellMar>
        </w:tblPrEx>
        <w:trPr>
          <w:trHeight w:val="850" w:hRule="exact"/>
        </w:trPr>
        <w:tc>
          <w:tcPr>
            <w:tcW w:w="8522" w:type="dxa"/>
            <w:vAlign w:val="center"/>
          </w:tcPr>
          <w:p w14:paraId="02FB2035">
            <w:pPr>
              <w:ind w:right="-720"/>
              <w:jc w:val="center"/>
              <w:rPr>
                <w:rFonts w:hAnsi="宋体"/>
                <w:bCs/>
                <w:sz w:val="24"/>
              </w:rPr>
            </w:pPr>
          </w:p>
        </w:tc>
      </w:tr>
      <w:tr w14:paraId="4C09510A">
        <w:tblPrEx>
          <w:tblCellMar>
            <w:top w:w="0" w:type="dxa"/>
            <w:left w:w="108" w:type="dxa"/>
            <w:bottom w:w="0" w:type="dxa"/>
            <w:right w:w="108" w:type="dxa"/>
          </w:tblCellMar>
        </w:tblPrEx>
        <w:trPr>
          <w:cantSplit/>
          <w:trHeight w:val="850" w:hRule="exact"/>
        </w:trPr>
        <w:tc>
          <w:tcPr>
            <w:tcW w:w="8522" w:type="dxa"/>
            <w:vAlign w:val="center"/>
          </w:tcPr>
          <w:p w14:paraId="64949D6E">
            <w:pPr>
              <w:jc w:val="center"/>
              <w:rPr>
                <w:rFonts w:hint="eastAsia" w:ascii="黑体" w:hAnsi="黑体" w:eastAsia="黑体" w:cs="黑体"/>
                <w:bCs/>
                <w:sz w:val="44"/>
                <w:szCs w:val="44"/>
                <w:lang w:val="en-US" w:eastAsia="zh-CN"/>
              </w:rPr>
            </w:pPr>
            <w:r>
              <w:rPr>
                <w:rFonts w:hint="eastAsia" w:ascii="黑体" w:hAnsi="黑体" w:eastAsia="黑体" w:cs="黑体"/>
                <w:bCs/>
                <w:sz w:val="44"/>
                <w:szCs w:val="44"/>
                <w:lang w:eastAsia="zh-CN"/>
              </w:rPr>
              <w:t>华馨雅苑项目电影院改造</w:t>
            </w:r>
          </w:p>
        </w:tc>
      </w:tr>
      <w:tr w14:paraId="772AB5DF">
        <w:tblPrEx>
          <w:tblCellMar>
            <w:top w:w="0" w:type="dxa"/>
            <w:left w:w="108" w:type="dxa"/>
            <w:bottom w:w="0" w:type="dxa"/>
            <w:right w:w="108" w:type="dxa"/>
          </w:tblCellMar>
        </w:tblPrEx>
        <w:trPr>
          <w:trHeight w:val="850" w:hRule="exact"/>
        </w:trPr>
        <w:tc>
          <w:tcPr>
            <w:tcW w:w="8522" w:type="dxa"/>
            <w:vAlign w:val="center"/>
          </w:tcPr>
          <w:p w14:paraId="3A9DF3DF">
            <w:pPr>
              <w:spacing w:line="720" w:lineRule="auto"/>
              <w:jc w:val="center"/>
              <w:rPr>
                <w:rFonts w:ascii="Calibri" w:hAnsi="Calibri" w:eastAsia="黑体"/>
                <w:bCs/>
                <w:sz w:val="44"/>
                <w:szCs w:val="44"/>
              </w:rPr>
            </w:pPr>
            <w:r>
              <w:rPr>
                <w:rFonts w:hint="eastAsia" w:ascii="Calibri" w:hAnsi="Calibri" w:eastAsia="黑体"/>
                <w:bCs/>
                <w:sz w:val="44"/>
                <w:szCs w:val="44"/>
              </w:rPr>
              <w:t>监理合同</w:t>
            </w:r>
          </w:p>
          <w:p w14:paraId="72DF8E5D">
            <w:pPr>
              <w:jc w:val="center"/>
              <w:rPr>
                <w:rFonts w:ascii="黑体" w:hAnsi="黑体" w:eastAsia="黑体" w:cs="黑体"/>
                <w:bCs/>
                <w:sz w:val="44"/>
                <w:szCs w:val="44"/>
              </w:rPr>
            </w:pPr>
          </w:p>
        </w:tc>
      </w:tr>
      <w:tr w14:paraId="64CC8E5C">
        <w:tblPrEx>
          <w:tblCellMar>
            <w:top w:w="0" w:type="dxa"/>
            <w:left w:w="108" w:type="dxa"/>
            <w:bottom w:w="0" w:type="dxa"/>
            <w:right w:w="108" w:type="dxa"/>
          </w:tblCellMar>
        </w:tblPrEx>
        <w:trPr>
          <w:trHeight w:val="850" w:hRule="exact"/>
        </w:trPr>
        <w:tc>
          <w:tcPr>
            <w:tcW w:w="8522" w:type="dxa"/>
            <w:tcBorders>
              <w:bottom w:val="nil"/>
            </w:tcBorders>
            <w:vAlign w:val="center"/>
          </w:tcPr>
          <w:p w14:paraId="6FCE5740">
            <w:pPr>
              <w:spacing w:line="480" w:lineRule="auto"/>
              <w:rPr>
                <w:sz w:val="24"/>
              </w:rPr>
            </w:pPr>
          </w:p>
          <w:p w14:paraId="48FC2A63">
            <w:pPr>
              <w:autoSpaceDE w:val="0"/>
              <w:autoSpaceDN w:val="0"/>
              <w:adjustRightInd w:val="0"/>
              <w:ind w:firstLine="880" w:firstLineChars="200"/>
              <w:textAlignment w:val="baseline"/>
              <w:outlineLvl w:val="0"/>
              <w:rPr>
                <w:rFonts w:ascii="黑体" w:hAnsi="黑体" w:eastAsia="黑体"/>
                <w:bCs/>
                <w:sz w:val="44"/>
                <w:szCs w:val="44"/>
              </w:rPr>
            </w:pPr>
          </w:p>
        </w:tc>
      </w:tr>
      <w:tr w14:paraId="1E2888FB">
        <w:tblPrEx>
          <w:tblCellMar>
            <w:top w:w="0" w:type="dxa"/>
            <w:left w:w="108" w:type="dxa"/>
            <w:bottom w:w="0" w:type="dxa"/>
            <w:right w:w="108" w:type="dxa"/>
          </w:tblCellMar>
        </w:tblPrEx>
        <w:trPr>
          <w:trHeight w:val="2245" w:hRule="atLeast"/>
        </w:trPr>
        <w:tc>
          <w:tcPr>
            <w:tcW w:w="8522" w:type="dxa"/>
            <w:tcBorders>
              <w:top w:val="nil"/>
              <w:left w:val="nil"/>
              <w:bottom w:val="nil"/>
              <w:right w:val="nil"/>
            </w:tcBorders>
            <w:vAlign w:val="center"/>
          </w:tcPr>
          <w:p w14:paraId="153C1847">
            <w:pPr>
              <w:adjustRightInd w:val="0"/>
              <w:snapToGrid w:val="0"/>
              <w:spacing w:line="360" w:lineRule="auto"/>
              <w:jc w:val="left"/>
              <w:rPr>
                <w:rFonts w:hint="eastAsia" w:ascii="黑体" w:hAnsi="黑体" w:eastAsia="黑体"/>
                <w:bCs/>
                <w:sz w:val="28"/>
                <w:szCs w:val="28"/>
                <w:lang w:eastAsia="zh-CN"/>
              </w:rPr>
            </w:pPr>
            <w:r>
              <w:rPr>
                <w:rFonts w:hint="eastAsia" w:ascii="黑体" w:hAnsi="黑体" w:eastAsia="黑体"/>
                <w:bCs/>
                <w:sz w:val="32"/>
                <w:szCs w:val="32"/>
              </w:rPr>
              <w:t>合同编号</w:t>
            </w:r>
            <w:r>
              <w:rPr>
                <w:rFonts w:hint="eastAsia" w:ascii="黑体" w:hAnsi="黑体" w:eastAsia="黑体" w:cs="黑体"/>
                <w:bCs/>
                <w:sz w:val="32"/>
                <w:szCs w:val="32"/>
              </w:rPr>
              <w:t>：</w:t>
            </w:r>
            <w:r>
              <w:rPr>
                <w:rFonts w:hint="eastAsia" w:ascii="黑体" w:hAnsi="黑体" w:eastAsia="黑体" w:cs="黑体"/>
                <w:bCs/>
                <w:sz w:val="32"/>
                <w:szCs w:val="32"/>
                <w:lang w:val="en-US" w:eastAsia="zh-CN"/>
              </w:rPr>
              <w:t xml:space="preserve"> </w:t>
            </w:r>
          </w:p>
        </w:tc>
      </w:tr>
      <w:tr w14:paraId="7A2576FE">
        <w:tblPrEx>
          <w:tblCellMar>
            <w:top w:w="0" w:type="dxa"/>
            <w:left w:w="108" w:type="dxa"/>
            <w:bottom w:w="0" w:type="dxa"/>
            <w:right w:w="108" w:type="dxa"/>
          </w:tblCellMar>
        </w:tblPrEx>
        <w:trPr>
          <w:trHeight w:val="1650" w:hRule="exact"/>
        </w:trPr>
        <w:tc>
          <w:tcPr>
            <w:tcW w:w="8522" w:type="dxa"/>
            <w:tcBorders>
              <w:top w:val="nil"/>
              <w:left w:val="nil"/>
              <w:bottom w:val="nil"/>
              <w:right w:val="nil"/>
            </w:tcBorders>
            <w:vAlign w:val="center"/>
          </w:tcPr>
          <w:p w14:paraId="647CB990">
            <w:pPr>
              <w:jc w:val="both"/>
              <w:rPr>
                <w:rFonts w:hint="default" w:ascii="黑体" w:hAnsi="黑体" w:eastAsia="黑体" w:cs="黑体"/>
                <w:bCs/>
                <w:sz w:val="32"/>
                <w:szCs w:val="32"/>
                <w:lang w:val="en-US" w:eastAsia="zh-CN"/>
              </w:rPr>
            </w:pPr>
            <w:r>
              <w:rPr>
                <w:rFonts w:hint="eastAsia" w:ascii="黑体" w:hAnsi="黑体" w:eastAsia="黑体" w:cs="黑体"/>
                <w:sz w:val="32"/>
                <w:szCs w:val="32"/>
              </w:rPr>
              <w:t>工程名称：</w:t>
            </w:r>
            <w:r>
              <w:rPr>
                <w:rFonts w:hint="eastAsia" w:ascii="黑体" w:hAnsi="黑体" w:eastAsia="黑体" w:cs="黑体"/>
                <w:snapToGrid/>
                <w:kern w:val="2"/>
                <w:sz w:val="32"/>
                <w:szCs w:val="32"/>
                <w:u w:val="single"/>
                <w:lang w:eastAsia="zh-CN"/>
              </w:rPr>
              <w:t>华馨雅苑项目电影院改造监理</w:t>
            </w:r>
          </w:p>
        </w:tc>
      </w:tr>
      <w:tr w14:paraId="2C8EEB2F">
        <w:tblPrEx>
          <w:tblCellMar>
            <w:top w:w="0" w:type="dxa"/>
            <w:left w:w="108" w:type="dxa"/>
            <w:bottom w:w="0" w:type="dxa"/>
            <w:right w:w="108" w:type="dxa"/>
          </w:tblCellMar>
        </w:tblPrEx>
        <w:trPr>
          <w:trHeight w:val="1576" w:hRule="exact"/>
        </w:trPr>
        <w:tc>
          <w:tcPr>
            <w:tcW w:w="8522" w:type="dxa"/>
            <w:tcBorders>
              <w:top w:val="nil"/>
              <w:left w:val="nil"/>
              <w:bottom w:val="nil"/>
              <w:right w:val="nil"/>
            </w:tcBorders>
            <w:vAlign w:val="center"/>
          </w:tcPr>
          <w:p w14:paraId="0270B0D4">
            <w:pPr>
              <w:autoSpaceDE/>
              <w:autoSpaceDN/>
              <w:adjustRightInd/>
              <w:spacing w:line="720" w:lineRule="auto"/>
              <w:ind w:firstLine="0" w:firstLineChars="0"/>
              <w:jc w:val="both"/>
              <w:textAlignment w:val="auto"/>
              <w:rPr>
                <w:rFonts w:ascii="黑体" w:hAnsi="黑体" w:eastAsia="黑体" w:cs="黑体"/>
                <w:bCs/>
                <w:sz w:val="32"/>
                <w:szCs w:val="32"/>
              </w:rPr>
            </w:pPr>
            <w:r>
              <w:rPr>
                <w:rFonts w:hint="eastAsia" w:ascii="黑体" w:hAnsi="黑体" w:eastAsia="黑体" w:cs="黑体"/>
                <w:sz w:val="32"/>
                <w:szCs w:val="32"/>
              </w:rPr>
              <w:t>委托人（全称）：</w:t>
            </w:r>
            <w:r>
              <w:rPr>
                <w:rFonts w:hint="eastAsia" w:ascii="黑体" w:hAnsi="黑体" w:eastAsia="黑体"/>
                <w:sz w:val="32"/>
                <w:szCs w:val="32"/>
                <w:u w:val="single"/>
                <w:lang w:eastAsia="zh-CN"/>
              </w:rPr>
              <w:t>深圳市龙华高新技术产业园区开发投资有限公司</w:t>
            </w:r>
          </w:p>
        </w:tc>
      </w:tr>
      <w:tr w14:paraId="1130AFD0">
        <w:tblPrEx>
          <w:tblCellMar>
            <w:top w:w="0" w:type="dxa"/>
            <w:left w:w="108" w:type="dxa"/>
            <w:bottom w:w="0" w:type="dxa"/>
            <w:right w:w="108" w:type="dxa"/>
          </w:tblCellMar>
        </w:tblPrEx>
        <w:trPr>
          <w:trHeight w:val="1072" w:hRule="exact"/>
        </w:trPr>
        <w:tc>
          <w:tcPr>
            <w:tcW w:w="8522" w:type="dxa"/>
            <w:tcBorders>
              <w:top w:val="nil"/>
              <w:left w:val="nil"/>
              <w:bottom w:val="nil"/>
              <w:right w:val="nil"/>
            </w:tcBorders>
            <w:vAlign w:val="center"/>
          </w:tcPr>
          <w:p w14:paraId="41555D09">
            <w:pPr>
              <w:spacing w:line="720" w:lineRule="auto"/>
              <w:ind w:firstLine="0" w:firstLineChars="0"/>
              <w:jc w:val="both"/>
              <w:rPr>
                <w:rFonts w:hint="default" w:ascii="黑体" w:hAnsi="黑体" w:eastAsia="黑体" w:cs="黑体"/>
                <w:sz w:val="32"/>
                <w:szCs w:val="32"/>
                <w:lang w:val="en-US" w:eastAsia="zh-CN"/>
              </w:rPr>
            </w:pPr>
            <w:r>
              <w:rPr>
                <w:rFonts w:hint="eastAsia" w:ascii="黑体" w:hAnsi="黑体" w:eastAsia="黑体"/>
                <w:sz w:val="32"/>
                <w:szCs w:val="32"/>
              </w:rPr>
              <w:t>受托人（全称）：</w:t>
            </w:r>
          </w:p>
        </w:tc>
      </w:tr>
      <w:tr w14:paraId="22F4B559">
        <w:tblPrEx>
          <w:tblCellMar>
            <w:top w:w="0" w:type="dxa"/>
            <w:left w:w="108" w:type="dxa"/>
            <w:bottom w:w="0" w:type="dxa"/>
            <w:right w:w="108" w:type="dxa"/>
          </w:tblCellMar>
        </w:tblPrEx>
        <w:trPr>
          <w:trHeight w:val="1807" w:hRule="exact"/>
        </w:trPr>
        <w:tc>
          <w:tcPr>
            <w:tcW w:w="8522" w:type="dxa"/>
            <w:tcBorders>
              <w:top w:val="nil"/>
              <w:left w:val="nil"/>
              <w:bottom w:val="nil"/>
              <w:right w:val="nil"/>
            </w:tcBorders>
            <w:vAlign w:val="center"/>
          </w:tcPr>
          <w:p w14:paraId="574780E6">
            <w:pPr>
              <w:autoSpaceDE w:val="0"/>
              <w:autoSpaceDN w:val="0"/>
              <w:adjustRightInd w:val="0"/>
              <w:jc w:val="center"/>
              <w:textAlignment w:val="baseline"/>
              <w:rPr>
                <w:rFonts w:ascii="黑体" w:hAnsi="黑体" w:eastAsia="黑体" w:cs="黑体"/>
                <w:sz w:val="30"/>
                <w:szCs w:val="30"/>
              </w:rPr>
            </w:pPr>
            <w:r>
              <w:rPr>
                <w:rFonts w:hint="eastAsia" w:ascii="黑体" w:hAnsi="黑体" w:eastAsia="黑体" w:cs="黑体"/>
                <w:sz w:val="30"/>
                <w:szCs w:val="30"/>
              </w:rPr>
              <w:t>签订日期：202</w:t>
            </w:r>
            <w:r>
              <w:rPr>
                <w:rFonts w:hint="eastAsia" w:ascii="黑体" w:hAnsi="黑体" w:eastAsia="黑体" w:cs="黑体"/>
                <w:sz w:val="30"/>
                <w:szCs w:val="30"/>
                <w:lang w:val="en-US" w:eastAsia="zh-CN"/>
              </w:rPr>
              <w:t>6</w:t>
            </w:r>
            <w:r>
              <w:rPr>
                <w:rFonts w:hint="eastAsia" w:ascii="黑体" w:hAnsi="黑体" w:eastAsia="黑体" w:cs="黑体"/>
                <w:sz w:val="30"/>
                <w:szCs w:val="30"/>
              </w:rPr>
              <w:t>年</w:t>
            </w:r>
            <w:r>
              <w:rPr>
                <w:rFonts w:hint="eastAsia" w:ascii="黑体" w:hAnsi="黑体" w:eastAsia="黑体" w:cs="黑体"/>
                <w:sz w:val="30"/>
                <w:szCs w:val="30"/>
                <w:lang w:val="en-US" w:eastAsia="zh-CN"/>
              </w:rPr>
              <w:t xml:space="preserve">  </w:t>
            </w:r>
            <w:r>
              <w:rPr>
                <w:rFonts w:hint="eastAsia" w:ascii="黑体" w:hAnsi="黑体" w:eastAsia="黑体" w:cs="黑体"/>
                <w:sz w:val="30"/>
                <w:szCs w:val="30"/>
              </w:rPr>
              <w:t>月</w:t>
            </w:r>
            <w:r>
              <w:rPr>
                <w:rFonts w:hint="eastAsia" w:ascii="黑体" w:hAnsi="黑体" w:eastAsia="黑体" w:cs="黑体"/>
                <w:sz w:val="30"/>
                <w:szCs w:val="30"/>
                <w:lang w:val="en-US" w:eastAsia="zh-CN"/>
              </w:rPr>
              <w:t xml:space="preserve">  </w:t>
            </w:r>
            <w:r>
              <w:rPr>
                <w:rFonts w:hint="eastAsia" w:ascii="黑体" w:hAnsi="黑体" w:eastAsia="黑体" w:cs="黑体"/>
                <w:sz w:val="30"/>
                <w:szCs w:val="30"/>
              </w:rPr>
              <w:t>日</w:t>
            </w:r>
          </w:p>
        </w:tc>
      </w:tr>
      <w:tr w14:paraId="557FE4D5">
        <w:tblPrEx>
          <w:tblCellMar>
            <w:top w:w="0" w:type="dxa"/>
            <w:left w:w="108" w:type="dxa"/>
            <w:bottom w:w="0" w:type="dxa"/>
            <w:right w:w="108" w:type="dxa"/>
          </w:tblCellMar>
        </w:tblPrEx>
        <w:trPr>
          <w:trHeight w:val="850" w:hRule="exact"/>
        </w:trPr>
        <w:tc>
          <w:tcPr>
            <w:tcW w:w="8522" w:type="dxa"/>
            <w:tcBorders>
              <w:top w:val="nil"/>
            </w:tcBorders>
            <w:vAlign w:val="center"/>
          </w:tcPr>
          <w:p w14:paraId="1B3445CD">
            <w:pPr>
              <w:autoSpaceDE w:val="0"/>
              <w:autoSpaceDN w:val="0"/>
              <w:adjustRightInd w:val="0"/>
              <w:jc w:val="left"/>
              <w:textAlignment w:val="baseline"/>
              <w:rPr>
                <w:rFonts w:ascii="黑体" w:hAnsi="黑体" w:eastAsia="黑体" w:cs="黑体"/>
                <w:sz w:val="30"/>
                <w:szCs w:val="30"/>
              </w:rPr>
            </w:pPr>
          </w:p>
        </w:tc>
      </w:tr>
    </w:tbl>
    <w:p w14:paraId="2C0DBB24">
      <w:r>
        <w:br w:type="page"/>
      </w:r>
    </w:p>
    <w:sdt>
      <w:sdtPr>
        <w:rPr>
          <w:rFonts w:ascii="宋体" w:hAnsi="宋体" w:eastAsia="宋体" w:cs="Times New Roman"/>
          <w:kern w:val="2"/>
          <w:sz w:val="21"/>
          <w:szCs w:val="24"/>
          <w:lang w:val="en-US" w:eastAsia="zh-CN" w:bidi="ar-SA"/>
        </w:rPr>
        <w:id w:val="147462363"/>
        <w15:color w:val="DBDBDB"/>
        <w:docPartObj>
          <w:docPartGallery w:val="Table of Contents"/>
          <w:docPartUnique/>
        </w:docPartObj>
      </w:sdtPr>
      <w:sdtEndPr>
        <w:rPr>
          <w:rFonts w:ascii="宋体" w:hAnsi="宋体" w:eastAsia="宋体" w:cs="Times New Roman"/>
          <w:b/>
          <w:kern w:val="2"/>
          <w:sz w:val="21"/>
          <w:szCs w:val="24"/>
          <w:lang w:val="en-US" w:eastAsia="zh-CN" w:bidi="ar-SA"/>
        </w:rPr>
      </w:sdtEndPr>
      <w:sdtContent>
        <w:p w14:paraId="241064F8">
          <w:pPr>
            <w:spacing w:before="0" w:beforeLines="0" w:after="0" w:afterLines="0" w:line="240" w:lineRule="auto"/>
            <w:ind w:left="0" w:leftChars="0" w:right="0" w:rightChars="0" w:firstLine="0" w:firstLineChars="0"/>
            <w:jc w:val="center"/>
          </w:pPr>
          <w:r>
            <w:rPr>
              <w:rFonts w:ascii="宋体" w:hAnsi="宋体" w:eastAsia="宋体"/>
              <w:sz w:val="21"/>
            </w:rPr>
            <w:t>目录</w:t>
          </w:r>
        </w:p>
        <w:p w14:paraId="6CA20104">
          <w:pPr>
            <w:pStyle w:val="24"/>
            <w:tabs>
              <w:tab w:val="right" w:leader="dot" w:pos="8306"/>
            </w:tabs>
            <w:rPr>
              <w:b/>
            </w:rPr>
          </w:pPr>
          <w:r>
            <w:fldChar w:fldCharType="begin"/>
          </w:r>
          <w:r>
            <w:instrText xml:space="preserve">TOC \o "1-2" \h \u </w:instrText>
          </w:r>
          <w:r>
            <w:fldChar w:fldCharType="separate"/>
          </w:r>
          <w:r>
            <w:rPr>
              <w:b/>
            </w:rPr>
            <w:fldChar w:fldCharType="begin"/>
          </w:r>
          <w:r>
            <w:rPr>
              <w:b/>
            </w:rPr>
            <w:instrText xml:space="preserve"> HYPERLINK \l _Toc8642 </w:instrText>
          </w:r>
          <w:r>
            <w:rPr>
              <w:b/>
            </w:rPr>
            <w:fldChar w:fldCharType="separate"/>
          </w:r>
          <w:r>
            <w:rPr>
              <w:rFonts w:hint="eastAsia" w:ascii="黑体" w:hAnsi="黑体" w:eastAsia="黑体"/>
              <w:b/>
              <w:snapToGrid w:val="0"/>
              <w:kern w:val="0"/>
            </w:rPr>
            <w:t>第一部分  协议书</w:t>
          </w:r>
          <w:r>
            <w:rPr>
              <w:b/>
            </w:rPr>
            <w:tab/>
          </w:r>
          <w:r>
            <w:rPr>
              <w:b/>
            </w:rPr>
            <w:fldChar w:fldCharType="begin"/>
          </w:r>
          <w:r>
            <w:rPr>
              <w:b/>
            </w:rPr>
            <w:instrText xml:space="preserve"> PAGEREF _Toc8642 \h </w:instrText>
          </w:r>
          <w:r>
            <w:rPr>
              <w:b/>
            </w:rPr>
            <w:fldChar w:fldCharType="separate"/>
          </w:r>
          <w:r>
            <w:rPr>
              <w:b/>
            </w:rPr>
            <w:t>3</w:t>
          </w:r>
          <w:r>
            <w:rPr>
              <w:b/>
            </w:rPr>
            <w:fldChar w:fldCharType="end"/>
          </w:r>
          <w:r>
            <w:rPr>
              <w:b/>
            </w:rPr>
            <w:fldChar w:fldCharType="end"/>
          </w:r>
        </w:p>
        <w:p w14:paraId="73CDBF9E">
          <w:pPr>
            <w:pStyle w:val="25"/>
            <w:tabs>
              <w:tab w:val="right" w:leader="dot" w:pos="8306"/>
            </w:tabs>
          </w:pPr>
          <w:r>
            <w:fldChar w:fldCharType="begin"/>
          </w:r>
          <w:r>
            <w:instrText xml:space="preserve"> HYPERLINK \l _Toc18957 </w:instrText>
          </w:r>
          <w:r>
            <w:fldChar w:fldCharType="separate"/>
          </w:r>
          <w:r>
            <w:rPr>
              <w:rFonts w:hint="eastAsia" w:ascii="黑体" w:hAnsi="黑体" w:eastAsia="黑体"/>
              <w:snapToGrid w:val="0"/>
              <w:kern w:val="0"/>
            </w:rPr>
            <w:t>一、工程概况</w:t>
          </w:r>
          <w:r>
            <w:tab/>
          </w:r>
          <w:r>
            <w:fldChar w:fldCharType="begin"/>
          </w:r>
          <w:r>
            <w:instrText xml:space="preserve"> PAGEREF _Toc18957 \h </w:instrText>
          </w:r>
          <w:r>
            <w:fldChar w:fldCharType="separate"/>
          </w:r>
          <w:r>
            <w:t>3</w:t>
          </w:r>
          <w:r>
            <w:fldChar w:fldCharType="end"/>
          </w:r>
          <w:r>
            <w:fldChar w:fldCharType="end"/>
          </w:r>
        </w:p>
        <w:p w14:paraId="313CEED2">
          <w:pPr>
            <w:pStyle w:val="25"/>
            <w:tabs>
              <w:tab w:val="right" w:leader="dot" w:pos="8306"/>
            </w:tabs>
          </w:pPr>
          <w:r>
            <w:fldChar w:fldCharType="begin"/>
          </w:r>
          <w:r>
            <w:instrText xml:space="preserve"> HYPERLINK \l _Toc24722 </w:instrText>
          </w:r>
          <w:r>
            <w:fldChar w:fldCharType="separate"/>
          </w:r>
          <w:r>
            <w:rPr>
              <w:rFonts w:hint="eastAsia" w:ascii="黑体" w:hAnsi="黑体" w:eastAsia="黑体"/>
              <w:snapToGrid w:val="0"/>
              <w:kern w:val="0"/>
            </w:rPr>
            <w:t>二、词语含义</w:t>
          </w:r>
          <w:r>
            <w:tab/>
          </w:r>
          <w:r>
            <w:fldChar w:fldCharType="begin"/>
          </w:r>
          <w:r>
            <w:instrText xml:space="preserve"> PAGEREF _Toc24722 \h </w:instrText>
          </w:r>
          <w:r>
            <w:fldChar w:fldCharType="separate"/>
          </w:r>
          <w:r>
            <w:t>3</w:t>
          </w:r>
          <w:r>
            <w:fldChar w:fldCharType="end"/>
          </w:r>
          <w:r>
            <w:fldChar w:fldCharType="end"/>
          </w:r>
        </w:p>
        <w:p w14:paraId="60F5FF95">
          <w:pPr>
            <w:pStyle w:val="25"/>
            <w:tabs>
              <w:tab w:val="right" w:leader="dot" w:pos="8306"/>
            </w:tabs>
          </w:pPr>
          <w:r>
            <w:fldChar w:fldCharType="begin"/>
          </w:r>
          <w:r>
            <w:instrText xml:space="preserve"> HYPERLINK \l _Toc25153 </w:instrText>
          </w:r>
          <w:r>
            <w:fldChar w:fldCharType="separate"/>
          </w:r>
          <w:r>
            <w:rPr>
              <w:rFonts w:hint="eastAsia" w:ascii="黑体" w:hAnsi="黑体" w:eastAsia="黑体"/>
              <w:snapToGrid w:val="0"/>
              <w:kern w:val="0"/>
            </w:rPr>
            <w:t>三、组成本合同的文件</w:t>
          </w:r>
          <w:r>
            <w:tab/>
          </w:r>
          <w:r>
            <w:fldChar w:fldCharType="begin"/>
          </w:r>
          <w:r>
            <w:instrText xml:space="preserve"> PAGEREF _Toc25153 \h </w:instrText>
          </w:r>
          <w:r>
            <w:fldChar w:fldCharType="separate"/>
          </w:r>
          <w:r>
            <w:t>3</w:t>
          </w:r>
          <w:r>
            <w:fldChar w:fldCharType="end"/>
          </w:r>
          <w:r>
            <w:fldChar w:fldCharType="end"/>
          </w:r>
        </w:p>
        <w:p w14:paraId="2E5E8F15">
          <w:pPr>
            <w:pStyle w:val="25"/>
            <w:tabs>
              <w:tab w:val="right" w:leader="dot" w:pos="8306"/>
            </w:tabs>
          </w:pPr>
          <w:r>
            <w:fldChar w:fldCharType="begin"/>
          </w:r>
          <w:r>
            <w:instrText xml:space="preserve"> HYPERLINK \l _Toc29484 </w:instrText>
          </w:r>
          <w:r>
            <w:fldChar w:fldCharType="separate"/>
          </w:r>
          <w:r>
            <w:rPr>
              <w:rFonts w:hint="eastAsia" w:ascii="黑体" w:hAnsi="黑体" w:eastAsia="黑体"/>
              <w:snapToGrid w:val="0"/>
              <w:kern w:val="0"/>
            </w:rPr>
            <w:t>四、项目总监</w:t>
          </w:r>
          <w:r>
            <w:tab/>
          </w:r>
          <w:r>
            <w:fldChar w:fldCharType="begin"/>
          </w:r>
          <w:r>
            <w:instrText xml:space="preserve"> PAGEREF _Toc29484 \h </w:instrText>
          </w:r>
          <w:r>
            <w:fldChar w:fldCharType="separate"/>
          </w:r>
          <w:r>
            <w:t>4</w:t>
          </w:r>
          <w:r>
            <w:fldChar w:fldCharType="end"/>
          </w:r>
          <w:r>
            <w:fldChar w:fldCharType="end"/>
          </w:r>
        </w:p>
        <w:p w14:paraId="78235CFB">
          <w:pPr>
            <w:pStyle w:val="25"/>
            <w:tabs>
              <w:tab w:val="right" w:leader="dot" w:pos="8306"/>
            </w:tabs>
          </w:pPr>
          <w:r>
            <w:fldChar w:fldCharType="begin"/>
          </w:r>
          <w:r>
            <w:instrText xml:space="preserve"> HYPERLINK \l _Toc3446 </w:instrText>
          </w:r>
          <w:r>
            <w:fldChar w:fldCharType="separate"/>
          </w:r>
          <w:r>
            <w:rPr>
              <w:rFonts w:hint="eastAsia" w:ascii="黑体" w:hAnsi="黑体" w:eastAsia="黑体"/>
              <w:snapToGrid w:val="0"/>
              <w:kern w:val="0"/>
            </w:rPr>
            <w:t>五、签约酬金</w:t>
          </w:r>
          <w:r>
            <w:tab/>
          </w:r>
          <w:r>
            <w:fldChar w:fldCharType="begin"/>
          </w:r>
          <w:r>
            <w:instrText xml:space="preserve"> PAGEREF _Toc3446 \h </w:instrText>
          </w:r>
          <w:r>
            <w:fldChar w:fldCharType="separate"/>
          </w:r>
          <w:r>
            <w:t>4</w:t>
          </w:r>
          <w:r>
            <w:fldChar w:fldCharType="end"/>
          </w:r>
          <w:r>
            <w:fldChar w:fldCharType="end"/>
          </w:r>
        </w:p>
        <w:p w14:paraId="082AF6AF">
          <w:pPr>
            <w:pStyle w:val="25"/>
            <w:tabs>
              <w:tab w:val="right" w:leader="dot" w:pos="8306"/>
            </w:tabs>
          </w:pPr>
          <w:r>
            <w:fldChar w:fldCharType="begin"/>
          </w:r>
          <w:r>
            <w:instrText xml:space="preserve"> HYPERLINK \l _Toc27301 </w:instrText>
          </w:r>
          <w:r>
            <w:fldChar w:fldCharType="separate"/>
          </w:r>
          <w:r>
            <w:rPr>
              <w:rFonts w:hint="eastAsia" w:ascii="黑体" w:hAnsi="黑体" w:eastAsia="黑体"/>
              <w:snapToGrid w:val="0"/>
              <w:kern w:val="0"/>
            </w:rPr>
            <w:t>六、工作期限</w:t>
          </w:r>
          <w:r>
            <w:tab/>
          </w:r>
          <w:r>
            <w:fldChar w:fldCharType="begin"/>
          </w:r>
          <w:r>
            <w:instrText xml:space="preserve"> PAGEREF _Toc27301 \h </w:instrText>
          </w:r>
          <w:r>
            <w:fldChar w:fldCharType="separate"/>
          </w:r>
          <w:r>
            <w:t>4</w:t>
          </w:r>
          <w:r>
            <w:fldChar w:fldCharType="end"/>
          </w:r>
          <w:r>
            <w:fldChar w:fldCharType="end"/>
          </w:r>
        </w:p>
        <w:p w14:paraId="3DA78A32">
          <w:pPr>
            <w:pStyle w:val="25"/>
            <w:tabs>
              <w:tab w:val="right" w:leader="dot" w:pos="8306"/>
            </w:tabs>
          </w:pPr>
          <w:r>
            <w:fldChar w:fldCharType="begin"/>
          </w:r>
          <w:r>
            <w:instrText xml:space="preserve"> HYPERLINK \l _Toc21852 </w:instrText>
          </w:r>
          <w:r>
            <w:fldChar w:fldCharType="separate"/>
          </w:r>
          <w:r>
            <w:rPr>
              <w:rFonts w:hint="eastAsia" w:ascii="黑体" w:hAnsi="黑体" w:eastAsia="黑体"/>
              <w:snapToGrid w:val="0"/>
              <w:kern w:val="0"/>
            </w:rPr>
            <w:t>七、双方承诺</w:t>
          </w:r>
          <w:r>
            <w:tab/>
          </w:r>
          <w:r>
            <w:fldChar w:fldCharType="begin"/>
          </w:r>
          <w:r>
            <w:instrText xml:space="preserve"> PAGEREF _Toc21852 \h </w:instrText>
          </w:r>
          <w:r>
            <w:fldChar w:fldCharType="separate"/>
          </w:r>
          <w:r>
            <w:t>4</w:t>
          </w:r>
          <w:r>
            <w:fldChar w:fldCharType="end"/>
          </w:r>
          <w:r>
            <w:fldChar w:fldCharType="end"/>
          </w:r>
        </w:p>
        <w:p w14:paraId="1B711943">
          <w:pPr>
            <w:pStyle w:val="25"/>
            <w:tabs>
              <w:tab w:val="right" w:leader="dot" w:pos="8306"/>
            </w:tabs>
          </w:pPr>
          <w:r>
            <w:fldChar w:fldCharType="begin"/>
          </w:r>
          <w:r>
            <w:instrText xml:space="preserve"> HYPERLINK \l _Toc15134 </w:instrText>
          </w:r>
          <w:r>
            <w:fldChar w:fldCharType="separate"/>
          </w:r>
          <w:r>
            <w:rPr>
              <w:rFonts w:hint="eastAsia" w:ascii="黑体" w:hAnsi="黑体" w:eastAsia="黑体"/>
              <w:snapToGrid w:val="0"/>
              <w:kern w:val="0"/>
            </w:rPr>
            <w:t>八、合同订立</w:t>
          </w:r>
          <w:r>
            <w:tab/>
          </w:r>
          <w:r>
            <w:fldChar w:fldCharType="begin"/>
          </w:r>
          <w:r>
            <w:instrText xml:space="preserve"> PAGEREF _Toc15134 \h </w:instrText>
          </w:r>
          <w:r>
            <w:fldChar w:fldCharType="separate"/>
          </w:r>
          <w:r>
            <w:t>4</w:t>
          </w:r>
          <w:r>
            <w:fldChar w:fldCharType="end"/>
          </w:r>
          <w:r>
            <w:fldChar w:fldCharType="end"/>
          </w:r>
        </w:p>
        <w:p w14:paraId="213985D1">
          <w:pPr>
            <w:pStyle w:val="24"/>
            <w:tabs>
              <w:tab w:val="right" w:leader="dot" w:pos="8306"/>
            </w:tabs>
            <w:rPr>
              <w:b/>
            </w:rPr>
          </w:pPr>
          <w:r>
            <w:rPr>
              <w:b/>
            </w:rPr>
            <w:fldChar w:fldCharType="begin"/>
          </w:r>
          <w:r>
            <w:rPr>
              <w:b/>
            </w:rPr>
            <w:instrText xml:space="preserve"> HYPERLINK \l _Toc18084 </w:instrText>
          </w:r>
          <w:r>
            <w:rPr>
              <w:b/>
            </w:rPr>
            <w:fldChar w:fldCharType="separate"/>
          </w:r>
          <w:r>
            <w:rPr>
              <w:rFonts w:hint="eastAsia" w:ascii="黑体" w:hAnsi="黑体" w:eastAsia="黑体"/>
              <w:b/>
              <w:snapToGrid w:val="0"/>
              <w:kern w:val="0"/>
            </w:rPr>
            <w:t>第二部分  通用条件</w:t>
          </w:r>
          <w:r>
            <w:rPr>
              <w:b/>
            </w:rPr>
            <w:tab/>
          </w:r>
          <w:r>
            <w:rPr>
              <w:b/>
            </w:rPr>
            <w:fldChar w:fldCharType="begin"/>
          </w:r>
          <w:r>
            <w:rPr>
              <w:b/>
            </w:rPr>
            <w:instrText xml:space="preserve"> PAGEREF _Toc18084 \h </w:instrText>
          </w:r>
          <w:r>
            <w:rPr>
              <w:b/>
            </w:rPr>
            <w:fldChar w:fldCharType="separate"/>
          </w:r>
          <w:r>
            <w:rPr>
              <w:b/>
            </w:rPr>
            <w:t>6</w:t>
          </w:r>
          <w:r>
            <w:rPr>
              <w:b/>
            </w:rPr>
            <w:fldChar w:fldCharType="end"/>
          </w:r>
          <w:r>
            <w:rPr>
              <w:b/>
            </w:rPr>
            <w:fldChar w:fldCharType="end"/>
          </w:r>
        </w:p>
        <w:p w14:paraId="207BCA46">
          <w:pPr>
            <w:pStyle w:val="25"/>
            <w:tabs>
              <w:tab w:val="right" w:leader="dot" w:pos="8306"/>
            </w:tabs>
          </w:pPr>
          <w:r>
            <w:fldChar w:fldCharType="begin"/>
          </w:r>
          <w:r>
            <w:instrText xml:space="preserve"> HYPERLINK \l _Toc17935 </w:instrText>
          </w:r>
          <w:r>
            <w:fldChar w:fldCharType="separate"/>
          </w:r>
          <w:r>
            <w:rPr>
              <w:rFonts w:hint="eastAsia" w:ascii="黑体" w:hAnsi="黑体" w:eastAsia="黑体"/>
              <w:snapToGrid w:val="0"/>
              <w:kern w:val="0"/>
            </w:rPr>
            <w:t>1 定义与解释</w:t>
          </w:r>
          <w:r>
            <w:tab/>
          </w:r>
          <w:r>
            <w:fldChar w:fldCharType="begin"/>
          </w:r>
          <w:r>
            <w:instrText xml:space="preserve"> PAGEREF _Toc17935 \h </w:instrText>
          </w:r>
          <w:r>
            <w:fldChar w:fldCharType="separate"/>
          </w:r>
          <w:r>
            <w:t>6</w:t>
          </w:r>
          <w:r>
            <w:fldChar w:fldCharType="end"/>
          </w:r>
          <w:r>
            <w:fldChar w:fldCharType="end"/>
          </w:r>
        </w:p>
        <w:p w14:paraId="328C8CEA">
          <w:pPr>
            <w:pStyle w:val="25"/>
            <w:tabs>
              <w:tab w:val="right" w:leader="dot" w:pos="8306"/>
            </w:tabs>
          </w:pPr>
          <w:r>
            <w:fldChar w:fldCharType="begin"/>
          </w:r>
          <w:r>
            <w:instrText xml:space="preserve"> HYPERLINK \l _Toc21566 </w:instrText>
          </w:r>
          <w:r>
            <w:fldChar w:fldCharType="separate"/>
          </w:r>
          <w:r>
            <w:rPr>
              <w:rFonts w:hint="eastAsia" w:ascii="黑体" w:hAnsi="黑体" w:eastAsia="黑体"/>
              <w:snapToGrid w:val="0"/>
              <w:kern w:val="0"/>
            </w:rPr>
            <w:t xml:space="preserve">2 </w:t>
          </w:r>
          <w:r>
            <w:rPr>
              <w:rFonts w:hint="eastAsia" w:ascii="黑体" w:hAnsi="黑体" w:eastAsia="黑体"/>
              <w:snapToGrid w:val="0"/>
              <w:kern w:val="0"/>
              <w:lang w:eastAsia="zh-CN"/>
            </w:rPr>
            <w:t>监理人</w:t>
          </w:r>
          <w:r>
            <w:rPr>
              <w:rFonts w:hint="eastAsia" w:ascii="黑体" w:hAnsi="黑体" w:eastAsia="黑体"/>
              <w:snapToGrid w:val="0"/>
              <w:kern w:val="0"/>
            </w:rPr>
            <w:t>的义务</w:t>
          </w:r>
          <w:r>
            <w:tab/>
          </w:r>
          <w:r>
            <w:fldChar w:fldCharType="begin"/>
          </w:r>
          <w:r>
            <w:instrText xml:space="preserve"> PAGEREF _Toc21566 \h </w:instrText>
          </w:r>
          <w:r>
            <w:fldChar w:fldCharType="separate"/>
          </w:r>
          <w:r>
            <w:t>7</w:t>
          </w:r>
          <w:r>
            <w:fldChar w:fldCharType="end"/>
          </w:r>
          <w:r>
            <w:fldChar w:fldCharType="end"/>
          </w:r>
        </w:p>
        <w:p w14:paraId="0E417FB9">
          <w:pPr>
            <w:pStyle w:val="25"/>
            <w:tabs>
              <w:tab w:val="right" w:leader="dot" w:pos="8306"/>
            </w:tabs>
          </w:pPr>
          <w:r>
            <w:fldChar w:fldCharType="begin"/>
          </w:r>
          <w:r>
            <w:instrText xml:space="preserve"> HYPERLINK \l _Toc22863 </w:instrText>
          </w:r>
          <w:r>
            <w:fldChar w:fldCharType="separate"/>
          </w:r>
          <w:r>
            <w:rPr>
              <w:rFonts w:hint="eastAsia" w:ascii="黑体" w:hAnsi="黑体" w:eastAsia="黑体"/>
              <w:snapToGrid w:val="0"/>
              <w:kern w:val="0"/>
            </w:rPr>
            <w:t xml:space="preserve">3 </w:t>
          </w:r>
          <w:r>
            <w:rPr>
              <w:rFonts w:hint="eastAsia" w:ascii="黑体" w:hAnsi="黑体" w:eastAsia="黑体"/>
              <w:snapToGrid w:val="0"/>
              <w:kern w:val="0"/>
              <w:lang w:eastAsia="zh-CN"/>
            </w:rPr>
            <w:t>委托人</w:t>
          </w:r>
          <w:r>
            <w:rPr>
              <w:rFonts w:hint="eastAsia" w:ascii="黑体" w:hAnsi="黑体" w:eastAsia="黑体"/>
              <w:snapToGrid w:val="0"/>
              <w:kern w:val="0"/>
            </w:rPr>
            <w:t>的义务</w:t>
          </w:r>
          <w:r>
            <w:tab/>
          </w:r>
          <w:r>
            <w:fldChar w:fldCharType="begin"/>
          </w:r>
          <w:r>
            <w:instrText xml:space="preserve"> PAGEREF _Toc22863 \h </w:instrText>
          </w:r>
          <w:r>
            <w:fldChar w:fldCharType="separate"/>
          </w:r>
          <w:r>
            <w:t>10</w:t>
          </w:r>
          <w:r>
            <w:fldChar w:fldCharType="end"/>
          </w:r>
          <w:r>
            <w:fldChar w:fldCharType="end"/>
          </w:r>
        </w:p>
        <w:p w14:paraId="10AE02CD">
          <w:pPr>
            <w:pStyle w:val="25"/>
            <w:tabs>
              <w:tab w:val="right" w:leader="dot" w:pos="8306"/>
            </w:tabs>
          </w:pPr>
          <w:r>
            <w:fldChar w:fldCharType="begin"/>
          </w:r>
          <w:r>
            <w:instrText xml:space="preserve"> HYPERLINK \l _Toc31858 </w:instrText>
          </w:r>
          <w:r>
            <w:fldChar w:fldCharType="separate"/>
          </w:r>
          <w:r>
            <w:rPr>
              <w:rFonts w:hint="eastAsia" w:ascii="黑体" w:hAnsi="黑体" w:eastAsia="黑体"/>
              <w:snapToGrid w:val="0"/>
              <w:kern w:val="0"/>
            </w:rPr>
            <w:t>4 违约责任</w:t>
          </w:r>
          <w:r>
            <w:tab/>
          </w:r>
          <w:r>
            <w:fldChar w:fldCharType="begin"/>
          </w:r>
          <w:r>
            <w:instrText xml:space="preserve"> PAGEREF _Toc31858 \h </w:instrText>
          </w:r>
          <w:r>
            <w:fldChar w:fldCharType="separate"/>
          </w:r>
          <w:r>
            <w:t>11</w:t>
          </w:r>
          <w:r>
            <w:fldChar w:fldCharType="end"/>
          </w:r>
          <w:r>
            <w:fldChar w:fldCharType="end"/>
          </w:r>
        </w:p>
        <w:p w14:paraId="799E69BD">
          <w:pPr>
            <w:pStyle w:val="25"/>
            <w:tabs>
              <w:tab w:val="right" w:leader="dot" w:pos="8306"/>
            </w:tabs>
          </w:pPr>
          <w:r>
            <w:fldChar w:fldCharType="begin"/>
          </w:r>
          <w:r>
            <w:instrText xml:space="preserve"> HYPERLINK \l _Toc30843 </w:instrText>
          </w:r>
          <w:r>
            <w:fldChar w:fldCharType="separate"/>
          </w:r>
          <w:r>
            <w:rPr>
              <w:rFonts w:hint="eastAsia" w:ascii="黑体" w:hAnsi="黑体" w:eastAsia="黑体"/>
              <w:snapToGrid w:val="0"/>
              <w:kern w:val="0"/>
            </w:rPr>
            <w:t>5 酬金的计取与支付</w:t>
          </w:r>
          <w:r>
            <w:tab/>
          </w:r>
          <w:r>
            <w:fldChar w:fldCharType="begin"/>
          </w:r>
          <w:r>
            <w:instrText xml:space="preserve"> PAGEREF _Toc30843 \h </w:instrText>
          </w:r>
          <w:r>
            <w:fldChar w:fldCharType="separate"/>
          </w:r>
          <w:r>
            <w:t>11</w:t>
          </w:r>
          <w:r>
            <w:fldChar w:fldCharType="end"/>
          </w:r>
          <w:r>
            <w:fldChar w:fldCharType="end"/>
          </w:r>
        </w:p>
        <w:p w14:paraId="03A2C178">
          <w:pPr>
            <w:pStyle w:val="25"/>
            <w:tabs>
              <w:tab w:val="right" w:leader="dot" w:pos="8306"/>
            </w:tabs>
          </w:pPr>
          <w:r>
            <w:fldChar w:fldCharType="begin"/>
          </w:r>
          <w:r>
            <w:instrText xml:space="preserve"> HYPERLINK \l _Toc7861 </w:instrText>
          </w:r>
          <w:r>
            <w:fldChar w:fldCharType="separate"/>
          </w:r>
          <w:r>
            <w:rPr>
              <w:rFonts w:hint="eastAsia" w:ascii="黑体" w:hAnsi="黑体" w:eastAsia="黑体"/>
              <w:snapToGrid w:val="0"/>
              <w:kern w:val="0"/>
            </w:rPr>
            <w:t>6 合同生效、变更、暂停、解除与终止</w:t>
          </w:r>
          <w:r>
            <w:tab/>
          </w:r>
          <w:r>
            <w:fldChar w:fldCharType="begin"/>
          </w:r>
          <w:r>
            <w:instrText xml:space="preserve"> PAGEREF _Toc7861 \h </w:instrText>
          </w:r>
          <w:r>
            <w:fldChar w:fldCharType="separate"/>
          </w:r>
          <w:r>
            <w:t>12</w:t>
          </w:r>
          <w:r>
            <w:fldChar w:fldCharType="end"/>
          </w:r>
          <w:r>
            <w:fldChar w:fldCharType="end"/>
          </w:r>
        </w:p>
        <w:p w14:paraId="396E4536">
          <w:pPr>
            <w:pStyle w:val="25"/>
            <w:tabs>
              <w:tab w:val="right" w:leader="dot" w:pos="8306"/>
            </w:tabs>
          </w:pPr>
          <w:r>
            <w:fldChar w:fldCharType="begin"/>
          </w:r>
          <w:r>
            <w:instrText xml:space="preserve"> HYPERLINK \l _Toc15602 </w:instrText>
          </w:r>
          <w:r>
            <w:fldChar w:fldCharType="separate"/>
          </w:r>
          <w:r>
            <w:rPr>
              <w:rFonts w:hint="eastAsia" w:ascii="黑体" w:hAnsi="黑体" w:eastAsia="黑体"/>
              <w:snapToGrid w:val="0"/>
              <w:kern w:val="0"/>
            </w:rPr>
            <w:t>7 争议解决</w:t>
          </w:r>
          <w:r>
            <w:tab/>
          </w:r>
          <w:r>
            <w:fldChar w:fldCharType="begin"/>
          </w:r>
          <w:r>
            <w:instrText xml:space="preserve"> PAGEREF _Toc15602 \h </w:instrText>
          </w:r>
          <w:r>
            <w:fldChar w:fldCharType="separate"/>
          </w:r>
          <w:r>
            <w:t>14</w:t>
          </w:r>
          <w:r>
            <w:fldChar w:fldCharType="end"/>
          </w:r>
          <w:r>
            <w:fldChar w:fldCharType="end"/>
          </w:r>
        </w:p>
        <w:p w14:paraId="1F31B81A">
          <w:pPr>
            <w:pStyle w:val="25"/>
            <w:tabs>
              <w:tab w:val="right" w:leader="dot" w:pos="8306"/>
            </w:tabs>
          </w:pPr>
          <w:r>
            <w:fldChar w:fldCharType="begin"/>
          </w:r>
          <w:r>
            <w:instrText xml:space="preserve"> HYPERLINK \l _Toc20396 </w:instrText>
          </w:r>
          <w:r>
            <w:fldChar w:fldCharType="separate"/>
          </w:r>
          <w:r>
            <w:rPr>
              <w:rFonts w:hint="eastAsia" w:ascii="黑体" w:hAnsi="黑体" w:eastAsia="黑体"/>
              <w:snapToGrid w:val="0"/>
              <w:kern w:val="0"/>
            </w:rPr>
            <w:t>8 其  他</w:t>
          </w:r>
          <w:r>
            <w:tab/>
          </w:r>
          <w:r>
            <w:fldChar w:fldCharType="begin"/>
          </w:r>
          <w:r>
            <w:instrText xml:space="preserve"> PAGEREF _Toc20396 \h </w:instrText>
          </w:r>
          <w:r>
            <w:fldChar w:fldCharType="separate"/>
          </w:r>
          <w:r>
            <w:t>14</w:t>
          </w:r>
          <w:r>
            <w:fldChar w:fldCharType="end"/>
          </w:r>
          <w:r>
            <w:fldChar w:fldCharType="end"/>
          </w:r>
        </w:p>
        <w:p w14:paraId="2E67DDB2">
          <w:pPr>
            <w:pStyle w:val="24"/>
            <w:tabs>
              <w:tab w:val="right" w:leader="dot" w:pos="8306"/>
            </w:tabs>
            <w:rPr>
              <w:b/>
            </w:rPr>
          </w:pPr>
          <w:r>
            <w:rPr>
              <w:b/>
            </w:rPr>
            <w:fldChar w:fldCharType="begin"/>
          </w:r>
          <w:r>
            <w:rPr>
              <w:b/>
            </w:rPr>
            <w:instrText xml:space="preserve"> HYPERLINK \l _Toc11931 </w:instrText>
          </w:r>
          <w:r>
            <w:rPr>
              <w:b/>
            </w:rPr>
            <w:fldChar w:fldCharType="separate"/>
          </w:r>
          <w:r>
            <w:rPr>
              <w:rFonts w:hint="eastAsia" w:ascii="黑体" w:hAnsi="黑体" w:eastAsia="黑体"/>
              <w:b/>
              <w:snapToGrid w:val="0"/>
              <w:kern w:val="0"/>
            </w:rPr>
            <w:t>第三部分  专用条件</w:t>
          </w:r>
          <w:r>
            <w:rPr>
              <w:b/>
            </w:rPr>
            <w:tab/>
          </w:r>
          <w:r>
            <w:rPr>
              <w:b/>
            </w:rPr>
            <w:fldChar w:fldCharType="begin"/>
          </w:r>
          <w:r>
            <w:rPr>
              <w:b/>
            </w:rPr>
            <w:instrText xml:space="preserve"> PAGEREF _Toc11931 \h </w:instrText>
          </w:r>
          <w:r>
            <w:rPr>
              <w:b/>
            </w:rPr>
            <w:fldChar w:fldCharType="separate"/>
          </w:r>
          <w:r>
            <w:rPr>
              <w:b/>
            </w:rPr>
            <w:t>16</w:t>
          </w:r>
          <w:r>
            <w:rPr>
              <w:b/>
            </w:rPr>
            <w:fldChar w:fldCharType="end"/>
          </w:r>
          <w:r>
            <w:rPr>
              <w:b/>
            </w:rPr>
            <w:fldChar w:fldCharType="end"/>
          </w:r>
        </w:p>
        <w:p w14:paraId="4CFD3C2F">
          <w:pPr>
            <w:pStyle w:val="25"/>
            <w:tabs>
              <w:tab w:val="right" w:leader="dot" w:pos="8306"/>
            </w:tabs>
          </w:pPr>
          <w:r>
            <w:fldChar w:fldCharType="begin"/>
          </w:r>
          <w:r>
            <w:instrText xml:space="preserve"> HYPERLINK \l _Toc28200 </w:instrText>
          </w:r>
          <w:r>
            <w:fldChar w:fldCharType="separate"/>
          </w:r>
          <w:r>
            <w:rPr>
              <w:rFonts w:hint="eastAsia" w:ascii="黑体" w:hAnsi="黑体" w:eastAsia="黑体"/>
              <w:snapToGrid w:val="0"/>
              <w:kern w:val="0"/>
            </w:rPr>
            <w:t>1 定义与解释</w:t>
          </w:r>
          <w:r>
            <w:tab/>
          </w:r>
          <w:r>
            <w:fldChar w:fldCharType="begin"/>
          </w:r>
          <w:r>
            <w:instrText xml:space="preserve"> PAGEREF _Toc28200 \h </w:instrText>
          </w:r>
          <w:r>
            <w:fldChar w:fldCharType="separate"/>
          </w:r>
          <w:r>
            <w:t>16</w:t>
          </w:r>
          <w:r>
            <w:fldChar w:fldCharType="end"/>
          </w:r>
          <w:r>
            <w:fldChar w:fldCharType="end"/>
          </w:r>
        </w:p>
        <w:p w14:paraId="3436ABA4">
          <w:pPr>
            <w:pStyle w:val="25"/>
            <w:tabs>
              <w:tab w:val="right" w:leader="dot" w:pos="8306"/>
            </w:tabs>
          </w:pPr>
          <w:r>
            <w:fldChar w:fldCharType="begin"/>
          </w:r>
          <w:r>
            <w:instrText xml:space="preserve"> HYPERLINK \l _Toc30051 </w:instrText>
          </w:r>
          <w:r>
            <w:fldChar w:fldCharType="separate"/>
          </w:r>
          <w:r>
            <w:rPr>
              <w:rFonts w:hint="eastAsia" w:ascii="黑体" w:hAnsi="黑体" w:eastAsia="黑体"/>
              <w:snapToGrid w:val="0"/>
              <w:kern w:val="0"/>
            </w:rPr>
            <w:t xml:space="preserve">2 </w:t>
          </w:r>
          <w:r>
            <w:rPr>
              <w:rFonts w:hint="eastAsia" w:ascii="黑体" w:hAnsi="黑体" w:eastAsia="黑体"/>
              <w:snapToGrid w:val="0"/>
              <w:kern w:val="0"/>
              <w:lang w:eastAsia="zh-CN"/>
            </w:rPr>
            <w:t>监理人</w:t>
          </w:r>
          <w:r>
            <w:rPr>
              <w:rFonts w:hint="eastAsia" w:ascii="黑体" w:hAnsi="黑体" w:eastAsia="黑体"/>
              <w:snapToGrid w:val="0"/>
              <w:kern w:val="0"/>
            </w:rPr>
            <w:t>义务</w:t>
          </w:r>
          <w:r>
            <w:tab/>
          </w:r>
          <w:r>
            <w:fldChar w:fldCharType="begin"/>
          </w:r>
          <w:r>
            <w:instrText xml:space="preserve"> PAGEREF _Toc30051 \h </w:instrText>
          </w:r>
          <w:r>
            <w:fldChar w:fldCharType="separate"/>
          </w:r>
          <w:r>
            <w:t>16</w:t>
          </w:r>
          <w:r>
            <w:fldChar w:fldCharType="end"/>
          </w:r>
          <w:r>
            <w:fldChar w:fldCharType="end"/>
          </w:r>
        </w:p>
        <w:p w14:paraId="1EE23FAE">
          <w:pPr>
            <w:pStyle w:val="25"/>
            <w:tabs>
              <w:tab w:val="right" w:leader="dot" w:pos="8306"/>
            </w:tabs>
          </w:pPr>
          <w:r>
            <w:fldChar w:fldCharType="begin"/>
          </w:r>
          <w:r>
            <w:instrText xml:space="preserve"> HYPERLINK \l _Toc15677 </w:instrText>
          </w:r>
          <w:r>
            <w:fldChar w:fldCharType="separate"/>
          </w:r>
          <w:r>
            <w:rPr>
              <w:rFonts w:hint="eastAsia" w:ascii="黑体" w:hAnsi="黑体" w:eastAsia="黑体"/>
              <w:snapToGrid w:val="0"/>
              <w:kern w:val="0"/>
            </w:rPr>
            <w:t xml:space="preserve">3 </w:t>
          </w:r>
          <w:r>
            <w:rPr>
              <w:rFonts w:hint="eastAsia" w:ascii="黑体" w:hAnsi="黑体" w:eastAsia="黑体"/>
              <w:snapToGrid w:val="0"/>
              <w:kern w:val="0"/>
              <w:lang w:eastAsia="zh-CN"/>
            </w:rPr>
            <w:t>委托人</w:t>
          </w:r>
          <w:r>
            <w:rPr>
              <w:rFonts w:hint="eastAsia" w:ascii="黑体" w:hAnsi="黑体" w:eastAsia="黑体"/>
              <w:snapToGrid w:val="0"/>
              <w:kern w:val="0"/>
            </w:rPr>
            <w:t>义务</w:t>
          </w:r>
          <w:r>
            <w:tab/>
          </w:r>
          <w:r>
            <w:fldChar w:fldCharType="begin"/>
          </w:r>
          <w:r>
            <w:instrText xml:space="preserve"> PAGEREF _Toc15677 \h </w:instrText>
          </w:r>
          <w:r>
            <w:fldChar w:fldCharType="separate"/>
          </w:r>
          <w:r>
            <w:t>19</w:t>
          </w:r>
          <w:r>
            <w:fldChar w:fldCharType="end"/>
          </w:r>
          <w:r>
            <w:fldChar w:fldCharType="end"/>
          </w:r>
        </w:p>
        <w:p w14:paraId="5ACE18F5">
          <w:pPr>
            <w:pStyle w:val="25"/>
            <w:tabs>
              <w:tab w:val="right" w:leader="dot" w:pos="8306"/>
            </w:tabs>
          </w:pPr>
          <w:r>
            <w:fldChar w:fldCharType="begin"/>
          </w:r>
          <w:r>
            <w:instrText xml:space="preserve"> HYPERLINK \l _Toc32642 </w:instrText>
          </w:r>
          <w:r>
            <w:fldChar w:fldCharType="separate"/>
          </w:r>
          <w:r>
            <w:rPr>
              <w:rFonts w:hint="eastAsia" w:ascii="黑体" w:hAnsi="黑体" w:eastAsia="黑体"/>
              <w:snapToGrid w:val="0"/>
              <w:kern w:val="0"/>
            </w:rPr>
            <w:t>4 违约责任</w:t>
          </w:r>
          <w:r>
            <w:tab/>
          </w:r>
          <w:r>
            <w:fldChar w:fldCharType="begin"/>
          </w:r>
          <w:r>
            <w:instrText xml:space="preserve"> PAGEREF _Toc32642 \h </w:instrText>
          </w:r>
          <w:r>
            <w:fldChar w:fldCharType="separate"/>
          </w:r>
          <w:r>
            <w:t>19</w:t>
          </w:r>
          <w:r>
            <w:fldChar w:fldCharType="end"/>
          </w:r>
          <w:r>
            <w:fldChar w:fldCharType="end"/>
          </w:r>
        </w:p>
        <w:p w14:paraId="52BDDC83">
          <w:pPr>
            <w:pStyle w:val="25"/>
            <w:tabs>
              <w:tab w:val="right" w:leader="dot" w:pos="8306"/>
            </w:tabs>
          </w:pPr>
          <w:r>
            <w:fldChar w:fldCharType="begin"/>
          </w:r>
          <w:r>
            <w:instrText xml:space="preserve"> HYPERLINK \l _Toc5098 </w:instrText>
          </w:r>
          <w:r>
            <w:fldChar w:fldCharType="separate"/>
          </w:r>
          <w:r>
            <w:rPr>
              <w:rFonts w:hint="eastAsia" w:ascii="黑体" w:hAnsi="黑体" w:eastAsia="黑体"/>
              <w:snapToGrid w:val="0"/>
              <w:kern w:val="0"/>
            </w:rPr>
            <w:t>5 酬金的计取与支付</w:t>
          </w:r>
          <w:r>
            <w:tab/>
          </w:r>
          <w:r>
            <w:fldChar w:fldCharType="begin"/>
          </w:r>
          <w:r>
            <w:instrText xml:space="preserve"> PAGEREF _Toc5098 \h </w:instrText>
          </w:r>
          <w:r>
            <w:fldChar w:fldCharType="separate"/>
          </w:r>
          <w:r>
            <w:t>20</w:t>
          </w:r>
          <w:r>
            <w:fldChar w:fldCharType="end"/>
          </w:r>
          <w:r>
            <w:fldChar w:fldCharType="end"/>
          </w:r>
        </w:p>
        <w:p w14:paraId="3CAEBBCC">
          <w:pPr>
            <w:pStyle w:val="25"/>
            <w:tabs>
              <w:tab w:val="right" w:leader="dot" w:pos="8306"/>
            </w:tabs>
          </w:pPr>
          <w:r>
            <w:fldChar w:fldCharType="begin"/>
          </w:r>
          <w:r>
            <w:instrText xml:space="preserve"> HYPERLINK \l _Toc2808 </w:instrText>
          </w:r>
          <w:r>
            <w:fldChar w:fldCharType="separate"/>
          </w:r>
          <w:r>
            <w:rPr>
              <w:rFonts w:hint="eastAsia" w:ascii="黑体" w:hAnsi="黑体" w:eastAsia="黑体"/>
              <w:snapToGrid w:val="0"/>
              <w:kern w:val="0"/>
            </w:rPr>
            <w:t>6 合同生效、变更、暂停、解除与终止</w:t>
          </w:r>
          <w:r>
            <w:tab/>
          </w:r>
          <w:r>
            <w:fldChar w:fldCharType="begin"/>
          </w:r>
          <w:r>
            <w:instrText xml:space="preserve"> PAGEREF _Toc2808 \h </w:instrText>
          </w:r>
          <w:r>
            <w:fldChar w:fldCharType="separate"/>
          </w:r>
          <w:r>
            <w:t>20</w:t>
          </w:r>
          <w:r>
            <w:fldChar w:fldCharType="end"/>
          </w:r>
          <w:r>
            <w:fldChar w:fldCharType="end"/>
          </w:r>
        </w:p>
        <w:p w14:paraId="62A55A23">
          <w:pPr>
            <w:pStyle w:val="25"/>
            <w:tabs>
              <w:tab w:val="right" w:leader="dot" w:pos="8306"/>
            </w:tabs>
          </w:pPr>
          <w:r>
            <w:fldChar w:fldCharType="begin"/>
          </w:r>
          <w:r>
            <w:instrText xml:space="preserve"> HYPERLINK \l _Toc30508 </w:instrText>
          </w:r>
          <w:r>
            <w:fldChar w:fldCharType="separate"/>
          </w:r>
          <w:r>
            <w:rPr>
              <w:rFonts w:hint="eastAsia" w:ascii="黑体" w:hAnsi="黑体" w:eastAsia="黑体"/>
              <w:snapToGrid w:val="0"/>
              <w:kern w:val="0"/>
            </w:rPr>
            <w:t>7 争议解决</w:t>
          </w:r>
          <w:r>
            <w:tab/>
          </w:r>
          <w:r>
            <w:fldChar w:fldCharType="begin"/>
          </w:r>
          <w:r>
            <w:instrText xml:space="preserve"> PAGEREF _Toc30508 \h </w:instrText>
          </w:r>
          <w:r>
            <w:fldChar w:fldCharType="separate"/>
          </w:r>
          <w:r>
            <w:t>20</w:t>
          </w:r>
          <w:r>
            <w:fldChar w:fldCharType="end"/>
          </w:r>
          <w:r>
            <w:fldChar w:fldCharType="end"/>
          </w:r>
        </w:p>
        <w:p w14:paraId="33D722AF">
          <w:pPr>
            <w:pStyle w:val="25"/>
            <w:tabs>
              <w:tab w:val="right" w:leader="dot" w:pos="8306"/>
            </w:tabs>
          </w:pPr>
          <w:r>
            <w:fldChar w:fldCharType="begin"/>
          </w:r>
          <w:r>
            <w:instrText xml:space="preserve"> HYPERLINK \l _Toc13284 </w:instrText>
          </w:r>
          <w:r>
            <w:fldChar w:fldCharType="separate"/>
          </w:r>
          <w:r>
            <w:rPr>
              <w:rFonts w:hint="eastAsia" w:ascii="黑体" w:hAnsi="黑体" w:eastAsia="黑体"/>
              <w:snapToGrid w:val="0"/>
              <w:kern w:val="0"/>
            </w:rPr>
            <w:t>8 其他</w:t>
          </w:r>
          <w:r>
            <w:tab/>
          </w:r>
          <w:r>
            <w:fldChar w:fldCharType="begin"/>
          </w:r>
          <w:r>
            <w:instrText xml:space="preserve"> PAGEREF _Toc13284 \h </w:instrText>
          </w:r>
          <w:r>
            <w:fldChar w:fldCharType="separate"/>
          </w:r>
          <w:r>
            <w:t>20</w:t>
          </w:r>
          <w:r>
            <w:fldChar w:fldCharType="end"/>
          </w:r>
          <w:r>
            <w:fldChar w:fldCharType="end"/>
          </w:r>
        </w:p>
        <w:p w14:paraId="606428E7">
          <w:pPr>
            <w:pStyle w:val="25"/>
            <w:tabs>
              <w:tab w:val="right" w:leader="dot" w:pos="8306"/>
            </w:tabs>
          </w:pPr>
          <w:r>
            <w:fldChar w:fldCharType="begin"/>
          </w:r>
          <w:r>
            <w:instrText xml:space="preserve"> HYPERLINK \l _Toc22896 </w:instrText>
          </w:r>
          <w:r>
            <w:fldChar w:fldCharType="separate"/>
          </w:r>
          <w:r>
            <w:rPr>
              <w:rFonts w:hint="eastAsia" w:ascii="黑体" w:hAnsi="黑体" w:eastAsia="黑体"/>
              <w:snapToGrid w:val="0"/>
              <w:kern w:val="0"/>
            </w:rPr>
            <w:t>9 补充条款</w:t>
          </w:r>
          <w:r>
            <w:tab/>
          </w:r>
          <w:r>
            <w:fldChar w:fldCharType="begin"/>
          </w:r>
          <w:r>
            <w:instrText xml:space="preserve"> PAGEREF _Toc22896 \h </w:instrText>
          </w:r>
          <w:r>
            <w:fldChar w:fldCharType="separate"/>
          </w:r>
          <w:r>
            <w:t>22</w:t>
          </w:r>
          <w:r>
            <w:fldChar w:fldCharType="end"/>
          </w:r>
          <w:r>
            <w:fldChar w:fldCharType="end"/>
          </w:r>
        </w:p>
        <w:p w14:paraId="677A2064">
          <w:pPr>
            <w:pStyle w:val="25"/>
            <w:tabs>
              <w:tab w:val="right" w:leader="dot" w:pos="8306"/>
            </w:tabs>
            <w:rPr>
              <w:rFonts w:hint="eastAsia" w:ascii="黑体" w:hAnsi="黑体" w:eastAsia="黑体" w:cs="黑体"/>
            </w:rPr>
          </w:pPr>
          <w:r>
            <w:rPr>
              <w:rFonts w:hint="eastAsia" w:ascii="黑体" w:hAnsi="黑体" w:eastAsia="黑体" w:cs="黑体"/>
            </w:rPr>
            <w:fldChar w:fldCharType="begin"/>
          </w:r>
          <w:r>
            <w:rPr>
              <w:rFonts w:hint="eastAsia" w:ascii="黑体" w:hAnsi="黑体" w:eastAsia="黑体" w:cs="黑体"/>
            </w:rPr>
            <w:instrText xml:space="preserve"> HYPERLINK \l _Toc23721 </w:instrText>
          </w:r>
          <w:r>
            <w:rPr>
              <w:rFonts w:hint="eastAsia" w:ascii="黑体" w:hAnsi="黑体" w:eastAsia="黑体" w:cs="黑体"/>
            </w:rPr>
            <w:fldChar w:fldCharType="separate"/>
          </w:r>
          <w:r>
            <w:rPr>
              <w:rFonts w:hint="eastAsia" w:ascii="黑体" w:hAnsi="黑体" w:eastAsia="黑体" w:cs="黑体"/>
            </w:rPr>
            <w:t>附件1 项目管理团队配置</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_Toc23721 \h </w:instrText>
          </w:r>
          <w:r>
            <w:rPr>
              <w:rFonts w:hint="eastAsia" w:ascii="黑体" w:hAnsi="黑体" w:eastAsia="黑体" w:cs="黑体"/>
            </w:rPr>
            <w:fldChar w:fldCharType="separate"/>
          </w:r>
          <w:r>
            <w:rPr>
              <w:rFonts w:hint="eastAsia" w:ascii="黑体" w:hAnsi="黑体" w:eastAsia="黑体" w:cs="黑体"/>
            </w:rPr>
            <w:t>29</w:t>
          </w:r>
          <w:r>
            <w:rPr>
              <w:rFonts w:hint="eastAsia" w:ascii="黑体" w:hAnsi="黑体" w:eastAsia="黑体" w:cs="黑体"/>
            </w:rPr>
            <w:fldChar w:fldCharType="end"/>
          </w:r>
          <w:r>
            <w:rPr>
              <w:rFonts w:hint="eastAsia" w:ascii="黑体" w:hAnsi="黑体" w:eastAsia="黑体" w:cs="黑体"/>
            </w:rPr>
            <w:fldChar w:fldCharType="end"/>
          </w:r>
        </w:p>
        <w:p w14:paraId="2E9A42B1">
          <w:pPr>
            <w:pStyle w:val="25"/>
            <w:tabs>
              <w:tab w:val="right" w:leader="dot" w:pos="8306"/>
            </w:tabs>
            <w:rPr>
              <w:rFonts w:hint="eastAsia" w:ascii="黑体" w:hAnsi="黑体" w:eastAsia="黑体" w:cs="黑体"/>
            </w:rPr>
          </w:pPr>
          <w:r>
            <w:rPr>
              <w:rFonts w:hint="eastAsia" w:ascii="黑体" w:hAnsi="黑体" w:eastAsia="黑体" w:cs="黑体"/>
              <w:lang w:val="en-US" w:eastAsia="zh-CN"/>
            </w:rPr>
            <w:t xml:space="preserve">附件2 </w:t>
          </w:r>
          <w:r>
            <w:rPr>
              <w:rFonts w:hint="eastAsia" w:ascii="黑体" w:hAnsi="黑体" w:eastAsia="黑体" w:cs="黑体"/>
            </w:rPr>
            <w:fldChar w:fldCharType="begin"/>
          </w:r>
          <w:r>
            <w:rPr>
              <w:rFonts w:hint="eastAsia" w:ascii="黑体" w:hAnsi="黑体" w:eastAsia="黑体" w:cs="黑体"/>
            </w:rPr>
            <w:instrText xml:space="preserve"> HYPERLINK \l _Toc4572 </w:instrText>
          </w:r>
          <w:r>
            <w:rPr>
              <w:rFonts w:hint="eastAsia" w:ascii="黑体" w:hAnsi="黑体" w:eastAsia="黑体" w:cs="黑体"/>
            </w:rPr>
            <w:fldChar w:fldCharType="separate"/>
          </w:r>
          <w:r>
            <w:rPr>
              <w:rFonts w:hint="eastAsia" w:ascii="黑体" w:hAnsi="黑体" w:eastAsia="黑体" w:cs="黑体"/>
            </w:rPr>
            <w:t>工程建设廉政责任书</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_Toc4572 \h </w:instrText>
          </w:r>
          <w:r>
            <w:rPr>
              <w:rFonts w:hint="eastAsia" w:ascii="黑体" w:hAnsi="黑体" w:eastAsia="黑体" w:cs="黑体"/>
            </w:rPr>
            <w:fldChar w:fldCharType="separate"/>
          </w:r>
          <w:r>
            <w:rPr>
              <w:rFonts w:hint="eastAsia" w:ascii="黑体" w:hAnsi="黑体" w:eastAsia="黑体" w:cs="黑体"/>
            </w:rPr>
            <w:t>30</w:t>
          </w:r>
          <w:r>
            <w:rPr>
              <w:rFonts w:hint="eastAsia" w:ascii="黑体" w:hAnsi="黑体" w:eastAsia="黑体" w:cs="黑体"/>
            </w:rPr>
            <w:fldChar w:fldCharType="end"/>
          </w:r>
          <w:r>
            <w:rPr>
              <w:rFonts w:hint="eastAsia" w:ascii="黑体" w:hAnsi="黑体" w:eastAsia="黑体" w:cs="黑体"/>
            </w:rPr>
            <w:fldChar w:fldCharType="end"/>
          </w:r>
        </w:p>
        <w:p w14:paraId="45C85E81">
          <w:pPr>
            <w:pStyle w:val="25"/>
            <w:tabs>
              <w:tab w:val="right" w:leader="dot" w:pos="8306"/>
            </w:tabs>
          </w:pPr>
          <w:r>
            <w:rPr>
              <w:rFonts w:hint="eastAsia" w:ascii="黑体" w:hAnsi="黑体" w:eastAsia="黑体" w:cs="黑体"/>
              <w:lang w:val="en-US" w:eastAsia="zh-CN"/>
            </w:rPr>
            <w:t xml:space="preserve">附件3 </w:t>
          </w:r>
          <w:r>
            <w:rPr>
              <w:rFonts w:hint="eastAsia" w:ascii="黑体" w:hAnsi="黑体" w:eastAsia="黑体" w:cs="黑体"/>
            </w:rPr>
            <w:fldChar w:fldCharType="begin"/>
          </w:r>
          <w:r>
            <w:rPr>
              <w:rFonts w:hint="eastAsia" w:ascii="黑体" w:hAnsi="黑体" w:eastAsia="黑体" w:cs="黑体"/>
            </w:rPr>
            <w:instrText xml:space="preserve"> HYPERLINK \l _Toc4572 </w:instrText>
          </w:r>
          <w:r>
            <w:rPr>
              <w:rFonts w:hint="eastAsia" w:ascii="黑体" w:hAnsi="黑体" w:eastAsia="黑体" w:cs="黑体"/>
            </w:rPr>
            <w:fldChar w:fldCharType="separate"/>
          </w:r>
          <w:r>
            <w:rPr>
              <w:rFonts w:hint="eastAsia" w:ascii="黑体" w:hAnsi="黑体" w:eastAsia="黑体" w:cs="黑体"/>
            </w:rPr>
            <w:t>工程</w:t>
          </w:r>
          <w:r>
            <w:rPr>
              <w:rFonts w:hint="eastAsia" w:ascii="黑体" w:hAnsi="黑体" w:eastAsia="黑体" w:cs="黑体"/>
              <w:lang w:val="en-US" w:eastAsia="zh-CN"/>
            </w:rPr>
            <w:t>监理收费报价书</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_Toc4572 \h </w:instrText>
          </w:r>
          <w:r>
            <w:rPr>
              <w:rFonts w:hint="eastAsia" w:ascii="黑体" w:hAnsi="黑体" w:eastAsia="黑体" w:cs="黑体"/>
            </w:rPr>
            <w:fldChar w:fldCharType="separate"/>
          </w:r>
          <w:r>
            <w:rPr>
              <w:rFonts w:hint="eastAsia" w:ascii="黑体" w:hAnsi="黑体" w:eastAsia="黑体" w:cs="黑体"/>
            </w:rPr>
            <w:t>30</w:t>
          </w:r>
          <w:r>
            <w:rPr>
              <w:rFonts w:hint="eastAsia" w:ascii="黑体" w:hAnsi="黑体" w:eastAsia="黑体" w:cs="黑体"/>
            </w:rPr>
            <w:fldChar w:fldCharType="end"/>
          </w:r>
          <w:r>
            <w:rPr>
              <w:rFonts w:hint="eastAsia" w:ascii="黑体" w:hAnsi="黑体" w:eastAsia="黑体" w:cs="黑体"/>
            </w:rPr>
            <w:fldChar w:fldCharType="end"/>
          </w:r>
        </w:p>
        <w:p w14:paraId="1D04C2FD">
          <w:pPr>
            <w:pStyle w:val="24"/>
            <w:tabs>
              <w:tab w:val="right" w:leader="dot" w:pos="8306"/>
            </w:tabs>
            <w:rPr>
              <w:b w:val="0"/>
              <w:bCs/>
            </w:rPr>
          </w:pPr>
        </w:p>
        <w:p w14:paraId="21E8AF3A">
          <w:pPr>
            <w:pStyle w:val="25"/>
            <w:tabs>
              <w:tab w:val="right" w:leader="dot" w:pos="8306"/>
            </w:tabs>
          </w:pPr>
        </w:p>
        <w:p w14:paraId="12525709">
          <w:r>
            <w:rPr>
              <w:b/>
            </w:rPr>
            <w:fldChar w:fldCharType="end"/>
          </w:r>
        </w:p>
      </w:sdtContent>
    </w:sdt>
    <w:p w14:paraId="32053AF7">
      <w:pPr>
        <w:adjustRightInd/>
        <w:snapToGrid/>
        <w:spacing w:line="240" w:lineRule="auto"/>
        <w:jc w:val="left"/>
        <w:outlineLvl w:val="9"/>
        <w:rPr>
          <w:rFonts w:hint="eastAsia" w:ascii="黑体" w:hAnsi="黑体" w:eastAsia="黑体"/>
          <w:snapToGrid w:val="0"/>
          <w:kern w:val="0"/>
          <w:sz w:val="36"/>
        </w:rPr>
      </w:pPr>
      <w:r>
        <w:rPr>
          <w:rFonts w:hint="eastAsia" w:ascii="黑体" w:hAnsi="黑体" w:eastAsia="黑体"/>
          <w:snapToGrid w:val="0"/>
          <w:kern w:val="0"/>
          <w:sz w:val="36"/>
        </w:rPr>
        <w:br w:type="page"/>
      </w:r>
    </w:p>
    <w:p w14:paraId="5F88A6AD">
      <w:pPr>
        <w:adjustRightInd w:val="0"/>
        <w:snapToGrid w:val="0"/>
        <w:spacing w:line="360" w:lineRule="auto"/>
        <w:jc w:val="center"/>
        <w:outlineLvl w:val="0"/>
        <w:rPr>
          <w:rFonts w:ascii="黑体" w:hAnsi="黑体" w:eastAsia="黑体"/>
          <w:snapToGrid w:val="0"/>
          <w:kern w:val="0"/>
          <w:sz w:val="36"/>
        </w:rPr>
      </w:pPr>
      <w:bookmarkStart w:id="0" w:name="_Toc8642"/>
      <w:r>
        <w:rPr>
          <w:rFonts w:hint="eastAsia" w:ascii="黑体" w:hAnsi="黑体" w:eastAsia="黑体"/>
          <w:snapToGrid w:val="0"/>
          <w:kern w:val="0"/>
          <w:sz w:val="36"/>
        </w:rPr>
        <w:t>第一部分  协议书</w:t>
      </w:r>
      <w:bookmarkEnd w:id="0"/>
    </w:p>
    <w:p w14:paraId="5AB5A719">
      <w:pPr>
        <w:adjustRightInd w:val="0"/>
        <w:snapToGrid w:val="0"/>
        <w:spacing w:line="360" w:lineRule="auto"/>
        <w:jc w:val="left"/>
        <w:rPr>
          <w:rFonts w:hint="eastAsia" w:ascii="宋体" w:hAnsi="宋体"/>
          <w:snapToGrid w:val="0"/>
          <w:kern w:val="0"/>
        </w:rPr>
      </w:pPr>
      <w:r>
        <w:rPr>
          <w:rFonts w:hint="eastAsia" w:ascii="宋体" w:hAnsi="宋体"/>
          <w:snapToGrid w:val="0"/>
          <w:kern w:val="0"/>
          <w:lang w:val="en-US" w:eastAsia="zh-CN"/>
        </w:rPr>
        <w:t>委托人</w:t>
      </w:r>
      <w:r>
        <w:rPr>
          <w:rFonts w:hint="eastAsia" w:ascii="宋体" w:hAnsi="宋体"/>
          <w:snapToGrid w:val="0"/>
          <w:kern w:val="0"/>
        </w:rPr>
        <w:t>（全称）：</w:t>
      </w:r>
      <w:r>
        <w:rPr>
          <w:rFonts w:hint="eastAsia" w:ascii="宋体" w:hAnsi="宋体" w:cs="Times New Roman"/>
          <w:snapToGrid w:val="0"/>
          <w:kern w:val="0"/>
          <w:szCs w:val="24"/>
          <w:u w:val="single"/>
          <w:lang w:eastAsia="zh-CN"/>
        </w:rPr>
        <w:t>深圳市龙华高新技术产业园区开发投资有限公司</w:t>
      </w:r>
      <w:r>
        <w:rPr>
          <w:rFonts w:hint="eastAsia" w:ascii="宋体" w:hAnsi="宋体"/>
          <w:snapToGrid w:val="0"/>
          <w:kern w:val="0"/>
          <w:lang w:val="en-US" w:eastAsia="zh-CN"/>
        </w:rPr>
        <w:t xml:space="preserve"> </w:t>
      </w:r>
    </w:p>
    <w:p w14:paraId="7687F8AD">
      <w:pPr>
        <w:adjustRightInd w:val="0"/>
        <w:snapToGrid w:val="0"/>
        <w:spacing w:line="360" w:lineRule="auto"/>
        <w:jc w:val="left"/>
        <w:rPr>
          <w:rFonts w:hint="default" w:ascii="宋体" w:hAnsi="宋体" w:eastAsia="宋体"/>
          <w:snapToGrid w:val="0"/>
          <w:kern w:val="0"/>
          <w:u w:val="single"/>
          <w:lang w:val="en-US" w:eastAsia="zh-CN"/>
        </w:rPr>
      </w:pPr>
      <w:r>
        <w:rPr>
          <w:rFonts w:hint="eastAsia" w:ascii="宋体" w:hAnsi="宋体"/>
          <w:snapToGrid w:val="0"/>
          <w:kern w:val="0"/>
          <w:lang w:eastAsia="zh-CN"/>
        </w:rPr>
        <w:t>监理人</w:t>
      </w:r>
      <w:r>
        <w:rPr>
          <w:rFonts w:hint="eastAsia" w:ascii="宋体" w:hAnsi="宋体"/>
          <w:snapToGrid w:val="0"/>
          <w:kern w:val="0"/>
        </w:rPr>
        <w:t>（全称）：</w:t>
      </w:r>
      <w:r>
        <w:rPr>
          <w:rFonts w:hint="eastAsia" w:ascii="宋体" w:hAnsi="宋体"/>
          <w:snapToGrid w:val="0"/>
          <w:kern w:val="0"/>
          <w:u w:val="single"/>
          <w:lang w:val="en-US" w:eastAsia="zh-CN"/>
        </w:rPr>
        <w:t xml:space="preserve">                               </w:t>
      </w:r>
      <w:r>
        <w:rPr>
          <w:rFonts w:hint="eastAsia" w:ascii="宋体" w:hAnsi="宋体"/>
          <w:snapToGrid w:val="0"/>
          <w:kern w:val="0"/>
          <w:lang w:val="en-US" w:eastAsia="zh-CN"/>
        </w:rPr>
        <w:t xml:space="preserve">   </w:t>
      </w:r>
    </w:p>
    <w:p w14:paraId="60FFB2A7">
      <w:pPr>
        <w:adjustRightInd w:val="0"/>
        <w:snapToGrid w:val="0"/>
        <w:spacing w:line="360" w:lineRule="auto"/>
        <w:ind w:firstLine="420" w:firstLineChars="200"/>
        <w:jc w:val="left"/>
        <w:rPr>
          <w:rFonts w:ascii="宋体" w:hAnsi="宋体"/>
          <w:snapToGrid w:val="0"/>
          <w:kern w:val="0"/>
        </w:rPr>
      </w:pPr>
      <w:r>
        <w:rPr>
          <w:rFonts w:hint="eastAsia" w:ascii="宋体" w:hAnsi="宋体"/>
          <w:snapToGrid w:val="0"/>
          <w:kern w:val="0"/>
        </w:rPr>
        <w:t>根据《中华人民共和国民法典》、《中华人民共和国建筑法》、《深圳经济特区建设工程监理条例》及其他有关法律、法规，遵循平等、自愿、公平和诚信的原则，双方就下述工程委托监理事项协商一致，订立本合同。</w:t>
      </w:r>
    </w:p>
    <w:p w14:paraId="7B6E7EBA">
      <w:pPr>
        <w:adjustRightInd w:val="0"/>
        <w:snapToGrid w:val="0"/>
        <w:spacing w:line="360" w:lineRule="auto"/>
        <w:ind w:firstLine="480" w:firstLineChars="200"/>
        <w:jc w:val="left"/>
        <w:outlineLvl w:val="1"/>
        <w:rPr>
          <w:rFonts w:ascii="黑体" w:hAnsi="黑体" w:eastAsia="黑体"/>
          <w:snapToGrid w:val="0"/>
          <w:kern w:val="0"/>
          <w:sz w:val="24"/>
        </w:rPr>
      </w:pPr>
      <w:bookmarkStart w:id="1" w:name="_Toc45702623"/>
      <w:bookmarkStart w:id="2" w:name="_Toc18957"/>
      <w:r>
        <w:rPr>
          <w:rFonts w:hint="eastAsia" w:ascii="黑体" w:hAnsi="黑体" w:eastAsia="黑体"/>
          <w:snapToGrid w:val="0"/>
          <w:kern w:val="0"/>
          <w:sz w:val="24"/>
        </w:rPr>
        <w:t>一、工程概况</w:t>
      </w:r>
      <w:bookmarkEnd w:id="1"/>
      <w:bookmarkEnd w:id="2"/>
    </w:p>
    <w:p w14:paraId="7AC5F4F5">
      <w:pPr>
        <w:pStyle w:val="23"/>
        <w:tabs>
          <w:tab w:val="left" w:pos="215"/>
          <w:tab w:val="left" w:pos="430"/>
          <w:tab w:val="left" w:pos="645"/>
        </w:tabs>
        <w:spacing w:line="360" w:lineRule="auto"/>
        <w:ind w:firstLine="420" w:firstLineChars="200"/>
        <w:rPr>
          <w:rFonts w:hint="default"/>
          <w:color w:val="auto"/>
          <w:u w:val="single"/>
          <w:lang w:val="en-US"/>
        </w:rPr>
      </w:pPr>
      <w:r>
        <w:rPr>
          <w:rFonts w:hint="eastAsia" w:ascii="宋体" w:hAnsi="宋体" w:eastAsia="宋体"/>
          <w:color w:val="auto"/>
          <w:szCs w:val="21"/>
        </w:rPr>
        <w:t>1</w:t>
      </w:r>
      <w:r>
        <w:rPr>
          <w:rFonts w:ascii="宋体" w:hAnsi="宋体" w:eastAsia="宋体"/>
          <w:color w:val="auto"/>
          <w:szCs w:val="21"/>
        </w:rPr>
        <w:t>.项目名称：</w:t>
      </w:r>
      <w:r>
        <w:rPr>
          <w:rFonts w:hint="eastAsia" w:ascii="宋体" w:hAnsi="宋体" w:eastAsia="宋体" w:cs="Times New Roman"/>
          <w:snapToGrid w:val="0"/>
          <w:color w:val="auto"/>
          <w:kern w:val="0"/>
          <w:sz w:val="21"/>
          <w:szCs w:val="24"/>
          <w:u w:val="single"/>
          <w:lang w:eastAsia="zh-CN"/>
        </w:rPr>
        <w:t>华馨雅苑项目电影院改造</w:t>
      </w:r>
    </w:p>
    <w:p w14:paraId="5EED6313">
      <w:pPr>
        <w:widowControl w:val="0"/>
        <w:spacing w:line="360" w:lineRule="auto"/>
        <w:ind w:firstLine="420" w:firstLineChars="200"/>
        <w:jc w:val="both"/>
        <w:rPr>
          <w:rFonts w:hint="eastAsia" w:ascii="宋体" w:hAnsi="宋体" w:eastAsia="宋体" w:cs="宋体"/>
          <w:kern w:val="2"/>
          <w:u w:val="single"/>
        </w:rPr>
      </w:pPr>
      <w:r>
        <w:rPr>
          <w:rFonts w:hint="eastAsia" w:ascii="宋体" w:hAnsi="宋体" w:eastAsia="宋体" w:cs="Times New Roman"/>
          <w:color w:val="auto"/>
          <w:kern w:val="0"/>
          <w:szCs w:val="21"/>
          <w:lang w:val="en-US" w:eastAsia="zh-CN"/>
        </w:rPr>
        <w:t>2.</w:t>
      </w:r>
      <w:r>
        <w:rPr>
          <w:rFonts w:hint="eastAsia" w:ascii="宋体" w:hAnsi="宋体" w:eastAsia="宋体" w:cs="Times New Roman"/>
          <w:color w:val="auto"/>
          <w:kern w:val="0"/>
          <w:szCs w:val="21"/>
        </w:rPr>
        <w:t>项目地点：</w:t>
      </w:r>
      <w:r>
        <w:rPr>
          <w:rFonts w:hint="eastAsia" w:ascii="宋体" w:hAnsi="宋体" w:eastAsia="宋体" w:cs="Times New Roman"/>
          <w:color w:val="auto"/>
          <w:kern w:val="0"/>
          <w:szCs w:val="21"/>
          <w:u w:val="single"/>
        </w:rPr>
        <w:t>本项目位于深圳市龙华区观湖街道翠幽路与观盛三路交叉口处，华馨雅苑裙楼2层</w:t>
      </w:r>
      <w:r>
        <w:rPr>
          <w:rFonts w:hint="eastAsia" w:ascii="宋体" w:hAnsi="宋体" w:eastAsia="宋体" w:cs="宋体"/>
          <w:kern w:val="2"/>
          <w:u w:val="single"/>
        </w:rPr>
        <w:t>。</w:t>
      </w:r>
    </w:p>
    <w:p w14:paraId="0B023E1D">
      <w:pPr>
        <w:spacing w:beforeLines="0" w:afterLines="0" w:line="360" w:lineRule="auto"/>
        <w:ind w:firstLine="420" w:firstLineChars="200"/>
        <w:jc w:val="left"/>
        <w:rPr>
          <w:rFonts w:hint="eastAsia" w:ascii="宋体" w:hAnsi="宋体" w:eastAsia="宋体" w:cs="宋体"/>
          <w:kern w:val="2"/>
          <w:u w:val="single"/>
        </w:rPr>
      </w:pPr>
      <w:r>
        <w:rPr>
          <w:rFonts w:hint="eastAsia" w:ascii="宋体" w:hAnsi="宋体" w:eastAsia="宋体" w:cs="宋体"/>
          <w:kern w:val="2"/>
          <w:u w:val="single"/>
        </w:rPr>
        <w:t>3.工程规模及特征：</w:t>
      </w:r>
      <w:r>
        <w:rPr>
          <w:rFonts w:hint="eastAsia" w:ascii="宋体" w:hAnsi="宋体" w:eastAsia="宋体" w:cs="Times New Roman"/>
          <w:color w:val="auto"/>
          <w:kern w:val="0"/>
          <w:szCs w:val="21"/>
          <w:u w:val="single"/>
        </w:rPr>
        <w:t>建筑面积约4164.76平方米，拟按照影院相关标准及要求对该区域进行局部土建改造及整体精装修，以满足影院票务管理、观影、周边零售、办公等相关运营使用需求</w:t>
      </w:r>
      <w:r>
        <w:rPr>
          <w:rFonts w:hint="eastAsia" w:ascii="宋体" w:hAnsi="宋体" w:eastAsia="宋体" w:cs="宋体"/>
          <w:kern w:val="2"/>
          <w:u w:val="single"/>
        </w:rPr>
        <w:t>。</w:t>
      </w:r>
    </w:p>
    <w:p w14:paraId="46A38356">
      <w:pPr>
        <w:spacing w:beforeLines="0" w:afterLines="0" w:line="360" w:lineRule="auto"/>
        <w:ind w:firstLine="420" w:firstLineChars="200"/>
        <w:jc w:val="left"/>
        <w:rPr>
          <w:rFonts w:hint="eastAsia" w:ascii="宋体" w:hAnsi="宋体" w:eastAsia="宋体" w:cs="宋体"/>
          <w:color w:val="auto"/>
          <w:kern w:val="2"/>
          <w:sz w:val="21"/>
          <w:szCs w:val="24"/>
          <w:u w:val="single"/>
          <w:lang w:val="en-US" w:eastAsia="zh-CN" w:bidi="ar-SA"/>
        </w:rPr>
      </w:pPr>
      <w:r>
        <w:rPr>
          <w:rFonts w:hint="eastAsia" w:ascii="宋体" w:hAnsi="宋体" w:eastAsia="宋体" w:cs="宋体"/>
          <w:kern w:val="2"/>
          <w:u w:val="single"/>
        </w:rPr>
        <w:t>本次工程改造范围及相关内容的监理服务，改造内容为招标图和清单内所包含的土建工程(钢结构地面、观众厅看台、放映夹层、放映机房等的施工及施工图深化设计)，装修工程(观众厅、大堂、办公室、主次走廊、楼梯间、夹层走廊、卫生间等区城天地墙面装修施工及卫生器具采购安装)，强电工程、给排水工程、通风空调工程、拆改工程，完成本项目验收移交所需的相关工作，完成与办公放映设备和软装陈设、弱电工程、二次消防工程等影院运营方建设范围的配合工作，常规材料及所有的开孔和装饰面收边收口工作、成品保护、清洁卫生、建渣清运出场等。具体范围以招标文件、图纸和工程量清单为准。</w:t>
      </w:r>
    </w:p>
    <w:p w14:paraId="0C93B488">
      <w:pPr>
        <w:pStyle w:val="13"/>
        <w:adjustRightInd w:val="0"/>
        <w:spacing w:line="360" w:lineRule="auto"/>
        <w:ind w:right="0" w:firstLine="420" w:firstLineChars="200"/>
        <w:textAlignment w:val="baseline"/>
        <w:rPr>
          <w:rFonts w:hint="eastAsia" w:ascii="宋体" w:hAnsi="宋体" w:eastAsia="宋体" w:cs="Times New Roman"/>
          <w:color w:val="auto"/>
          <w:kern w:val="0"/>
          <w:szCs w:val="21"/>
          <w:u w:val="single"/>
          <w:lang w:val="en-US" w:eastAsia="zh-CN"/>
        </w:rPr>
      </w:pPr>
      <w:r>
        <w:rPr>
          <w:rFonts w:hint="eastAsia" w:ascii="宋体" w:hAnsi="宋体" w:eastAsia="宋体" w:cs="Times New Roman"/>
          <w:color w:val="auto"/>
          <w:kern w:val="0"/>
          <w:szCs w:val="21"/>
          <w:lang w:val="en-US" w:eastAsia="zh-CN"/>
        </w:rPr>
        <w:t>4.工程类别：</w:t>
      </w:r>
      <w:r>
        <w:rPr>
          <w:rFonts w:hint="eastAsia" w:ascii="宋体" w:hAnsi="宋体" w:eastAsia="宋体" w:cs="宋体"/>
          <w:color w:val="auto"/>
          <w:u w:val="single"/>
          <w:lang w:val="en-US" w:eastAsia="zh-CN"/>
        </w:rPr>
        <w:t xml:space="preserve"> </w:t>
      </w:r>
      <w:r>
        <w:rPr>
          <w:rFonts w:hint="eastAsia" w:ascii="宋体" w:hAnsi="宋体" w:eastAsia="宋体" w:cs="宋体"/>
          <w:color w:val="auto"/>
          <w:szCs w:val="24"/>
          <w:u w:val="single"/>
          <w:lang w:val="en-US" w:eastAsia="zh-CN"/>
        </w:rPr>
        <w:t xml:space="preserve">          </w:t>
      </w:r>
      <w:r>
        <w:rPr>
          <w:rFonts w:hint="eastAsia" w:ascii="宋体" w:hAnsi="宋体" w:eastAsia="宋体" w:cs="宋体"/>
          <w:color w:val="auto"/>
          <w:u w:val="single"/>
          <w:lang w:val="en-US" w:eastAsia="zh-CN"/>
        </w:rPr>
        <w:t xml:space="preserve"> </w:t>
      </w:r>
    </w:p>
    <w:p w14:paraId="754EE7DA">
      <w:pPr>
        <w:pStyle w:val="13"/>
        <w:adjustRightInd w:val="0"/>
        <w:spacing w:line="360" w:lineRule="auto"/>
        <w:ind w:right="0" w:firstLine="420" w:firstLineChars="200"/>
        <w:textAlignment w:val="baseline"/>
        <w:rPr>
          <w:rFonts w:ascii="宋体" w:hAnsi="宋体" w:eastAsia="宋体" w:cs="宋体"/>
          <w:color w:val="auto"/>
          <w:u w:val="single"/>
        </w:rPr>
      </w:pPr>
      <w:r>
        <w:rPr>
          <w:rFonts w:hint="eastAsia" w:ascii="宋体" w:hAnsi="宋体" w:eastAsia="宋体" w:cs="Times New Roman"/>
          <w:color w:val="auto"/>
          <w:kern w:val="0"/>
          <w:szCs w:val="21"/>
          <w:lang w:val="en-US" w:eastAsia="zh-CN"/>
        </w:rPr>
        <w:t>5.</w:t>
      </w:r>
      <w:r>
        <w:rPr>
          <w:rFonts w:hint="eastAsia" w:ascii="宋体" w:hAnsi="宋体" w:eastAsia="宋体" w:cs="Times New Roman"/>
          <w:color w:val="auto"/>
          <w:kern w:val="0"/>
          <w:szCs w:val="21"/>
        </w:rPr>
        <w:t>投资性质：</w:t>
      </w:r>
      <w:r>
        <w:rPr>
          <w:rFonts w:hint="eastAsia" w:ascii="宋体" w:hAnsi="宋体" w:cs="Times New Roman"/>
          <w:color w:val="auto"/>
          <w:kern w:val="0"/>
          <w:szCs w:val="21"/>
          <w:u w:val="single"/>
          <w:lang w:val="en-US" w:eastAsia="zh-CN"/>
        </w:rPr>
        <w:t>国有资金</w:t>
      </w:r>
    </w:p>
    <w:p w14:paraId="4E27BA7B">
      <w:pPr>
        <w:pStyle w:val="13"/>
        <w:adjustRightInd w:val="0"/>
        <w:spacing w:line="360" w:lineRule="auto"/>
        <w:ind w:right="0" w:firstLine="420" w:firstLineChars="200"/>
        <w:textAlignment w:val="baseline"/>
        <w:rPr>
          <w:rFonts w:hint="eastAsia" w:ascii="宋体" w:hAnsi="宋体" w:eastAsia="宋体" w:cs="Times New Roman"/>
          <w:color w:val="auto"/>
          <w:kern w:val="0"/>
          <w:sz w:val="21"/>
          <w:szCs w:val="21"/>
          <w:lang w:val="en-US" w:eastAsia="zh-CN" w:bidi="ar-SA"/>
        </w:rPr>
      </w:pPr>
      <w:r>
        <w:rPr>
          <w:rFonts w:hint="eastAsia" w:ascii="宋体" w:hAnsi="宋体" w:eastAsia="宋体" w:cs="Times New Roman"/>
          <w:color w:val="auto"/>
          <w:kern w:val="0"/>
          <w:sz w:val="21"/>
          <w:szCs w:val="21"/>
          <w:lang w:val="en-US" w:eastAsia="zh-CN" w:bidi="ar-SA"/>
        </w:rPr>
        <w:t>6.</w:t>
      </w:r>
      <w:r>
        <w:rPr>
          <w:rFonts w:hint="eastAsia" w:ascii="宋体" w:hAnsi="宋体" w:eastAsia="宋体" w:cs="Times New Roman"/>
          <w:color w:val="auto"/>
          <w:kern w:val="0"/>
          <w:szCs w:val="21"/>
          <w:lang w:val="en-US" w:eastAsia="zh-CN"/>
        </w:rPr>
        <w:t>建安工程造价：</w:t>
      </w:r>
      <w:r>
        <w:rPr>
          <w:rFonts w:hint="eastAsia" w:ascii="宋体" w:hAnsi="宋体" w:eastAsia="宋体" w:cs="宋体"/>
          <w:color w:val="auto"/>
          <w:szCs w:val="24"/>
          <w:u w:val="single"/>
          <w:lang w:val="en-US" w:eastAsia="zh-CN"/>
        </w:rPr>
        <w:t xml:space="preserve"> </w:t>
      </w:r>
      <w:r>
        <w:rPr>
          <w:rFonts w:hint="eastAsia" w:ascii="宋体" w:hAnsi="宋体" w:cs="宋体"/>
          <w:color w:val="auto"/>
          <w:szCs w:val="24"/>
          <w:u w:val="single"/>
          <w:lang w:val="en-US" w:eastAsia="zh-CN"/>
        </w:rPr>
        <w:t>/</w:t>
      </w:r>
      <w:r>
        <w:rPr>
          <w:rFonts w:hint="eastAsia" w:ascii="宋体" w:hAnsi="宋体" w:eastAsia="宋体" w:cs="宋体"/>
          <w:color w:val="auto"/>
          <w:szCs w:val="24"/>
          <w:u w:val="single"/>
          <w:lang w:val="en-US" w:eastAsia="zh-CN"/>
        </w:rPr>
        <w:t xml:space="preserve"> </w:t>
      </w:r>
    </w:p>
    <w:p w14:paraId="65D19C2D">
      <w:pPr>
        <w:pStyle w:val="13"/>
        <w:ind w:firstLine="420" w:firstLineChars="200"/>
        <w:textAlignment w:val="baseline"/>
        <w:rPr>
          <w:rFonts w:hint="eastAsia" w:ascii="宋体" w:hAnsi="宋体"/>
          <w:snapToGrid w:val="0"/>
          <w:color w:val="FFFFFF" w:themeColor="background1"/>
          <w:kern w:val="0"/>
          <w:highlight w:val="none"/>
          <w:lang w:val="en-US" w:eastAsia="zh-CN"/>
          <w14:textFill>
            <w14:solidFill>
              <w14:schemeClr w14:val="bg1"/>
            </w14:solidFill>
          </w14:textFill>
        </w:rPr>
      </w:pPr>
      <w:r>
        <w:rPr>
          <w:rFonts w:hint="eastAsia" w:ascii="宋体" w:hAnsi="宋体" w:eastAsia="宋体" w:cs="Times New Roman"/>
          <w:color w:val="auto"/>
          <w:kern w:val="0"/>
          <w:sz w:val="21"/>
          <w:szCs w:val="21"/>
          <w:lang w:val="en-US" w:eastAsia="zh-CN" w:bidi="ar-SA"/>
        </w:rPr>
        <w:t>7.其它：</w:t>
      </w:r>
      <w:r>
        <w:rPr>
          <w:rFonts w:hint="eastAsia" w:ascii="宋体" w:hAnsi="宋体" w:eastAsia="宋体" w:cs="Times New Roman"/>
          <w:color w:val="auto"/>
          <w:kern w:val="0"/>
          <w:sz w:val="21"/>
          <w:szCs w:val="21"/>
          <w:u w:val="single"/>
          <w:lang w:val="en-US" w:eastAsia="zh-CN" w:bidi="ar-SA"/>
        </w:rPr>
        <w:t xml:space="preserve">               </w:t>
      </w:r>
      <w:r>
        <w:rPr>
          <w:rFonts w:hint="eastAsia" w:ascii="宋体" w:hAnsi="宋体"/>
          <w:snapToGrid w:val="0"/>
          <w:color w:val="FFFFFF" w:themeColor="background1"/>
          <w:kern w:val="0"/>
          <w:highlight w:val="none"/>
          <w:lang w:val="en-US" w:eastAsia="zh-CN"/>
          <w14:textFill>
            <w14:solidFill>
              <w14:schemeClr w14:val="bg1"/>
            </w14:solidFill>
          </w14:textFill>
        </w:rPr>
        <w:fldChar w:fldCharType="begin"/>
      </w:r>
      <w:r>
        <w:rPr>
          <w:rFonts w:hint="eastAsia" w:ascii="宋体" w:hAnsi="宋体"/>
          <w:snapToGrid w:val="0"/>
          <w:color w:val="FFFFFF" w:themeColor="background1"/>
          <w:kern w:val="0"/>
          <w:highlight w:val="none"/>
          <w:lang w:val="en-US" w:eastAsia="zh-CN"/>
          <w14:textFill>
            <w14:solidFill>
              <w14:schemeClr w14:val="bg1"/>
            </w14:solidFill>
          </w14:textFill>
        </w:rPr>
        <w:instrText xml:space="preserve"> AUTOTEXT  input69 \* MERGEFORMAT </w:instrText>
      </w:r>
      <w:r>
        <w:rPr>
          <w:rFonts w:hint="eastAsia" w:ascii="宋体" w:hAnsi="宋体"/>
          <w:snapToGrid w:val="0"/>
          <w:color w:val="FFFFFF" w:themeColor="background1"/>
          <w:kern w:val="0"/>
          <w:highlight w:val="none"/>
          <w:lang w:val="en-US" w:eastAsia="zh-CN"/>
          <w14:textFill>
            <w14:solidFill>
              <w14:schemeClr w14:val="bg1"/>
            </w14:solidFill>
          </w14:textFill>
        </w:rPr>
        <w:fldChar w:fldCharType="separate"/>
      </w:r>
      <w:r>
        <w:rPr>
          <w:rFonts w:hint="eastAsia" w:ascii="宋体" w:hAnsi="宋体"/>
          <w:snapToGrid w:val="0"/>
          <w:color w:val="FFFFFF" w:themeColor="background1"/>
          <w:kern w:val="0"/>
          <w:highlight w:val="none"/>
          <w:lang w:val="en-US" w:eastAsia="zh-CN"/>
          <w14:textFill>
            <w14:solidFill>
              <w14:schemeClr w14:val="bg1"/>
            </w14:solidFill>
          </w14:textFill>
        </w:rPr>
        <w:fldChar w:fldCharType="end"/>
      </w:r>
    </w:p>
    <w:p w14:paraId="0466E7CB">
      <w:pPr>
        <w:adjustRightInd w:val="0"/>
        <w:snapToGrid w:val="0"/>
        <w:spacing w:line="360" w:lineRule="auto"/>
        <w:ind w:firstLine="480" w:firstLineChars="200"/>
        <w:jc w:val="left"/>
        <w:outlineLvl w:val="1"/>
        <w:rPr>
          <w:rFonts w:ascii="黑体" w:hAnsi="黑体" w:eastAsia="黑体"/>
          <w:snapToGrid w:val="0"/>
          <w:kern w:val="0"/>
          <w:sz w:val="24"/>
        </w:rPr>
      </w:pPr>
      <w:bookmarkStart w:id="3" w:name="_Toc45702624"/>
      <w:bookmarkStart w:id="4" w:name="_Toc24722"/>
      <w:r>
        <w:rPr>
          <w:rFonts w:hint="eastAsia" w:ascii="黑体" w:hAnsi="黑体" w:eastAsia="黑体"/>
          <w:snapToGrid w:val="0"/>
          <w:kern w:val="0"/>
          <w:sz w:val="24"/>
        </w:rPr>
        <w:t>二、词语含义</w:t>
      </w:r>
      <w:bookmarkEnd w:id="3"/>
      <w:bookmarkEnd w:id="4"/>
    </w:p>
    <w:p w14:paraId="3F60B090">
      <w:pPr>
        <w:adjustRightInd w:val="0"/>
        <w:snapToGrid w:val="0"/>
        <w:spacing w:line="360" w:lineRule="auto"/>
        <w:ind w:firstLine="420" w:firstLineChars="200"/>
        <w:jc w:val="left"/>
        <w:rPr>
          <w:rFonts w:ascii="宋体" w:hAnsi="宋体"/>
          <w:snapToGrid w:val="0"/>
          <w:kern w:val="0"/>
        </w:rPr>
      </w:pPr>
      <w:r>
        <w:rPr>
          <w:rFonts w:hint="eastAsia" w:ascii="宋体" w:hAnsi="宋体"/>
          <w:snapToGrid w:val="0"/>
          <w:kern w:val="0"/>
        </w:rPr>
        <w:t>协议书中相关词语的含义与通用条件中的定义与解释相同。</w:t>
      </w:r>
    </w:p>
    <w:p w14:paraId="5EEDF216">
      <w:pPr>
        <w:adjustRightInd w:val="0"/>
        <w:snapToGrid w:val="0"/>
        <w:spacing w:line="360" w:lineRule="auto"/>
        <w:ind w:firstLine="480" w:firstLineChars="200"/>
        <w:jc w:val="left"/>
        <w:outlineLvl w:val="1"/>
        <w:rPr>
          <w:rFonts w:ascii="黑体" w:hAnsi="黑体" w:eastAsia="黑体"/>
          <w:snapToGrid w:val="0"/>
          <w:kern w:val="0"/>
          <w:sz w:val="24"/>
        </w:rPr>
      </w:pPr>
      <w:bookmarkStart w:id="5" w:name="_Toc45702625"/>
      <w:bookmarkStart w:id="6" w:name="_Toc25153"/>
      <w:r>
        <w:rPr>
          <w:rFonts w:hint="eastAsia" w:ascii="黑体" w:hAnsi="黑体" w:eastAsia="黑体"/>
          <w:snapToGrid w:val="0"/>
          <w:kern w:val="0"/>
          <w:sz w:val="24"/>
        </w:rPr>
        <w:t>三、组成本合同的文件</w:t>
      </w:r>
      <w:bookmarkEnd w:id="5"/>
      <w:bookmarkEnd w:id="6"/>
    </w:p>
    <w:p w14:paraId="12B3324C">
      <w:pPr>
        <w:adjustRightInd w:val="0"/>
        <w:snapToGrid w:val="0"/>
        <w:spacing w:line="360" w:lineRule="auto"/>
        <w:ind w:firstLine="420" w:firstLineChars="200"/>
        <w:jc w:val="left"/>
        <w:outlineLvl w:val="2"/>
        <w:rPr>
          <w:rFonts w:ascii="宋体" w:hAnsi="宋体"/>
          <w:snapToGrid w:val="0"/>
          <w:kern w:val="0"/>
        </w:rPr>
      </w:pPr>
      <w:r>
        <w:rPr>
          <w:rFonts w:ascii="宋体" w:hAnsi="宋体"/>
          <w:snapToGrid w:val="0"/>
          <w:kern w:val="0"/>
        </w:rPr>
        <w:t>1.</w:t>
      </w:r>
      <w:r>
        <w:rPr>
          <w:rFonts w:hint="eastAsia" w:ascii="宋体" w:hAnsi="宋体"/>
          <w:snapToGrid w:val="0"/>
          <w:kern w:val="0"/>
          <w:lang w:val="en-US" w:eastAsia="zh-CN"/>
        </w:rPr>
        <w:t>合同</w:t>
      </w:r>
      <w:r>
        <w:rPr>
          <w:rFonts w:hint="eastAsia" w:ascii="宋体" w:hAnsi="宋体"/>
          <w:snapToGrid w:val="0"/>
          <w:kern w:val="0"/>
        </w:rPr>
        <w:t>协议书；</w:t>
      </w:r>
    </w:p>
    <w:p w14:paraId="38711494">
      <w:pPr>
        <w:adjustRightInd w:val="0"/>
        <w:snapToGrid w:val="0"/>
        <w:spacing w:line="360" w:lineRule="auto"/>
        <w:ind w:firstLine="420" w:firstLineChars="200"/>
        <w:jc w:val="left"/>
        <w:rPr>
          <w:rFonts w:ascii="宋体" w:hAnsi="宋体"/>
          <w:snapToGrid w:val="0"/>
          <w:kern w:val="0"/>
        </w:rPr>
      </w:pPr>
      <w:r>
        <w:rPr>
          <w:rFonts w:ascii="宋体" w:hAnsi="宋体"/>
          <w:snapToGrid w:val="0"/>
          <w:kern w:val="0"/>
        </w:rPr>
        <w:t>2.</w:t>
      </w:r>
      <w:r>
        <w:rPr>
          <w:rFonts w:hint="eastAsia" w:ascii="宋体" w:hAnsi="宋体"/>
          <w:snapToGrid w:val="0"/>
          <w:kern w:val="0"/>
        </w:rPr>
        <w:t>中标通知书；</w:t>
      </w:r>
    </w:p>
    <w:p w14:paraId="4C75E920">
      <w:pPr>
        <w:adjustRightInd w:val="0"/>
        <w:snapToGrid w:val="0"/>
        <w:spacing w:line="360" w:lineRule="auto"/>
        <w:ind w:firstLine="420" w:firstLineChars="200"/>
        <w:jc w:val="left"/>
        <w:rPr>
          <w:rFonts w:hint="eastAsia" w:ascii="宋体" w:hAnsi="宋体"/>
          <w:snapToGrid w:val="0"/>
          <w:kern w:val="0"/>
        </w:rPr>
      </w:pPr>
      <w:r>
        <w:rPr>
          <w:rFonts w:ascii="宋体" w:hAnsi="宋体"/>
          <w:snapToGrid w:val="0"/>
          <w:kern w:val="0"/>
        </w:rPr>
        <w:t>3.</w:t>
      </w:r>
      <w:r>
        <w:rPr>
          <w:rFonts w:hint="eastAsia" w:ascii="宋体" w:hAnsi="宋体"/>
          <w:snapToGrid w:val="0"/>
          <w:kern w:val="0"/>
        </w:rPr>
        <w:t>投标文件；</w:t>
      </w:r>
    </w:p>
    <w:p w14:paraId="271C390E">
      <w:pPr>
        <w:adjustRightInd w:val="0"/>
        <w:snapToGrid w:val="0"/>
        <w:spacing w:line="360" w:lineRule="auto"/>
        <w:ind w:firstLine="420" w:firstLineChars="200"/>
        <w:jc w:val="left"/>
        <w:rPr>
          <w:rFonts w:hint="eastAsia" w:ascii="宋体" w:hAnsi="宋体"/>
          <w:snapToGrid w:val="0"/>
          <w:kern w:val="0"/>
          <w:lang w:val="en-US" w:eastAsia="zh-CN"/>
        </w:rPr>
      </w:pPr>
      <w:r>
        <w:rPr>
          <w:rFonts w:hint="eastAsia" w:ascii="宋体" w:hAnsi="宋体"/>
          <w:snapToGrid w:val="0"/>
          <w:kern w:val="0"/>
          <w:lang w:val="en-US" w:eastAsia="zh-CN"/>
        </w:rPr>
        <w:t>4.招标文件及其附件</w:t>
      </w:r>
    </w:p>
    <w:p w14:paraId="1553FB1E">
      <w:pPr>
        <w:adjustRightInd w:val="0"/>
        <w:snapToGrid w:val="0"/>
        <w:spacing w:line="360" w:lineRule="auto"/>
        <w:ind w:firstLine="420" w:firstLineChars="200"/>
        <w:jc w:val="left"/>
        <w:rPr>
          <w:rFonts w:hint="default" w:ascii="宋体" w:hAnsi="宋体"/>
          <w:snapToGrid w:val="0"/>
          <w:kern w:val="0"/>
          <w:lang w:val="en-US" w:eastAsia="zh-CN"/>
        </w:rPr>
      </w:pPr>
      <w:r>
        <w:rPr>
          <w:rFonts w:hint="eastAsia" w:ascii="宋体" w:hAnsi="宋体"/>
          <w:snapToGrid w:val="0"/>
          <w:kern w:val="0"/>
          <w:lang w:val="en-US" w:eastAsia="zh-CN"/>
        </w:rPr>
        <w:t>5.补充条款及附件；</w:t>
      </w:r>
    </w:p>
    <w:p w14:paraId="1BE2E5D0">
      <w:pPr>
        <w:adjustRightInd w:val="0"/>
        <w:snapToGrid w:val="0"/>
        <w:spacing w:line="360" w:lineRule="auto"/>
        <w:ind w:firstLine="420" w:firstLineChars="200"/>
        <w:jc w:val="left"/>
        <w:rPr>
          <w:rFonts w:ascii="宋体" w:hAnsi="宋体"/>
          <w:snapToGrid w:val="0"/>
          <w:kern w:val="0"/>
        </w:rPr>
      </w:pPr>
      <w:r>
        <w:rPr>
          <w:rFonts w:hint="eastAsia" w:ascii="宋体" w:hAnsi="宋体"/>
          <w:snapToGrid w:val="0"/>
          <w:kern w:val="0"/>
          <w:lang w:val="en-US" w:eastAsia="zh-CN"/>
        </w:rPr>
        <w:t>6</w:t>
      </w:r>
      <w:r>
        <w:rPr>
          <w:rFonts w:ascii="宋体" w:hAnsi="宋体"/>
          <w:snapToGrid w:val="0"/>
          <w:kern w:val="0"/>
        </w:rPr>
        <w:t>.</w:t>
      </w:r>
      <w:r>
        <w:rPr>
          <w:rFonts w:hint="eastAsia" w:ascii="宋体" w:hAnsi="宋体"/>
          <w:snapToGrid w:val="0"/>
          <w:kern w:val="0"/>
        </w:rPr>
        <w:t>专用条款；</w:t>
      </w:r>
    </w:p>
    <w:p w14:paraId="21416876">
      <w:pPr>
        <w:adjustRightInd w:val="0"/>
        <w:snapToGrid w:val="0"/>
        <w:spacing w:line="360" w:lineRule="auto"/>
        <w:ind w:firstLine="420" w:firstLineChars="200"/>
        <w:jc w:val="left"/>
        <w:rPr>
          <w:rFonts w:ascii="宋体" w:hAnsi="宋体"/>
          <w:snapToGrid w:val="0"/>
          <w:kern w:val="0"/>
        </w:rPr>
      </w:pPr>
      <w:r>
        <w:rPr>
          <w:rFonts w:hint="eastAsia" w:ascii="宋体" w:hAnsi="宋体"/>
          <w:snapToGrid w:val="0"/>
          <w:kern w:val="0"/>
          <w:lang w:val="en-US" w:eastAsia="zh-CN"/>
        </w:rPr>
        <w:t>7</w:t>
      </w:r>
      <w:r>
        <w:rPr>
          <w:rFonts w:ascii="宋体" w:hAnsi="宋体"/>
          <w:snapToGrid w:val="0"/>
          <w:kern w:val="0"/>
        </w:rPr>
        <w:t>.</w:t>
      </w:r>
      <w:r>
        <w:rPr>
          <w:rFonts w:hint="eastAsia" w:ascii="宋体" w:hAnsi="宋体"/>
          <w:snapToGrid w:val="0"/>
          <w:kern w:val="0"/>
        </w:rPr>
        <w:t>通用条款；</w:t>
      </w:r>
    </w:p>
    <w:p w14:paraId="0E93FC5D">
      <w:pPr>
        <w:adjustRightInd w:val="0"/>
        <w:snapToGrid w:val="0"/>
        <w:spacing w:line="360" w:lineRule="auto"/>
        <w:ind w:firstLine="420" w:firstLineChars="200"/>
        <w:jc w:val="left"/>
        <w:rPr>
          <w:rFonts w:hint="eastAsia" w:ascii="宋体" w:hAnsi="宋体"/>
          <w:strike w:val="0"/>
          <w:snapToGrid w:val="0"/>
          <w:kern w:val="0"/>
          <w:lang w:val="en-US" w:eastAsia="zh-CN"/>
        </w:rPr>
      </w:pPr>
      <w:r>
        <w:rPr>
          <w:rFonts w:hint="eastAsia" w:ascii="宋体" w:hAnsi="宋体"/>
          <w:strike w:val="0"/>
          <w:snapToGrid w:val="0"/>
          <w:kern w:val="0"/>
          <w:lang w:val="en-US" w:eastAsia="zh-CN"/>
        </w:rPr>
        <w:t>8</w:t>
      </w:r>
      <w:r>
        <w:rPr>
          <w:rFonts w:ascii="宋体" w:hAnsi="宋体"/>
          <w:strike w:val="0"/>
          <w:snapToGrid w:val="0"/>
          <w:kern w:val="0"/>
        </w:rPr>
        <w:t>.</w:t>
      </w:r>
      <w:r>
        <w:rPr>
          <w:rFonts w:hint="eastAsia" w:ascii="宋体" w:hAnsi="宋体"/>
          <w:strike w:val="0"/>
          <w:snapToGrid w:val="0"/>
          <w:kern w:val="0"/>
          <w:lang w:val="en-US" w:eastAsia="zh-CN"/>
        </w:rPr>
        <w:t>附件</w:t>
      </w:r>
    </w:p>
    <w:p w14:paraId="516448EA">
      <w:pPr>
        <w:adjustRightInd w:val="0"/>
        <w:snapToGrid w:val="0"/>
        <w:spacing w:line="360" w:lineRule="auto"/>
        <w:ind w:firstLine="420" w:firstLineChars="200"/>
        <w:jc w:val="left"/>
        <w:outlineLvl w:val="3"/>
        <w:rPr>
          <w:rFonts w:hint="eastAsia" w:ascii="宋体" w:hAnsi="宋体" w:eastAsia="宋体"/>
          <w:strike w:val="0"/>
          <w:snapToGrid w:val="0"/>
          <w:kern w:val="0"/>
          <w:sz w:val="21"/>
          <w:szCs w:val="24"/>
          <w:lang w:val="en-US" w:eastAsia="zh-CN"/>
        </w:rPr>
      </w:pPr>
      <w:r>
        <w:rPr>
          <w:rFonts w:hint="eastAsia" w:ascii="宋体" w:hAnsi="宋体" w:eastAsia="宋体"/>
          <w:strike w:val="0"/>
          <w:snapToGrid w:val="0"/>
          <w:kern w:val="0"/>
          <w:sz w:val="21"/>
          <w:szCs w:val="24"/>
        </w:rPr>
        <w:t>附</w:t>
      </w:r>
      <w:r>
        <w:rPr>
          <w:rFonts w:hint="eastAsia" w:ascii="宋体" w:hAnsi="宋体" w:eastAsia="宋体"/>
          <w:strike w:val="0"/>
          <w:snapToGrid w:val="0"/>
          <w:kern w:val="0"/>
          <w:sz w:val="21"/>
          <w:szCs w:val="24"/>
          <w:lang w:val="en-US" w:eastAsia="zh-CN"/>
        </w:rPr>
        <w:t>件</w:t>
      </w:r>
      <w:r>
        <w:rPr>
          <w:rFonts w:hint="eastAsia" w:ascii="宋体" w:hAnsi="宋体"/>
          <w:strike w:val="0"/>
          <w:snapToGrid w:val="0"/>
          <w:kern w:val="0"/>
          <w:sz w:val="21"/>
          <w:szCs w:val="24"/>
          <w:lang w:val="en-US" w:eastAsia="zh-CN"/>
        </w:rPr>
        <w:t>1</w:t>
      </w:r>
      <w:r>
        <w:rPr>
          <w:rFonts w:hint="eastAsia" w:ascii="宋体" w:hAnsi="宋体" w:eastAsia="宋体"/>
          <w:strike w:val="0"/>
          <w:snapToGrid w:val="0"/>
          <w:kern w:val="0"/>
          <w:sz w:val="21"/>
          <w:szCs w:val="24"/>
        </w:rPr>
        <w:t xml:space="preserve"> </w:t>
      </w:r>
      <w:r>
        <w:rPr>
          <w:rFonts w:hint="eastAsia" w:ascii="宋体" w:hAnsi="宋体" w:eastAsia="宋体"/>
          <w:strike w:val="0"/>
          <w:snapToGrid w:val="0"/>
          <w:kern w:val="0"/>
          <w:sz w:val="21"/>
          <w:szCs w:val="24"/>
          <w:lang w:val="en-US" w:eastAsia="zh-CN"/>
        </w:rPr>
        <w:t>:项目团队成员情况表</w:t>
      </w:r>
    </w:p>
    <w:p w14:paraId="6CC1D420">
      <w:pPr>
        <w:adjustRightInd w:val="0"/>
        <w:snapToGrid w:val="0"/>
        <w:spacing w:line="360" w:lineRule="auto"/>
        <w:ind w:firstLine="420" w:firstLineChars="200"/>
        <w:jc w:val="left"/>
        <w:rPr>
          <w:rFonts w:hint="eastAsia" w:ascii="宋体" w:hAnsi="宋体" w:eastAsia="宋体"/>
          <w:strike w:val="0"/>
          <w:snapToGrid w:val="0"/>
          <w:kern w:val="0"/>
          <w:sz w:val="21"/>
          <w:szCs w:val="24"/>
          <w:lang w:val="en-US" w:eastAsia="zh-CN"/>
        </w:rPr>
      </w:pPr>
      <w:r>
        <w:rPr>
          <w:rFonts w:hint="eastAsia" w:ascii="宋体" w:hAnsi="宋体" w:eastAsia="宋体"/>
          <w:strike w:val="0"/>
          <w:snapToGrid w:val="0"/>
          <w:kern w:val="0"/>
          <w:sz w:val="21"/>
          <w:szCs w:val="24"/>
          <w:lang w:val="en-US" w:eastAsia="zh-CN"/>
        </w:rPr>
        <w:t>附件</w:t>
      </w:r>
      <w:r>
        <w:rPr>
          <w:rFonts w:hint="eastAsia" w:ascii="宋体" w:hAnsi="宋体"/>
          <w:strike w:val="0"/>
          <w:snapToGrid w:val="0"/>
          <w:kern w:val="0"/>
          <w:sz w:val="21"/>
          <w:szCs w:val="24"/>
          <w:lang w:val="en-US" w:eastAsia="zh-CN"/>
        </w:rPr>
        <w:t>2</w:t>
      </w:r>
      <w:r>
        <w:rPr>
          <w:rFonts w:hint="eastAsia" w:ascii="宋体" w:hAnsi="宋体" w:eastAsia="宋体"/>
          <w:strike w:val="0"/>
          <w:snapToGrid w:val="0"/>
          <w:kern w:val="0"/>
          <w:sz w:val="21"/>
          <w:szCs w:val="24"/>
          <w:lang w:val="en-US" w:eastAsia="zh-CN"/>
        </w:rPr>
        <w:t>：工程建设廉政责任书</w:t>
      </w:r>
    </w:p>
    <w:p w14:paraId="447E88B4">
      <w:pPr>
        <w:adjustRightInd w:val="0"/>
        <w:snapToGrid w:val="0"/>
        <w:spacing w:line="360" w:lineRule="auto"/>
        <w:ind w:firstLine="420" w:firstLineChars="200"/>
        <w:jc w:val="left"/>
        <w:rPr>
          <w:rFonts w:hint="default" w:ascii="宋体" w:hAnsi="宋体" w:eastAsia="宋体"/>
          <w:strike w:val="0"/>
          <w:snapToGrid w:val="0"/>
          <w:kern w:val="0"/>
          <w:sz w:val="21"/>
          <w:szCs w:val="24"/>
          <w:lang w:val="en-US" w:eastAsia="zh-CN"/>
        </w:rPr>
      </w:pPr>
      <w:r>
        <w:rPr>
          <w:rFonts w:hint="eastAsia" w:ascii="宋体" w:hAnsi="宋体"/>
          <w:strike w:val="0"/>
          <w:snapToGrid w:val="0"/>
          <w:kern w:val="0"/>
          <w:sz w:val="21"/>
          <w:szCs w:val="24"/>
          <w:lang w:val="en-US" w:eastAsia="zh-CN"/>
        </w:rPr>
        <w:t>附件3：</w:t>
      </w:r>
      <w:r>
        <w:rPr>
          <w:rFonts w:hint="eastAsia" w:ascii="宋体" w:hAnsi="宋体"/>
          <w:snapToGrid w:val="0"/>
          <w:kern w:val="0"/>
        </w:rPr>
        <w:t>投标报价清单</w:t>
      </w:r>
    </w:p>
    <w:p w14:paraId="173F1EA0">
      <w:pPr>
        <w:widowControl/>
        <w:adjustRightInd w:val="0"/>
        <w:snapToGrid w:val="0"/>
        <w:spacing w:line="360" w:lineRule="auto"/>
        <w:ind w:firstLine="420" w:firstLineChars="200"/>
        <w:jc w:val="left"/>
        <w:outlineLvl w:val="2"/>
        <w:rPr>
          <w:rFonts w:hint="default" w:ascii="宋体" w:hAnsi="宋体" w:eastAsia="宋体"/>
          <w:strike w:val="0"/>
          <w:snapToGrid w:val="0"/>
          <w:kern w:val="0"/>
          <w:sz w:val="21"/>
          <w:szCs w:val="24"/>
          <w:lang w:val="en-US" w:eastAsia="zh-CN"/>
        </w:rPr>
      </w:pPr>
      <w:r>
        <w:rPr>
          <w:rFonts w:hint="eastAsia" w:ascii="宋体" w:hAnsi="宋体"/>
          <w:strike w:val="0"/>
          <w:snapToGrid w:val="0"/>
          <w:kern w:val="0"/>
          <w:sz w:val="21"/>
          <w:szCs w:val="24"/>
          <w:lang w:val="en-US" w:eastAsia="zh-CN"/>
        </w:rPr>
        <w:t>9.</w:t>
      </w:r>
      <w:r>
        <w:rPr>
          <w:rFonts w:hint="eastAsia" w:ascii="宋体" w:hAnsi="宋体" w:eastAsia="宋体" w:cs="Times New Roman"/>
          <w:strike w:val="0"/>
          <w:snapToGrid w:val="0"/>
          <w:color w:val="auto"/>
          <w:kern w:val="0"/>
          <w:sz w:val="21"/>
          <w:szCs w:val="24"/>
          <w:lang w:val="en-US" w:eastAsia="zh-CN" w:bidi="ar"/>
        </w:rPr>
        <w:t>双方有关本项目监理的洽商、变更等书面协议或文件</w:t>
      </w:r>
      <w:r>
        <w:rPr>
          <w:rFonts w:hint="eastAsia" w:ascii="宋体" w:hAnsi="宋体" w:eastAsia="宋体" w:cs="Times New Roman"/>
          <w:strike w:val="0"/>
          <w:snapToGrid w:val="0"/>
          <w:kern w:val="0"/>
          <w:sz w:val="21"/>
          <w:szCs w:val="24"/>
          <w:lang w:val="en-US" w:eastAsia="zh-CN" w:bidi="ar"/>
        </w:rPr>
        <w:t>。</w:t>
      </w:r>
    </w:p>
    <w:p w14:paraId="2E38EC91">
      <w:pPr>
        <w:adjustRightInd w:val="0"/>
        <w:snapToGrid w:val="0"/>
        <w:spacing w:line="360" w:lineRule="auto"/>
        <w:ind w:firstLine="420" w:firstLineChars="200"/>
        <w:jc w:val="left"/>
        <w:rPr>
          <w:rFonts w:ascii="宋体" w:hAnsi="宋体"/>
          <w:snapToGrid w:val="0"/>
          <w:kern w:val="0"/>
        </w:rPr>
      </w:pPr>
      <w:r>
        <w:rPr>
          <w:rFonts w:hint="eastAsia" w:ascii="宋体" w:hAnsi="宋体"/>
          <w:snapToGrid w:val="0"/>
          <w:kern w:val="0"/>
        </w:rPr>
        <w:t>本合同签订后，双方依法签订的补充协议也是本合同文件的组成部分。</w:t>
      </w:r>
    </w:p>
    <w:p w14:paraId="213BDF5B">
      <w:pPr>
        <w:adjustRightInd w:val="0"/>
        <w:snapToGrid w:val="0"/>
        <w:spacing w:line="360" w:lineRule="auto"/>
        <w:ind w:firstLine="480" w:firstLineChars="200"/>
        <w:jc w:val="left"/>
        <w:outlineLvl w:val="1"/>
        <w:rPr>
          <w:rFonts w:ascii="黑体" w:hAnsi="黑体" w:eastAsia="黑体"/>
          <w:snapToGrid w:val="0"/>
          <w:kern w:val="0"/>
          <w:sz w:val="24"/>
        </w:rPr>
      </w:pPr>
      <w:bookmarkStart w:id="7" w:name="_Toc45702626"/>
      <w:bookmarkStart w:id="8" w:name="_Toc29484"/>
      <w:r>
        <w:rPr>
          <w:rFonts w:hint="eastAsia" w:ascii="黑体" w:hAnsi="黑体" w:eastAsia="黑体"/>
          <w:snapToGrid w:val="0"/>
          <w:kern w:val="0"/>
          <w:sz w:val="24"/>
        </w:rPr>
        <w:t>四、项目总监</w:t>
      </w:r>
      <w:bookmarkEnd w:id="7"/>
      <w:bookmarkEnd w:id="8"/>
    </w:p>
    <w:p w14:paraId="604D1D64">
      <w:pPr>
        <w:adjustRightInd w:val="0"/>
        <w:snapToGrid w:val="0"/>
        <w:spacing w:line="360" w:lineRule="auto"/>
        <w:ind w:firstLine="420" w:firstLineChars="200"/>
        <w:jc w:val="left"/>
        <w:outlineLvl w:val="1"/>
        <w:rPr>
          <w:rFonts w:hint="default" w:ascii="宋体" w:hAnsi="宋体" w:eastAsia="宋体" w:cs="宋体"/>
          <w:snapToGrid w:val="0"/>
          <w:kern w:val="0"/>
          <w:u w:val="single"/>
          <w:lang w:val="en-US" w:eastAsia="zh-CN"/>
        </w:rPr>
      </w:pPr>
      <w:r>
        <w:rPr>
          <w:rFonts w:hint="eastAsia" w:ascii="宋体" w:hAnsi="宋体" w:eastAsia="宋体" w:cs="宋体"/>
          <w:snapToGrid w:val="0"/>
          <w:kern w:val="0"/>
        </w:rPr>
        <w:t>项目总监姓名：</w:t>
      </w:r>
      <w:r>
        <w:rPr>
          <w:rFonts w:hint="eastAsia" w:ascii="宋体" w:hAnsi="宋体" w:cs="宋体"/>
          <w:snapToGrid w:val="0"/>
          <w:kern w:val="0"/>
          <w:u w:val="single"/>
          <w:lang w:val="en-US" w:eastAsia="zh-CN"/>
        </w:rPr>
        <w:t xml:space="preserve">     </w:t>
      </w:r>
      <w:r>
        <w:rPr>
          <w:rFonts w:hint="eastAsia" w:ascii="宋体" w:hAnsi="宋体" w:eastAsia="宋体" w:cs="宋体"/>
          <w:snapToGrid w:val="0"/>
          <w:kern w:val="0"/>
        </w:rPr>
        <w:t>，身份证号码：</w:t>
      </w:r>
      <w:r>
        <w:rPr>
          <w:rFonts w:hint="eastAsia" w:ascii="宋体" w:hAnsi="宋体" w:cs="宋体"/>
          <w:snapToGrid w:val="0"/>
          <w:kern w:val="0"/>
          <w:lang w:val="en-US" w:eastAsia="zh-CN"/>
        </w:rPr>
        <w:t xml:space="preserve">     </w:t>
      </w:r>
      <w:r>
        <w:rPr>
          <w:rFonts w:hint="eastAsia" w:ascii="宋体" w:hAnsi="宋体" w:eastAsia="宋体" w:cs="宋体"/>
          <w:snapToGrid w:val="0"/>
          <w:kern w:val="0"/>
        </w:rPr>
        <w:t>，注册号：</w:t>
      </w:r>
      <w:r>
        <w:rPr>
          <w:rFonts w:hint="eastAsia" w:ascii="宋体" w:hAnsi="宋体" w:cs="宋体"/>
          <w:snapToGrid w:val="0"/>
          <w:kern w:val="0"/>
          <w:u w:val="single"/>
          <w:lang w:val="en-US" w:eastAsia="zh-CN"/>
        </w:rPr>
        <w:t xml:space="preserve">    </w:t>
      </w:r>
    </w:p>
    <w:p w14:paraId="6F1DFFAE">
      <w:pPr>
        <w:adjustRightInd w:val="0"/>
        <w:snapToGrid w:val="0"/>
        <w:spacing w:line="360" w:lineRule="auto"/>
        <w:ind w:firstLine="480" w:firstLineChars="200"/>
        <w:jc w:val="left"/>
        <w:outlineLvl w:val="1"/>
        <w:rPr>
          <w:rFonts w:ascii="黑体" w:hAnsi="黑体" w:eastAsia="黑体"/>
          <w:snapToGrid w:val="0"/>
          <w:kern w:val="0"/>
          <w:sz w:val="24"/>
        </w:rPr>
      </w:pPr>
      <w:bookmarkStart w:id="9" w:name="_Toc45702627"/>
      <w:bookmarkStart w:id="10" w:name="_Toc3446"/>
      <w:r>
        <w:rPr>
          <w:rFonts w:hint="eastAsia" w:ascii="黑体" w:hAnsi="黑体" w:eastAsia="黑体"/>
          <w:snapToGrid w:val="0"/>
          <w:kern w:val="0"/>
          <w:sz w:val="24"/>
        </w:rPr>
        <w:t>五、签约酬金</w:t>
      </w:r>
      <w:bookmarkEnd w:id="9"/>
      <w:bookmarkEnd w:id="10"/>
    </w:p>
    <w:p w14:paraId="3385CFBC">
      <w:pPr>
        <w:autoSpaceDE w:val="0"/>
        <w:autoSpaceDN w:val="0"/>
        <w:adjustRightInd w:val="0"/>
        <w:snapToGrid/>
        <w:spacing w:line="360" w:lineRule="auto"/>
        <w:ind w:firstLine="420" w:firstLineChars="200"/>
        <w:jc w:val="left"/>
        <w:rPr>
          <w:rFonts w:ascii="宋体" w:hAnsi="宋体"/>
          <w:snapToGrid w:val="0"/>
          <w:kern w:val="0"/>
        </w:rPr>
      </w:pPr>
      <w:r>
        <w:rPr>
          <w:rFonts w:hint="eastAsia" w:ascii="宋体" w:hAnsi="宋体"/>
          <w:snapToGrid w:val="0"/>
          <w:kern w:val="0"/>
        </w:rPr>
        <w:t>按照第三部分《专用条件》第5.1条《酬金计取》的有关规定计取，本工程所有工程监理的签约酬金合计总金额为（大写）：人民币</w:t>
      </w:r>
      <w:r>
        <w:rPr>
          <w:rFonts w:hint="eastAsia" w:ascii="宋体" w:hAnsi="宋体"/>
          <w:snapToGrid w:val="0"/>
          <w:kern w:val="0"/>
          <w:lang w:val="en-US" w:eastAsia="zh-CN"/>
        </w:rPr>
        <w:t xml:space="preserve">       </w:t>
      </w:r>
      <w:r>
        <w:rPr>
          <w:rFonts w:hint="eastAsia" w:ascii="宋体" w:hAnsi="宋体"/>
          <w:snapToGrid w:val="0"/>
          <w:kern w:val="0"/>
          <w:u w:val="single"/>
          <w:lang w:val="en-US" w:eastAsia="zh-CN"/>
        </w:rPr>
        <w:t xml:space="preserve"> </w:t>
      </w:r>
      <w:r>
        <w:rPr>
          <w:rFonts w:hint="eastAsia" w:ascii="宋体" w:hAnsi="宋体"/>
          <w:snapToGrid w:val="0"/>
          <w:kern w:val="0"/>
        </w:rPr>
        <w:t>（¥</w:t>
      </w:r>
      <w:r>
        <w:rPr>
          <w:rFonts w:hint="eastAsia" w:ascii="宋体" w:hAnsi="宋体"/>
          <w:snapToGrid w:val="0"/>
          <w:kern w:val="0"/>
          <w:u w:val="single"/>
          <w:lang w:val="en-US" w:eastAsia="zh-CN"/>
        </w:rPr>
        <w:t xml:space="preserve">      </w:t>
      </w:r>
      <w:r>
        <w:rPr>
          <w:rFonts w:hint="eastAsia" w:ascii="宋体" w:hAnsi="宋体"/>
          <w:snapToGrid w:val="0"/>
          <w:kern w:val="0"/>
        </w:rPr>
        <w:t>元）；其中：不含税价（大写）：人民币</w:t>
      </w:r>
      <w:r>
        <w:rPr>
          <w:rFonts w:hint="eastAsia" w:ascii="宋体" w:hAnsi="宋体"/>
          <w:snapToGrid w:val="0"/>
          <w:kern w:val="0"/>
          <w:u w:val="single"/>
          <w:lang w:val="en-US" w:eastAsia="zh-CN"/>
        </w:rPr>
        <w:t xml:space="preserve">      </w:t>
      </w:r>
      <w:r>
        <w:rPr>
          <w:rFonts w:hint="eastAsia" w:ascii="宋体" w:hAnsi="宋体"/>
          <w:snapToGrid w:val="0"/>
          <w:kern w:val="0"/>
        </w:rPr>
        <w:t>（¥</w:t>
      </w:r>
      <w:r>
        <w:rPr>
          <w:rFonts w:hint="eastAsia" w:ascii="宋体" w:hAnsi="宋体"/>
          <w:snapToGrid w:val="0"/>
          <w:kern w:val="0"/>
          <w:u w:val="single"/>
          <w:lang w:val="en-US" w:eastAsia="zh-CN"/>
        </w:rPr>
        <w:t xml:space="preserve">    </w:t>
      </w:r>
      <w:r>
        <w:rPr>
          <w:rFonts w:hint="eastAsia" w:ascii="宋体" w:hAnsi="宋体"/>
          <w:snapToGrid w:val="0"/>
          <w:kern w:val="0"/>
        </w:rPr>
        <w:t>元），增值税金额：人民币</w:t>
      </w:r>
      <w:r>
        <w:rPr>
          <w:rFonts w:hint="eastAsia" w:ascii="宋体" w:hAnsi="宋体"/>
          <w:snapToGrid w:val="0"/>
          <w:kern w:val="0"/>
          <w:u w:val="single"/>
          <w:lang w:val="en-US" w:eastAsia="zh-CN"/>
        </w:rPr>
        <w:t xml:space="preserve">       </w:t>
      </w:r>
      <w:r>
        <w:rPr>
          <w:rFonts w:hint="eastAsia" w:ascii="宋体" w:hAnsi="宋体"/>
          <w:snapToGrid w:val="0"/>
          <w:kern w:val="0"/>
        </w:rPr>
        <w:t>（¥</w:t>
      </w:r>
      <w:r>
        <w:rPr>
          <w:rFonts w:hint="eastAsia" w:ascii="宋体" w:hAnsi="宋体"/>
          <w:snapToGrid w:val="0"/>
          <w:kern w:val="0"/>
          <w:lang w:val="en-US" w:eastAsia="zh-CN"/>
        </w:rPr>
        <w:t xml:space="preserve"> </w:t>
      </w:r>
      <w:r>
        <w:rPr>
          <w:rFonts w:hint="eastAsia" w:ascii="宋体" w:hAnsi="宋体"/>
          <w:snapToGrid w:val="0"/>
          <w:kern w:val="0"/>
          <w:u w:val="single"/>
          <w:lang w:val="en-US" w:eastAsia="zh-CN"/>
        </w:rPr>
        <w:t xml:space="preserve"> </w:t>
      </w:r>
      <w:r>
        <w:rPr>
          <w:rFonts w:hint="eastAsia" w:ascii="宋体" w:hAnsi="宋体"/>
          <w:snapToGrid w:val="0"/>
          <w:kern w:val="0"/>
        </w:rPr>
        <w:t>），增值税税率</w:t>
      </w:r>
      <w:r>
        <w:rPr>
          <w:rFonts w:hint="eastAsia" w:ascii="宋体" w:hAnsi="宋体"/>
          <w:snapToGrid w:val="0"/>
          <w:kern w:val="0"/>
          <w:u w:val="single"/>
        </w:rPr>
        <w:t xml:space="preserve"> 6.00</w:t>
      </w:r>
      <w:r>
        <w:rPr>
          <w:rFonts w:hint="eastAsia" w:ascii="宋体" w:hAnsi="宋体"/>
          <w:snapToGrid w:val="0"/>
          <w:kern w:val="0"/>
        </w:rPr>
        <w:t xml:space="preserve"> %，国家政策导致增值税率发生变化的，不含增值税金额保持不变，合同未执行部分含税价按变化后的税率执行。</w:t>
      </w:r>
    </w:p>
    <w:p w14:paraId="7EA5C198">
      <w:pPr>
        <w:adjustRightInd w:val="0"/>
        <w:snapToGrid w:val="0"/>
        <w:spacing w:line="360" w:lineRule="auto"/>
        <w:ind w:firstLine="480" w:firstLineChars="200"/>
        <w:jc w:val="left"/>
        <w:outlineLvl w:val="1"/>
        <w:rPr>
          <w:rFonts w:ascii="黑体" w:hAnsi="黑体" w:eastAsia="黑体"/>
          <w:snapToGrid w:val="0"/>
          <w:kern w:val="0"/>
          <w:sz w:val="24"/>
        </w:rPr>
      </w:pPr>
      <w:bookmarkStart w:id="11" w:name="_Toc45702628"/>
      <w:bookmarkStart w:id="12" w:name="_Toc27301"/>
      <w:r>
        <w:rPr>
          <w:rFonts w:hint="eastAsia" w:ascii="黑体" w:hAnsi="黑体" w:eastAsia="黑体"/>
          <w:snapToGrid w:val="0"/>
          <w:kern w:val="0"/>
          <w:sz w:val="24"/>
        </w:rPr>
        <w:t>六、工作期限</w:t>
      </w:r>
      <w:bookmarkEnd w:id="11"/>
      <w:bookmarkEnd w:id="12"/>
    </w:p>
    <w:p w14:paraId="52820C14">
      <w:pPr>
        <w:adjustRightInd w:val="0"/>
        <w:snapToGrid w:val="0"/>
        <w:spacing w:line="360" w:lineRule="auto"/>
        <w:ind w:firstLine="420" w:firstLineChars="200"/>
        <w:jc w:val="left"/>
        <w:rPr>
          <w:rFonts w:ascii="宋体" w:hAnsi="宋体"/>
          <w:snapToGrid w:val="0"/>
          <w:color w:val="auto"/>
          <w:kern w:val="0"/>
          <w:szCs w:val="22"/>
          <w:highlight w:val="none"/>
        </w:rPr>
      </w:pPr>
      <w:r>
        <w:rPr>
          <w:rFonts w:hint="eastAsia" w:ascii="宋体" w:hAnsi="宋体"/>
          <w:snapToGrid w:val="0"/>
          <w:color w:val="auto"/>
          <w:kern w:val="0"/>
          <w:szCs w:val="22"/>
        </w:rPr>
        <w:t>工程监理期限</w:t>
      </w:r>
      <w:r>
        <w:rPr>
          <w:rFonts w:hint="eastAsia" w:ascii="宋体" w:hAnsi="宋体"/>
          <w:snapToGrid w:val="0"/>
          <w:color w:val="auto"/>
          <w:kern w:val="0"/>
          <w:szCs w:val="22"/>
          <w:highlight w:val="none"/>
        </w:rPr>
        <w:t>自</w:t>
      </w:r>
      <w:r>
        <w:rPr>
          <w:rFonts w:ascii="宋体" w:hAnsi="宋体" w:cs="宋体"/>
          <w:color w:val="auto"/>
          <w:highlight w:val="none"/>
          <w:u w:val="single"/>
        </w:rPr>
        <w:t xml:space="preserve"> </w:t>
      </w:r>
      <w:r>
        <w:rPr>
          <w:rFonts w:hint="eastAsia" w:ascii="宋体" w:hAnsi="宋体" w:cs="宋体"/>
          <w:color w:val="auto"/>
          <w:highlight w:val="none"/>
          <w:u w:val="single"/>
        </w:rPr>
        <w:t>自合同签订之日起至项目竣工验收完成止</w:t>
      </w:r>
      <w:r>
        <w:rPr>
          <w:rFonts w:hint="eastAsia" w:ascii="宋体" w:hAnsi="宋体"/>
          <w:snapToGrid w:val="0"/>
          <w:color w:val="auto"/>
          <w:kern w:val="0"/>
          <w:szCs w:val="22"/>
          <w:highlight w:val="none"/>
        </w:rPr>
        <w:t>；</w:t>
      </w:r>
    </w:p>
    <w:p w14:paraId="08A311FA">
      <w:pPr>
        <w:adjustRightInd w:val="0"/>
        <w:snapToGrid w:val="0"/>
        <w:spacing w:line="360" w:lineRule="auto"/>
        <w:ind w:firstLine="480" w:firstLineChars="200"/>
        <w:jc w:val="left"/>
        <w:outlineLvl w:val="1"/>
        <w:rPr>
          <w:rFonts w:ascii="黑体" w:hAnsi="黑体" w:eastAsia="黑体"/>
          <w:snapToGrid w:val="0"/>
          <w:kern w:val="0"/>
          <w:sz w:val="24"/>
        </w:rPr>
      </w:pPr>
      <w:bookmarkStart w:id="13" w:name="_Toc21852"/>
      <w:bookmarkStart w:id="14" w:name="_Toc45702629"/>
      <w:r>
        <w:rPr>
          <w:rFonts w:hint="eastAsia" w:ascii="黑体" w:hAnsi="黑体" w:eastAsia="黑体"/>
          <w:snapToGrid w:val="0"/>
          <w:kern w:val="0"/>
          <w:sz w:val="24"/>
        </w:rPr>
        <w:t>七、双方承诺</w:t>
      </w:r>
      <w:bookmarkEnd w:id="13"/>
      <w:bookmarkEnd w:id="14"/>
    </w:p>
    <w:p w14:paraId="1F3BA67E">
      <w:pPr>
        <w:adjustRightInd w:val="0"/>
        <w:snapToGrid w:val="0"/>
        <w:spacing w:line="360" w:lineRule="auto"/>
        <w:ind w:firstLine="420" w:firstLineChars="200"/>
        <w:jc w:val="left"/>
        <w:outlineLvl w:val="2"/>
        <w:rPr>
          <w:rFonts w:ascii="宋体" w:hAnsi="宋体"/>
          <w:snapToGrid w:val="0"/>
          <w:kern w:val="0"/>
        </w:rPr>
      </w:pPr>
      <w:r>
        <w:rPr>
          <w:rFonts w:hint="eastAsia" w:ascii="宋体" w:hAnsi="宋体"/>
          <w:snapToGrid w:val="0"/>
          <w:kern w:val="0"/>
        </w:rPr>
        <w:t>1.监理人向</w:t>
      </w:r>
      <w:r>
        <w:rPr>
          <w:rFonts w:hint="eastAsia" w:ascii="宋体" w:hAnsi="宋体"/>
          <w:snapToGrid w:val="0"/>
          <w:kern w:val="0"/>
          <w:lang w:eastAsia="zh-CN"/>
        </w:rPr>
        <w:t>委托人</w:t>
      </w:r>
      <w:r>
        <w:rPr>
          <w:rFonts w:hint="eastAsia" w:ascii="宋体" w:hAnsi="宋体"/>
          <w:snapToGrid w:val="0"/>
          <w:kern w:val="0"/>
        </w:rPr>
        <w:t>承诺，按照本合同约定提供监理。</w:t>
      </w:r>
    </w:p>
    <w:p w14:paraId="342E109B">
      <w:pPr>
        <w:adjustRightInd w:val="0"/>
        <w:snapToGrid w:val="0"/>
        <w:spacing w:line="360" w:lineRule="auto"/>
        <w:ind w:firstLine="420" w:firstLineChars="200"/>
        <w:jc w:val="left"/>
        <w:rPr>
          <w:rFonts w:ascii="宋体" w:hAnsi="宋体"/>
          <w:snapToGrid w:val="0"/>
          <w:kern w:val="0"/>
        </w:rPr>
      </w:pPr>
      <w:r>
        <w:rPr>
          <w:rFonts w:hint="eastAsia" w:ascii="宋体" w:hAnsi="宋体"/>
          <w:snapToGrid w:val="0"/>
          <w:kern w:val="0"/>
        </w:rPr>
        <w:t>2.</w:t>
      </w:r>
      <w:r>
        <w:rPr>
          <w:rFonts w:hint="eastAsia" w:ascii="宋体" w:hAnsi="宋体"/>
          <w:snapToGrid w:val="0"/>
          <w:kern w:val="0"/>
          <w:lang w:eastAsia="zh-CN"/>
        </w:rPr>
        <w:t>委托人</w:t>
      </w:r>
      <w:r>
        <w:rPr>
          <w:rFonts w:hint="eastAsia" w:ascii="宋体" w:hAnsi="宋体"/>
          <w:snapToGrid w:val="0"/>
          <w:kern w:val="0"/>
        </w:rPr>
        <w:t>向监理人承诺，按照本合同约定派遣相应的人员，提供房屋、资料、设备，并按本合同约定支付酬金。</w:t>
      </w:r>
    </w:p>
    <w:p w14:paraId="730985D0">
      <w:pPr>
        <w:adjustRightInd w:val="0"/>
        <w:snapToGrid w:val="0"/>
        <w:spacing w:line="360" w:lineRule="auto"/>
        <w:ind w:firstLine="480" w:firstLineChars="200"/>
        <w:jc w:val="left"/>
        <w:outlineLvl w:val="1"/>
        <w:rPr>
          <w:rFonts w:ascii="黑体" w:hAnsi="黑体" w:eastAsia="黑体"/>
          <w:snapToGrid w:val="0"/>
          <w:kern w:val="0"/>
          <w:sz w:val="24"/>
        </w:rPr>
      </w:pPr>
      <w:bookmarkStart w:id="15" w:name="_Toc45702630"/>
      <w:bookmarkStart w:id="16" w:name="_Toc15134"/>
      <w:r>
        <w:rPr>
          <w:rFonts w:hint="eastAsia" w:ascii="黑体" w:hAnsi="黑体" w:eastAsia="黑体"/>
          <w:snapToGrid w:val="0"/>
          <w:kern w:val="0"/>
          <w:sz w:val="24"/>
        </w:rPr>
        <w:t>八、合同订立</w:t>
      </w:r>
      <w:bookmarkEnd w:id="15"/>
      <w:bookmarkEnd w:id="16"/>
    </w:p>
    <w:p w14:paraId="1E2958C1">
      <w:pPr>
        <w:adjustRightInd w:val="0"/>
        <w:snapToGrid w:val="0"/>
        <w:spacing w:line="360" w:lineRule="auto"/>
        <w:ind w:firstLine="420" w:firstLineChars="200"/>
        <w:jc w:val="left"/>
        <w:rPr>
          <w:rFonts w:ascii="宋体" w:hAnsi="宋体"/>
          <w:snapToGrid w:val="0"/>
          <w:kern w:val="0"/>
        </w:rPr>
      </w:pPr>
      <w:r>
        <w:rPr>
          <w:rFonts w:hint="eastAsia" w:ascii="宋体" w:hAnsi="宋体"/>
          <w:snapToGrid w:val="0"/>
          <w:kern w:val="0"/>
        </w:rPr>
        <w:t>1.订立时间：</w:t>
      </w:r>
      <w:r>
        <w:rPr>
          <w:rFonts w:hint="eastAsia" w:ascii="宋体" w:hAnsi="宋体"/>
          <w:snapToGrid w:val="0"/>
          <w:kern w:val="0"/>
          <w:u w:val="single"/>
          <w:lang w:val="en-US" w:eastAsia="zh-CN"/>
        </w:rPr>
        <w:t xml:space="preserve">  2026年  月   </w:t>
      </w:r>
      <w:r>
        <w:rPr>
          <w:rFonts w:hint="eastAsia" w:ascii="宋体" w:hAnsi="宋体"/>
          <w:snapToGrid w:val="0"/>
          <w:kern w:val="0"/>
        </w:rPr>
        <w:t>。</w:t>
      </w:r>
    </w:p>
    <w:p w14:paraId="02298656">
      <w:pPr>
        <w:adjustRightInd w:val="0"/>
        <w:snapToGrid w:val="0"/>
        <w:spacing w:line="360" w:lineRule="auto"/>
        <w:ind w:firstLine="420" w:firstLineChars="200"/>
        <w:jc w:val="left"/>
        <w:rPr>
          <w:rFonts w:ascii="宋体" w:hAnsi="宋体"/>
          <w:snapToGrid w:val="0"/>
          <w:color w:val="auto"/>
          <w:kern w:val="0"/>
        </w:rPr>
      </w:pPr>
      <w:r>
        <w:rPr>
          <w:rFonts w:hint="eastAsia" w:ascii="宋体" w:hAnsi="宋体"/>
          <w:snapToGrid w:val="0"/>
          <w:kern w:val="0"/>
        </w:rPr>
        <w:t>2.订立地</w:t>
      </w:r>
      <w:r>
        <w:rPr>
          <w:rFonts w:hint="eastAsia" w:ascii="宋体" w:hAnsi="宋体"/>
          <w:snapToGrid w:val="0"/>
          <w:color w:val="auto"/>
          <w:kern w:val="0"/>
        </w:rPr>
        <w:t>点：</w:t>
      </w:r>
      <w:r>
        <w:rPr>
          <w:rFonts w:hint="eastAsia" w:ascii="宋体" w:hAnsi="宋体"/>
          <w:color w:val="auto"/>
          <w:szCs w:val="21"/>
          <w:u w:val="single"/>
        </w:rPr>
        <w:t>深圳市龙华区观湖街道鹭湖社区观盛三路10号龙馨家园</w:t>
      </w:r>
      <w:r>
        <w:rPr>
          <w:rFonts w:hint="eastAsia" w:ascii="宋体" w:hAnsi="宋体" w:eastAsia="宋体" w:cs="宋体"/>
          <w:color w:val="auto"/>
          <w:szCs w:val="21"/>
          <w:u w:val="single"/>
        </w:rPr>
        <w:t>A</w:t>
      </w:r>
      <w:r>
        <w:rPr>
          <w:rFonts w:hint="eastAsia" w:ascii="宋体" w:hAnsi="宋体" w:eastAsia="宋体" w:cs="宋体"/>
          <w:color w:val="auto"/>
          <w:szCs w:val="21"/>
          <w:u w:val="single"/>
          <w:lang w:val="en-US" w:eastAsia="zh-CN"/>
        </w:rPr>
        <w:t>栋</w:t>
      </w:r>
      <w:r>
        <w:rPr>
          <w:rFonts w:hint="eastAsia" w:ascii="宋体" w:hAnsi="宋体" w:eastAsia="宋体" w:cs="宋体"/>
          <w:color w:val="auto"/>
          <w:szCs w:val="21"/>
          <w:u w:val="single"/>
        </w:rPr>
        <w:t>2</w:t>
      </w:r>
      <w:r>
        <w:rPr>
          <w:rFonts w:hint="eastAsia" w:ascii="宋体" w:hAnsi="宋体" w:cs="宋体"/>
          <w:color w:val="auto"/>
          <w:szCs w:val="21"/>
          <w:u w:val="single"/>
          <w:lang w:val="en-US" w:eastAsia="zh-CN"/>
        </w:rPr>
        <w:t>1</w:t>
      </w:r>
      <w:r>
        <w:rPr>
          <w:rFonts w:hint="eastAsia" w:ascii="宋体" w:hAnsi="宋体" w:eastAsia="宋体" w:cs="宋体"/>
          <w:color w:val="auto"/>
          <w:szCs w:val="21"/>
          <w:u w:val="single"/>
        </w:rPr>
        <w:t>01</w:t>
      </w:r>
      <w:r>
        <w:rPr>
          <w:rFonts w:hint="eastAsia" w:ascii="宋体" w:hAnsi="宋体"/>
          <w:snapToGrid w:val="0"/>
          <w:color w:val="auto"/>
          <w:kern w:val="0"/>
        </w:rPr>
        <w:t>。</w:t>
      </w:r>
    </w:p>
    <w:p w14:paraId="3F40B245">
      <w:pPr>
        <w:adjustRightInd w:val="0"/>
        <w:snapToGrid w:val="0"/>
        <w:spacing w:line="360" w:lineRule="auto"/>
        <w:ind w:firstLine="420" w:firstLineChars="200"/>
        <w:jc w:val="left"/>
        <w:rPr>
          <w:rFonts w:hint="eastAsia" w:ascii="宋体" w:hAnsi="宋体"/>
          <w:snapToGrid w:val="0"/>
          <w:color w:val="auto"/>
          <w:kern w:val="0"/>
        </w:rPr>
      </w:pPr>
      <w:r>
        <w:rPr>
          <w:rFonts w:hint="eastAsia" w:ascii="宋体" w:hAnsi="宋体"/>
          <w:snapToGrid w:val="0"/>
          <w:color w:val="auto"/>
          <w:kern w:val="0"/>
        </w:rPr>
        <w:t>3.本合同一式</w:t>
      </w:r>
      <w:r>
        <w:rPr>
          <w:rFonts w:ascii="宋体" w:hAnsi="宋体" w:eastAsia="宋体" w:cs="宋体"/>
          <w:b w:val="0"/>
          <w:color w:val="auto"/>
          <w:sz w:val="21"/>
          <w:u w:val="single"/>
        </w:rPr>
        <w:t xml:space="preserve"> </w:t>
      </w:r>
      <w:r>
        <w:rPr>
          <w:rFonts w:hint="eastAsia" w:ascii="宋体" w:hAnsi="宋体" w:cs="宋体"/>
          <w:b w:val="0"/>
          <w:color w:val="auto"/>
          <w:sz w:val="21"/>
          <w:u w:val="single"/>
          <w:lang w:val="en-US" w:eastAsia="zh-CN"/>
        </w:rPr>
        <w:t>拾</w:t>
      </w:r>
      <w:r>
        <w:rPr>
          <w:rFonts w:ascii="宋体" w:hAnsi="宋体" w:eastAsia="宋体" w:cs="宋体"/>
          <w:b w:val="0"/>
          <w:color w:val="auto"/>
          <w:sz w:val="21"/>
          <w:u w:val="single"/>
        </w:rPr>
        <w:t xml:space="preserve"> </w:t>
      </w:r>
      <w:r>
        <w:rPr>
          <w:rFonts w:ascii="宋体" w:hAnsi="宋体"/>
          <w:snapToGrid w:val="0"/>
          <w:color w:val="auto"/>
          <w:kern w:val="0"/>
          <w:szCs w:val="18"/>
          <w:u w:val="single"/>
        </w:rPr>
        <w:fldChar w:fldCharType="begin"/>
      </w:r>
      <w:r>
        <w:rPr>
          <w:rFonts w:ascii="宋体" w:hAnsi="宋体"/>
          <w:snapToGrid w:val="0"/>
          <w:color w:val="auto"/>
          <w:kern w:val="0"/>
          <w:szCs w:val="18"/>
          <w:u w:val="single"/>
        </w:rPr>
        <w:instrText xml:space="preserve"> </w:instrText>
      </w:r>
      <w:r>
        <w:rPr>
          <w:rFonts w:hint="eastAsia" w:ascii="宋体" w:hAnsi="宋体"/>
          <w:snapToGrid w:val="0"/>
          <w:color w:val="auto"/>
          <w:kern w:val="0"/>
          <w:szCs w:val="18"/>
          <w:u w:val="single"/>
        </w:rPr>
        <w:instrText xml:space="preserve">AUTOTEXT  input102 \* MERGEFORMAT</w:instrText>
      </w:r>
      <w:r>
        <w:rPr>
          <w:rFonts w:ascii="宋体" w:hAnsi="宋体"/>
          <w:snapToGrid w:val="0"/>
          <w:color w:val="auto"/>
          <w:kern w:val="0"/>
          <w:szCs w:val="18"/>
          <w:u w:val="single"/>
        </w:rPr>
        <w:instrText xml:space="preserve"> </w:instrText>
      </w:r>
      <w:r>
        <w:rPr>
          <w:rFonts w:ascii="宋体" w:hAnsi="宋体"/>
          <w:snapToGrid w:val="0"/>
          <w:color w:val="auto"/>
          <w:kern w:val="0"/>
          <w:szCs w:val="18"/>
          <w:u w:val="single"/>
        </w:rPr>
        <w:fldChar w:fldCharType="separate"/>
      </w:r>
      <w:r>
        <w:rPr>
          <w:rFonts w:ascii="宋体" w:hAnsi="宋体"/>
          <w:snapToGrid w:val="0"/>
          <w:color w:val="auto"/>
          <w:kern w:val="0"/>
          <w:szCs w:val="18"/>
          <w:u w:val="single"/>
        </w:rPr>
        <w:fldChar w:fldCharType="end"/>
      </w:r>
      <w:r>
        <w:rPr>
          <w:rFonts w:hint="eastAsia" w:ascii="宋体" w:hAnsi="宋体"/>
          <w:snapToGrid w:val="0"/>
          <w:color w:val="auto"/>
          <w:kern w:val="0"/>
        </w:rPr>
        <w:t>份，具有同等法律效力，双方各执</w:t>
      </w:r>
      <w:r>
        <w:rPr>
          <w:rFonts w:ascii="宋体" w:hAnsi="宋体" w:eastAsia="宋体" w:cs="宋体"/>
          <w:b w:val="0"/>
          <w:color w:val="auto"/>
          <w:sz w:val="21"/>
          <w:u w:val="single"/>
        </w:rPr>
        <w:t xml:space="preserve"> </w:t>
      </w:r>
      <w:r>
        <w:rPr>
          <w:rFonts w:hint="eastAsia" w:ascii="宋体" w:hAnsi="宋体" w:cs="宋体"/>
          <w:b w:val="0"/>
          <w:color w:val="auto"/>
          <w:sz w:val="21"/>
          <w:u w:val="single"/>
          <w:lang w:val="en-US" w:eastAsia="zh-CN"/>
        </w:rPr>
        <w:t>伍</w:t>
      </w:r>
      <w:r>
        <w:rPr>
          <w:rFonts w:ascii="宋体" w:hAnsi="宋体" w:eastAsia="宋体" w:cs="宋体"/>
          <w:b w:val="0"/>
          <w:color w:val="auto"/>
          <w:sz w:val="21"/>
          <w:u w:val="single"/>
        </w:rPr>
        <w:t xml:space="preserve"> </w:t>
      </w:r>
      <w:r>
        <w:rPr>
          <w:rFonts w:ascii="宋体" w:hAnsi="宋体"/>
          <w:snapToGrid w:val="0"/>
          <w:color w:val="auto"/>
          <w:kern w:val="0"/>
          <w:szCs w:val="18"/>
          <w:u w:val="single"/>
        </w:rPr>
        <w:fldChar w:fldCharType="begin"/>
      </w:r>
      <w:r>
        <w:rPr>
          <w:rFonts w:ascii="宋体" w:hAnsi="宋体"/>
          <w:snapToGrid w:val="0"/>
          <w:color w:val="auto"/>
          <w:kern w:val="0"/>
          <w:szCs w:val="18"/>
          <w:u w:val="single"/>
        </w:rPr>
        <w:instrText xml:space="preserve"> </w:instrText>
      </w:r>
      <w:r>
        <w:rPr>
          <w:rFonts w:hint="eastAsia" w:ascii="宋体" w:hAnsi="宋体"/>
          <w:snapToGrid w:val="0"/>
          <w:color w:val="auto"/>
          <w:kern w:val="0"/>
          <w:szCs w:val="18"/>
          <w:u w:val="single"/>
        </w:rPr>
        <w:instrText xml:space="preserve">AUTOTEXT  input103 \* MERGEFORMAT</w:instrText>
      </w:r>
      <w:r>
        <w:rPr>
          <w:rFonts w:ascii="宋体" w:hAnsi="宋体"/>
          <w:snapToGrid w:val="0"/>
          <w:color w:val="auto"/>
          <w:kern w:val="0"/>
          <w:szCs w:val="18"/>
          <w:u w:val="single"/>
        </w:rPr>
        <w:instrText xml:space="preserve"> </w:instrText>
      </w:r>
      <w:r>
        <w:rPr>
          <w:rFonts w:ascii="宋体" w:hAnsi="宋体"/>
          <w:snapToGrid w:val="0"/>
          <w:color w:val="auto"/>
          <w:kern w:val="0"/>
          <w:szCs w:val="18"/>
          <w:u w:val="single"/>
        </w:rPr>
        <w:fldChar w:fldCharType="separate"/>
      </w:r>
      <w:r>
        <w:rPr>
          <w:rFonts w:ascii="宋体" w:hAnsi="宋体"/>
          <w:snapToGrid w:val="0"/>
          <w:color w:val="auto"/>
          <w:kern w:val="0"/>
          <w:szCs w:val="18"/>
          <w:u w:val="single"/>
        </w:rPr>
        <w:fldChar w:fldCharType="end"/>
      </w:r>
      <w:r>
        <w:rPr>
          <w:rFonts w:hint="eastAsia" w:ascii="宋体" w:hAnsi="宋体"/>
          <w:snapToGrid w:val="0"/>
          <w:color w:val="auto"/>
          <w:kern w:val="0"/>
        </w:rPr>
        <w:t>份。</w:t>
      </w:r>
    </w:p>
    <w:p w14:paraId="475C1067">
      <w:pPr>
        <w:adjustRightInd w:val="0"/>
        <w:snapToGrid w:val="0"/>
        <w:spacing w:line="360" w:lineRule="auto"/>
        <w:ind w:firstLine="480" w:firstLineChars="200"/>
        <w:jc w:val="left"/>
        <w:outlineLvl w:val="1"/>
        <w:rPr>
          <w:rFonts w:hint="eastAsia" w:ascii="黑体" w:hAnsi="黑体" w:eastAsia="黑体"/>
          <w:snapToGrid w:val="0"/>
          <w:kern w:val="0"/>
          <w:sz w:val="24"/>
          <w:lang w:val="en-US" w:eastAsia="zh-CN"/>
        </w:rPr>
      </w:pPr>
      <w:bookmarkStart w:id="17" w:name="_Toc21014"/>
      <w:r>
        <w:rPr>
          <w:rFonts w:hint="eastAsia" w:ascii="黑体" w:hAnsi="黑体" w:eastAsia="黑体"/>
          <w:snapToGrid w:val="0"/>
          <w:kern w:val="0"/>
          <w:sz w:val="24"/>
          <w:lang w:val="en-US" w:eastAsia="zh-CN"/>
        </w:rPr>
        <w:t>九</w:t>
      </w:r>
      <w:r>
        <w:rPr>
          <w:rFonts w:hint="eastAsia" w:ascii="黑体" w:hAnsi="黑体" w:eastAsia="黑体"/>
          <w:snapToGrid w:val="0"/>
          <w:kern w:val="0"/>
          <w:sz w:val="24"/>
        </w:rPr>
        <w:t>、</w:t>
      </w:r>
      <w:r>
        <w:rPr>
          <w:rFonts w:hint="eastAsia" w:ascii="黑体" w:hAnsi="黑体" w:eastAsia="黑体"/>
          <w:snapToGrid w:val="0"/>
          <w:kern w:val="0"/>
          <w:sz w:val="24"/>
          <w:lang w:val="en-US" w:eastAsia="zh-CN"/>
        </w:rPr>
        <w:t>通知与送达</w:t>
      </w:r>
      <w:bookmarkEnd w:id="17"/>
    </w:p>
    <w:p w14:paraId="5FEA4854">
      <w:pPr>
        <w:pStyle w:val="13"/>
        <w:ind w:left="399" w:leftChars="190" w:firstLine="0" w:firstLineChars="0"/>
        <w:rPr>
          <w:rFonts w:hint="eastAsia"/>
          <w:lang w:val="en-US" w:eastAsia="zh-CN"/>
        </w:rPr>
      </w:pPr>
      <w:r>
        <w:rPr>
          <w:rFonts w:hint="eastAsia"/>
          <w:lang w:val="en-US" w:eastAsia="zh-CN"/>
        </w:rPr>
        <w:t>与本合同有关的通知可用邮寄方式送达，合同地址以本合同约定的地址为准，寄出三日后即视为送达，任何一方变更地址的，应书面方式通知对方。</w:t>
      </w:r>
    </w:p>
    <w:p w14:paraId="3CE13632">
      <w:pPr>
        <w:pStyle w:val="13"/>
        <w:ind w:left="399" w:leftChars="190" w:firstLine="0" w:firstLineChars="0"/>
        <w:rPr>
          <w:rFonts w:hint="default"/>
          <w:lang w:val="en-US" w:eastAsia="zh-CN"/>
        </w:rPr>
      </w:pPr>
    </w:p>
    <w:p w14:paraId="782C4078">
      <w:pPr>
        <w:rPr>
          <w:rFonts w:hint="eastAsia" w:ascii="宋体" w:hAnsi="宋体" w:eastAsia="宋体" w:cs="Times New Roman"/>
          <w:snapToGrid w:val="0"/>
          <w:kern w:val="0"/>
          <w:szCs w:val="24"/>
        </w:rPr>
      </w:pPr>
      <w:r>
        <w:rPr>
          <w:rFonts w:hint="eastAsia" w:ascii="宋体" w:hAnsi="宋体" w:eastAsia="宋体" w:cs="Times New Roman"/>
          <w:snapToGrid w:val="0"/>
          <w:kern w:val="0"/>
          <w:szCs w:val="24"/>
        </w:rPr>
        <w:br w:type="page"/>
      </w:r>
    </w:p>
    <w:p w14:paraId="769711CC">
      <w:pPr>
        <w:rPr>
          <w:rFonts w:ascii="宋体" w:hAnsi="宋体" w:eastAsia="宋体" w:cs="Times New Roman"/>
          <w:snapToGrid w:val="0"/>
          <w:kern w:val="0"/>
          <w:szCs w:val="24"/>
        </w:rPr>
      </w:pPr>
      <w:r>
        <w:rPr>
          <w:rFonts w:hint="eastAsia" w:ascii="宋体" w:hAnsi="宋体" w:eastAsia="宋体" w:cs="Times New Roman"/>
          <w:snapToGrid w:val="0"/>
          <w:kern w:val="0"/>
          <w:szCs w:val="24"/>
        </w:rPr>
        <w:t>（此页无正文）</w:t>
      </w:r>
    </w:p>
    <w:p w14:paraId="354FAC39">
      <w:pPr>
        <w:rPr>
          <w:rFonts w:ascii="宋体" w:hAnsi="宋体" w:eastAsia="宋体" w:cs="Times New Roman"/>
          <w:snapToGrid w:val="0"/>
          <w:kern w:val="0"/>
          <w:szCs w:val="24"/>
        </w:rPr>
      </w:pPr>
    </w:p>
    <w:tbl>
      <w:tblPr>
        <w:tblStyle w:val="19"/>
        <w:tblW w:w="8259" w:type="dxa"/>
        <w:tblInd w:w="0" w:type="dxa"/>
        <w:tblLayout w:type="fixed"/>
        <w:tblCellMar>
          <w:top w:w="0" w:type="dxa"/>
          <w:left w:w="108" w:type="dxa"/>
          <w:bottom w:w="0" w:type="dxa"/>
          <w:right w:w="108" w:type="dxa"/>
        </w:tblCellMar>
      </w:tblPr>
      <w:tblGrid>
        <w:gridCol w:w="1751"/>
        <w:gridCol w:w="2340"/>
        <w:gridCol w:w="1620"/>
        <w:gridCol w:w="2548"/>
      </w:tblGrid>
      <w:tr w14:paraId="2100E9B3">
        <w:tblPrEx>
          <w:tblCellMar>
            <w:top w:w="0" w:type="dxa"/>
            <w:left w:w="108" w:type="dxa"/>
            <w:bottom w:w="0" w:type="dxa"/>
            <w:right w:w="108" w:type="dxa"/>
          </w:tblCellMar>
        </w:tblPrEx>
        <w:trPr>
          <w:trHeight w:val="1048" w:hRule="atLeast"/>
        </w:trPr>
        <w:tc>
          <w:tcPr>
            <w:tcW w:w="4091" w:type="dxa"/>
            <w:gridSpan w:val="2"/>
          </w:tcPr>
          <w:p w14:paraId="3B3E776E">
            <w:pPr>
              <w:snapToGrid w:val="0"/>
              <w:rPr>
                <w:rFonts w:hint="default" w:ascii="宋体" w:hAnsi="宋体" w:eastAsia="宋体" w:cs="宋体"/>
                <w:szCs w:val="21"/>
                <w:lang w:val="en-US" w:eastAsia="zh-CN"/>
              </w:rPr>
            </w:pPr>
            <w:bookmarkStart w:id="18" w:name="_Hlk130992276"/>
            <w:r>
              <w:rPr>
                <w:rFonts w:hint="eastAsia" w:ascii="宋体" w:hAnsi="宋体" w:eastAsia="宋体" w:cs="宋体"/>
                <w:szCs w:val="21"/>
              </w:rPr>
              <w:t>委托人（盖章）：</w:t>
            </w:r>
            <w:r>
              <w:rPr>
                <w:rFonts w:hint="eastAsia" w:ascii="宋体" w:hAnsi="宋体" w:cs="宋体"/>
                <w:szCs w:val="21"/>
                <w:lang w:val="en-US" w:eastAsia="zh-CN"/>
              </w:rPr>
              <w:t>深圳市龙华高新技术产业园区开发投资有限公司</w:t>
            </w:r>
            <w:r>
              <w:rPr>
                <w:rFonts w:hint="eastAsia" w:ascii="宋体" w:hAnsi="宋体" w:eastAsia="宋体" w:cs="宋体"/>
                <w:szCs w:val="21"/>
                <w:lang w:val="en-US" w:eastAsia="zh-CN"/>
              </w:rPr>
              <w:t xml:space="preserve">                       </w:t>
            </w:r>
          </w:p>
        </w:tc>
        <w:tc>
          <w:tcPr>
            <w:tcW w:w="4168" w:type="dxa"/>
            <w:gridSpan w:val="2"/>
          </w:tcPr>
          <w:p w14:paraId="56AD5891">
            <w:pPr>
              <w:adjustRightInd/>
              <w:snapToGrid w:val="0"/>
              <w:spacing w:line="240" w:lineRule="auto"/>
              <w:jc w:val="left"/>
              <w:rPr>
                <w:rFonts w:hint="eastAsia" w:ascii="宋体" w:hAnsi="宋体" w:eastAsia="宋体" w:cs="宋体"/>
                <w:snapToGrid/>
                <w:kern w:val="2"/>
                <w:szCs w:val="21"/>
              </w:rPr>
            </w:pPr>
            <w:r>
              <w:rPr>
                <w:rFonts w:hint="eastAsia" w:ascii="宋体" w:hAnsi="宋体" w:cs="宋体"/>
                <w:szCs w:val="21"/>
                <w:lang w:eastAsia="zh-CN"/>
              </w:rPr>
              <w:t>监理人</w:t>
            </w:r>
            <w:r>
              <w:rPr>
                <w:rFonts w:hint="eastAsia" w:ascii="宋体" w:hAnsi="宋体" w:eastAsia="宋体" w:cs="宋体"/>
                <w:szCs w:val="21"/>
              </w:rPr>
              <w:t>（盖章）：</w:t>
            </w:r>
          </w:p>
          <w:p w14:paraId="7CFCB3C5">
            <w:pPr>
              <w:widowControl/>
              <w:spacing w:line="300" w:lineRule="exact"/>
              <w:rPr>
                <w:rFonts w:ascii="宋体" w:hAnsi="宋体" w:eastAsia="宋体" w:cs="宋体"/>
                <w:szCs w:val="21"/>
              </w:rPr>
            </w:pPr>
            <w:r>
              <w:rPr>
                <w:rFonts w:hint="eastAsia" w:ascii="宋体" w:hAnsi="宋体" w:eastAsia="宋体" w:cs="宋体"/>
                <w:szCs w:val="21"/>
                <w:lang w:val="en-US" w:eastAsia="zh-CN"/>
              </w:rPr>
              <w:t xml:space="preserve">                        </w:t>
            </w:r>
            <w:r>
              <w:rPr>
                <w:rFonts w:hint="eastAsia" w:ascii="宋体" w:hAnsi="宋体" w:eastAsia="宋体" w:cs="宋体"/>
                <w:szCs w:val="21"/>
              </w:rPr>
              <w:tab/>
            </w:r>
          </w:p>
        </w:tc>
      </w:tr>
      <w:tr w14:paraId="5227D12B">
        <w:tblPrEx>
          <w:tblCellMar>
            <w:top w:w="0" w:type="dxa"/>
            <w:left w:w="108" w:type="dxa"/>
            <w:bottom w:w="0" w:type="dxa"/>
            <w:right w:w="108" w:type="dxa"/>
          </w:tblCellMar>
        </w:tblPrEx>
        <w:trPr>
          <w:trHeight w:val="1277" w:hRule="atLeast"/>
        </w:trPr>
        <w:tc>
          <w:tcPr>
            <w:tcW w:w="1751" w:type="dxa"/>
          </w:tcPr>
          <w:p w14:paraId="39EFD175">
            <w:pPr>
              <w:snapToGrid w:val="0"/>
              <w:rPr>
                <w:rFonts w:ascii="宋体" w:hAnsi="宋体" w:eastAsia="宋体" w:cs="宋体"/>
                <w:szCs w:val="21"/>
              </w:rPr>
            </w:pPr>
            <w:r>
              <w:rPr>
                <w:rFonts w:hint="eastAsia" w:ascii="宋体" w:hAnsi="宋体" w:eastAsia="宋体" w:cs="宋体"/>
                <w:szCs w:val="21"/>
              </w:rPr>
              <w:t>法定代表人：</w:t>
            </w:r>
          </w:p>
          <w:p w14:paraId="58F1B1D1">
            <w:pPr>
              <w:snapToGrid w:val="0"/>
              <w:rPr>
                <w:rFonts w:ascii="宋体" w:hAnsi="宋体" w:eastAsia="宋体" w:cs="宋体"/>
                <w:szCs w:val="21"/>
              </w:rPr>
            </w:pPr>
            <w:r>
              <w:rPr>
                <w:rFonts w:hint="eastAsia" w:ascii="宋体" w:hAnsi="宋体" w:eastAsia="宋体" w:cs="宋体"/>
                <w:szCs w:val="21"/>
              </w:rPr>
              <w:t>或委托代理人：（签名）</w:t>
            </w:r>
          </w:p>
        </w:tc>
        <w:tc>
          <w:tcPr>
            <w:tcW w:w="2340" w:type="dxa"/>
          </w:tcPr>
          <w:p w14:paraId="0DCC2D9F">
            <w:pPr>
              <w:snapToGrid w:val="0"/>
              <w:rPr>
                <w:rFonts w:ascii="宋体" w:hAnsi="宋体" w:eastAsia="宋体" w:cs="宋体"/>
                <w:szCs w:val="21"/>
              </w:rPr>
            </w:pPr>
          </w:p>
        </w:tc>
        <w:tc>
          <w:tcPr>
            <w:tcW w:w="1620" w:type="dxa"/>
          </w:tcPr>
          <w:p w14:paraId="0E463782">
            <w:pPr>
              <w:snapToGrid w:val="0"/>
              <w:rPr>
                <w:rFonts w:ascii="宋体" w:hAnsi="宋体" w:eastAsia="宋体" w:cs="宋体"/>
                <w:szCs w:val="21"/>
              </w:rPr>
            </w:pPr>
            <w:r>
              <w:rPr>
                <w:rFonts w:hint="eastAsia" w:ascii="宋体" w:hAnsi="宋体" w:eastAsia="宋体" w:cs="宋体"/>
                <w:szCs w:val="21"/>
              </w:rPr>
              <w:t>法定代表人：</w:t>
            </w:r>
          </w:p>
          <w:p w14:paraId="1EB30F11">
            <w:pPr>
              <w:snapToGrid w:val="0"/>
              <w:rPr>
                <w:rFonts w:ascii="宋体" w:hAnsi="宋体" w:eastAsia="宋体" w:cs="宋体"/>
                <w:szCs w:val="21"/>
              </w:rPr>
            </w:pPr>
            <w:r>
              <w:rPr>
                <w:rFonts w:hint="eastAsia" w:ascii="宋体" w:hAnsi="宋体" w:eastAsia="宋体" w:cs="宋体"/>
                <w:szCs w:val="21"/>
              </w:rPr>
              <w:t>或委托代理人：</w:t>
            </w:r>
          </w:p>
          <w:p w14:paraId="34089DBE">
            <w:pPr>
              <w:snapToGrid w:val="0"/>
              <w:rPr>
                <w:rFonts w:ascii="宋体" w:hAnsi="宋体" w:eastAsia="宋体" w:cs="宋体"/>
                <w:szCs w:val="21"/>
              </w:rPr>
            </w:pPr>
            <w:r>
              <w:rPr>
                <w:rFonts w:hint="eastAsia" w:ascii="宋体" w:hAnsi="宋体" w:eastAsia="宋体" w:cs="宋体"/>
                <w:szCs w:val="21"/>
              </w:rPr>
              <w:t>（签名）</w:t>
            </w:r>
          </w:p>
        </w:tc>
        <w:tc>
          <w:tcPr>
            <w:tcW w:w="2548" w:type="dxa"/>
          </w:tcPr>
          <w:p w14:paraId="2882BE40">
            <w:pPr>
              <w:snapToGrid w:val="0"/>
              <w:rPr>
                <w:rFonts w:ascii="宋体" w:hAnsi="宋体" w:eastAsia="宋体" w:cs="宋体"/>
                <w:szCs w:val="21"/>
              </w:rPr>
            </w:pPr>
          </w:p>
        </w:tc>
      </w:tr>
      <w:tr w14:paraId="062D50DF">
        <w:tblPrEx>
          <w:tblCellMar>
            <w:top w:w="0" w:type="dxa"/>
            <w:left w:w="108" w:type="dxa"/>
            <w:bottom w:w="0" w:type="dxa"/>
            <w:right w:w="108" w:type="dxa"/>
          </w:tblCellMar>
        </w:tblPrEx>
        <w:trPr>
          <w:trHeight w:val="567" w:hRule="atLeast"/>
        </w:trPr>
        <w:tc>
          <w:tcPr>
            <w:tcW w:w="4091" w:type="dxa"/>
            <w:gridSpan w:val="2"/>
            <w:vAlign w:val="center"/>
          </w:tcPr>
          <w:p w14:paraId="5B8B3C56">
            <w:pPr>
              <w:snapToGrid w:val="0"/>
              <w:rPr>
                <w:rFonts w:hint="default" w:ascii="宋体" w:hAnsi="宋体" w:eastAsia="宋体" w:cs="宋体"/>
                <w:szCs w:val="21"/>
                <w:lang w:val="en-US" w:eastAsia="zh-CN"/>
              </w:rPr>
            </w:pPr>
            <w:bookmarkStart w:id="19" w:name="_Hlk130991942"/>
            <w:r>
              <w:rPr>
                <w:rFonts w:hint="eastAsia" w:ascii="宋体" w:hAnsi="宋体" w:eastAsia="宋体" w:cs="宋体"/>
                <w:szCs w:val="21"/>
              </w:rPr>
              <w:t>统一社会信用代码：</w:t>
            </w:r>
            <w:r>
              <w:rPr>
                <w:rFonts w:hint="eastAsia" w:ascii="宋体" w:hAnsi="宋体" w:eastAsia="宋体" w:cs="宋体"/>
                <w:szCs w:val="21"/>
                <w:lang w:val="en-US" w:eastAsia="zh-CN"/>
              </w:rPr>
              <w:t xml:space="preserve">                  </w:t>
            </w:r>
          </w:p>
        </w:tc>
        <w:tc>
          <w:tcPr>
            <w:tcW w:w="4168" w:type="dxa"/>
            <w:gridSpan w:val="2"/>
            <w:vAlign w:val="center"/>
          </w:tcPr>
          <w:p w14:paraId="69C5102A">
            <w:pPr>
              <w:snapToGrid w:val="0"/>
              <w:rPr>
                <w:rFonts w:hint="default" w:ascii="宋体" w:hAnsi="宋体" w:eastAsia="宋体" w:cs="宋体"/>
                <w:szCs w:val="21"/>
                <w:lang w:val="en-US" w:eastAsia="zh-CN"/>
              </w:rPr>
            </w:pPr>
            <w:r>
              <w:rPr>
                <w:rFonts w:hint="eastAsia" w:ascii="宋体" w:hAnsi="宋体" w:eastAsia="宋体" w:cs="宋体"/>
                <w:szCs w:val="21"/>
              </w:rPr>
              <w:t>统一社会信用代码：</w:t>
            </w:r>
            <w:r>
              <w:rPr>
                <w:rFonts w:hint="eastAsia" w:ascii="宋体" w:hAnsi="宋体" w:eastAsia="宋体" w:cs="宋体"/>
                <w:szCs w:val="21"/>
                <w:lang w:val="en-US" w:eastAsia="zh-CN"/>
              </w:rPr>
              <w:t xml:space="preserve"> </w:t>
            </w:r>
          </w:p>
        </w:tc>
      </w:tr>
      <w:tr w14:paraId="491FFAB8">
        <w:tblPrEx>
          <w:tblCellMar>
            <w:top w:w="0" w:type="dxa"/>
            <w:left w:w="108" w:type="dxa"/>
            <w:bottom w:w="0" w:type="dxa"/>
            <w:right w:w="108" w:type="dxa"/>
          </w:tblCellMar>
        </w:tblPrEx>
        <w:trPr>
          <w:trHeight w:val="567" w:hRule="atLeast"/>
        </w:trPr>
        <w:tc>
          <w:tcPr>
            <w:tcW w:w="4091" w:type="dxa"/>
            <w:gridSpan w:val="2"/>
            <w:vAlign w:val="center"/>
          </w:tcPr>
          <w:p w14:paraId="61049DB1">
            <w:pPr>
              <w:snapToGrid w:val="0"/>
              <w:rPr>
                <w:rFonts w:ascii="宋体" w:hAnsi="宋体" w:eastAsia="宋体" w:cs="宋体"/>
                <w:szCs w:val="21"/>
              </w:rPr>
            </w:pPr>
            <w:r>
              <w:rPr>
                <w:rFonts w:hint="eastAsia" w:ascii="宋体" w:hAnsi="宋体" w:eastAsia="宋体" w:cs="宋体"/>
                <w:szCs w:val="21"/>
              </w:rPr>
              <w:t>地址：</w:t>
            </w:r>
          </w:p>
        </w:tc>
        <w:tc>
          <w:tcPr>
            <w:tcW w:w="4168" w:type="dxa"/>
            <w:gridSpan w:val="2"/>
            <w:vAlign w:val="center"/>
          </w:tcPr>
          <w:p w14:paraId="692468C4">
            <w:pPr>
              <w:snapToGrid w:val="0"/>
              <w:rPr>
                <w:rFonts w:hint="default" w:ascii="宋体" w:hAnsi="宋体" w:eastAsia="宋体" w:cs="宋体"/>
                <w:szCs w:val="21"/>
                <w:lang w:val="en-US" w:eastAsia="zh-CN"/>
              </w:rPr>
            </w:pPr>
            <w:r>
              <w:rPr>
                <w:rFonts w:hint="eastAsia" w:ascii="宋体" w:hAnsi="宋体" w:eastAsia="宋体" w:cs="宋体"/>
                <w:szCs w:val="21"/>
              </w:rPr>
              <w:t>地址：</w:t>
            </w:r>
          </w:p>
        </w:tc>
      </w:tr>
      <w:bookmarkEnd w:id="19"/>
      <w:tr w14:paraId="20805644">
        <w:tblPrEx>
          <w:tblCellMar>
            <w:top w:w="0" w:type="dxa"/>
            <w:left w:w="108" w:type="dxa"/>
            <w:bottom w:w="0" w:type="dxa"/>
            <w:right w:w="108" w:type="dxa"/>
          </w:tblCellMar>
        </w:tblPrEx>
        <w:trPr>
          <w:trHeight w:val="567" w:hRule="atLeast"/>
        </w:trPr>
        <w:tc>
          <w:tcPr>
            <w:tcW w:w="4091" w:type="dxa"/>
            <w:gridSpan w:val="2"/>
            <w:vAlign w:val="center"/>
          </w:tcPr>
          <w:p w14:paraId="1AA1F619">
            <w:pPr>
              <w:snapToGrid w:val="0"/>
              <w:rPr>
                <w:rFonts w:ascii="宋体" w:hAnsi="宋体" w:eastAsia="宋体" w:cs="宋体"/>
                <w:szCs w:val="21"/>
              </w:rPr>
            </w:pPr>
          </w:p>
          <w:p w14:paraId="332899C7">
            <w:pPr>
              <w:snapToGrid w:val="0"/>
              <w:rPr>
                <w:rFonts w:hint="default" w:ascii="宋体" w:hAnsi="宋体" w:eastAsia="宋体" w:cs="宋体"/>
                <w:szCs w:val="21"/>
                <w:lang w:val="en-US" w:eastAsia="zh-CN"/>
              </w:rPr>
            </w:pPr>
            <w:r>
              <w:rPr>
                <w:rFonts w:hint="eastAsia" w:ascii="宋体" w:hAnsi="宋体" w:eastAsia="宋体" w:cs="宋体"/>
                <w:szCs w:val="21"/>
              </w:rPr>
              <w:t>开户银行：</w:t>
            </w:r>
          </w:p>
        </w:tc>
        <w:tc>
          <w:tcPr>
            <w:tcW w:w="4168" w:type="dxa"/>
            <w:gridSpan w:val="2"/>
            <w:vAlign w:val="center"/>
          </w:tcPr>
          <w:p w14:paraId="1CA6598C">
            <w:pPr>
              <w:snapToGrid w:val="0"/>
              <w:rPr>
                <w:rFonts w:hint="default" w:ascii="宋体" w:hAnsi="宋体" w:eastAsia="宋体" w:cs="宋体"/>
                <w:szCs w:val="21"/>
                <w:lang w:val="en-US" w:eastAsia="zh-CN"/>
              </w:rPr>
            </w:pPr>
            <w:r>
              <w:rPr>
                <w:rFonts w:hint="eastAsia" w:ascii="宋体" w:hAnsi="宋体" w:eastAsia="宋体" w:cs="宋体"/>
                <w:szCs w:val="21"/>
              </w:rPr>
              <w:t>开户银行：</w:t>
            </w:r>
            <w:r>
              <w:rPr>
                <w:rFonts w:hint="eastAsia" w:ascii="宋体" w:hAnsi="宋体" w:eastAsia="宋体" w:cs="宋体"/>
                <w:szCs w:val="21"/>
                <w:lang w:val="en-US" w:eastAsia="zh-CN"/>
              </w:rPr>
              <w:t xml:space="preserve"> </w:t>
            </w:r>
          </w:p>
        </w:tc>
      </w:tr>
      <w:tr w14:paraId="369E45F8">
        <w:tblPrEx>
          <w:tblCellMar>
            <w:top w:w="0" w:type="dxa"/>
            <w:left w:w="108" w:type="dxa"/>
            <w:bottom w:w="0" w:type="dxa"/>
            <w:right w:w="108" w:type="dxa"/>
          </w:tblCellMar>
        </w:tblPrEx>
        <w:trPr>
          <w:trHeight w:val="567" w:hRule="atLeast"/>
        </w:trPr>
        <w:tc>
          <w:tcPr>
            <w:tcW w:w="4091" w:type="dxa"/>
            <w:gridSpan w:val="2"/>
            <w:vAlign w:val="center"/>
          </w:tcPr>
          <w:p w14:paraId="75CDCF6B">
            <w:pPr>
              <w:snapToGrid w:val="0"/>
              <w:rPr>
                <w:rFonts w:ascii="宋体" w:hAnsi="宋体" w:eastAsia="宋体" w:cs="宋体"/>
                <w:szCs w:val="21"/>
                <w:lang w:eastAsia="en-US"/>
              </w:rPr>
            </w:pPr>
            <w:r>
              <w:rPr>
                <w:rFonts w:hint="eastAsia" w:ascii="宋体" w:hAnsi="宋体" w:eastAsia="宋体" w:cs="宋体"/>
                <w:szCs w:val="21"/>
              </w:rPr>
              <w:t>银行账号：</w:t>
            </w:r>
          </w:p>
        </w:tc>
        <w:tc>
          <w:tcPr>
            <w:tcW w:w="4168" w:type="dxa"/>
            <w:gridSpan w:val="2"/>
            <w:vAlign w:val="center"/>
          </w:tcPr>
          <w:p w14:paraId="339562F3">
            <w:pPr>
              <w:snapToGrid w:val="0"/>
              <w:rPr>
                <w:rFonts w:hint="default" w:ascii="宋体" w:hAnsi="宋体" w:eastAsia="宋体" w:cs="宋体"/>
                <w:szCs w:val="21"/>
                <w:lang w:val="en-US" w:eastAsia="zh-CN"/>
              </w:rPr>
            </w:pPr>
            <w:r>
              <w:rPr>
                <w:rFonts w:hint="eastAsia" w:ascii="宋体" w:hAnsi="宋体" w:eastAsia="宋体" w:cs="宋体"/>
                <w:szCs w:val="21"/>
              </w:rPr>
              <w:t>银行账号：</w:t>
            </w:r>
          </w:p>
        </w:tc>
      </w:tr>
      <w:tr w14:paraId="1ADBBC3E">
        <w:tblPrEx>
          <w:tblCellMar>
            <w:top w:w="0" w:type="dxa"/>
            <w:left w:w="108" w:type="dxa"/>
            <w:bottom w:w="0" w:type="dxa"/>
            <w:right w:w="108" w:type="dxa"/>
          </w:tblCellMar>
        </w:tblPrEx>
        <w:trPr>
          <w:trHeight w:val="567" w:hRule="atLeast"/>
        </w:trPr>
        <w:tc>
          <w:tcPr>
            <w:tcW w:w="4091" w:type="dxa"/>
            <w:gridSpan w:val="2"/>
            <w:vAlign w:val="center"/>
          </w:tcPr>
          <w:p w14:paraId="76985E25">
            <w:pPr>
              <w:snapToGrid w:val="0"/>
              <w:rPr>
                <w:rFonts w:hint="eastAsia" w:ascii="宋体" w:hAnsi="宋体" w:eastAsia="宋体" w:cs="宋体"/>
                <w:szCs w:val="21"/>
                <w:lang w:eastAsia="zh-CN"/>
              </w:rPr>
            </w:pPr>
            <w:r>
              <w:rPr>
                <w:rFonts w:hint="eastAsia" w:ascii="宋体" w:hAnsi="宋体" w:eastAsia="宋体" w:cs="宋体"/>
                <w:szCs w:val="21"/>
              </w:rPr>
              <w:t>邮政编码：</w:t>
            </w:r>
            <w:r>
              <w:rPr>
                <w:rFonts w:hint="eastAsia" w:ascii="宋体" w:hAnsi="宋体" w:eastAsia="宋体" w:cs="宋体"/>
                <w:szCs w:val="21"/>
                <w:lang w:val="en-US" w:eastAsia="zh-CN"/>
              </w:rPr>
              <w:t xml:space="preserve"> </w:t>
            </w:r>
          </w:p>
        </w:tc>
        <w:tc>
          <w:tcPr>
            <w:tcW w:w="4168" w:type="dxa"/>
            <w:gridSpan w:val="2"/>
            <w:vAlign w:val="center"/>
          </w:tcPr>
          <w:p w14:paraId="098C2989">
            <w:pPr>
              <w:snapToGrid w:val="0"/>
              <w:rPr>
                <w:rFonts w:hint="default" w:ascii="宋体" w:hAnsi="宋体" w:eastAsia="宋体" w:cs="宋体"/>
                <w:szCs w:val="21"/>
                <w:lang w:val="en-US" w:eastAsia="zh-CN"/>
              </w:rPr>
            </w:pPr>
            <w:r>
              <w:rPr>
                <w:rFonts w:hint="eastAsia" w:ascii="宋体" w:hAnsi="宋体" w:eastAsia="宋体" w:cs="宋体"/>
                <w:szCs w:val="21"/>
              </w:rPr>
              <w:t>邮政编码：</w:t>
            </w:r>
            <w:r>
              <w:rPr>
                <w:rFonts w:hint="eastAsia" w:ascii="宋体" w:hAnsi="宋体" w:eastAsia="宋体" w:cs="宋体"/>
                <w:szCs w:val="21"/>
                <w:lang w:val="en-US" w:eastAsia="zh-CN"/>
              </w:rPr>
              <w:t xml:space="preserve"> </w:t>
            </w:r>
          </w:p>
        </w:tc>
      </w:tr>
      <w:tr w14:paraId="012C9C56">
        <w:tblPrEx>
          <w:tblCellMar>
            <w:top w:w="0" w:type="dxa"/>
            <w:left w:w="108" w:type="dxa"/>
            <w:bottom w:w="0" w:type="dxa"/>
            <w:right w:w="108" w:type="dxa"/>
          </w:tblCellMar>
        </w:tblPrEx>
        <w:trPr>
          <w:trHeight w:val="567" w:hRule="atLeast"/>
        </w:trPr>
        <w:tc>
          <w:tcPr>
            <w:tcW w:w="4091" w:type="dxa"/>
            <w:gridSpan w:val="2"/>
            <w:vAlign w:val="center"/>
          </w:tcPr>
          <w:p w14:paraId="642AD622">
            <w:pPr>
              <w:snapToGrid w:val="0"/>
              <w:rPr>
                <w:rFonts w:ascii="宋体" w:hAnsi="宋体" w:eastAsia="宋体" w:cs="宋体"/>
                <w:szCs w:val="21"/>
              </w:rPr>
            </w:pPr>
            <w:r>
              <w:rPr>
                <w:rFonts w:hint="eastAsia" w:ascii="宋体" w:hAnsi="宋体" w:eastAsia="宋体" w:cs="宋体"/>
                <w:szCs w:val="21"/>
              </w:rPr>
              <w:t>电子邮箱：</w:t>
            </w:r>
            <w:r>
              <w:rPr>
                <w:rFonts w:hint="eastAsia" w:ascii="宋体" w:hAnsi="宋体" w:eastAsia="宋体" w:cs="宋体"/>
                <w:szCs w:val="21"/>
                <w:lang w:val="en-US" w:eastAsia="zh-CN"/>
              </w:rPr>
              <w:t xml:space="preserve"> </w:t>
            </w:r>
          </w:p>
        </w:tc>
        <w:tc>
          <w:tcPr>
            <w:tcW w:w="4168" w:type="dxa"/>
            <w:gridSpan w:val="2"/>
            <w:vAlign w:val="center"/>
          </w:tcPr>
          <w:p w14:paraId="5130AAC2">
            <w:pPr>
              <w:snapToGrid w:val="0"/>
              <w:rPr>
                <w:rFonts w:hint="default" w:ascii="宋体" w:hAnsi="宋体" w:eastAsia="宋体" w:cs="宋体"/>
                <w:szCs w:val="21"/>
                <w:lang w:val="en-US" w:eastAsia="zh-CN"/>
              </w:rPr>
            </w:pPr>
            <w:r>
              <w:rPr>
                <w:rFonts w:hint="eastAsia" w:ascii="宋体" w:hAnsi="宋体" w:eastAsia="宋体" w:cs="宋体"/>
                <w:szCs w:val="21"/>
              </w:rPr>
              <w:t>电子邮箱：</w:t>
            </w:r>
            <w:r>
              <w:rPr>
                <w:rFonts w:ascii="宋体" w:hAnsi="宋体" w:eastAsia="宋体" w:cs="宋体"/>
                <w:szCs w:val="21"/>
              </w:rPr>
              <w:t xml:space="preserve"> </w:t>
            </w:r>
            <w:r>
              <w:rPr>
                <w:rFonts w:hint="eastAsia" w:ascii="宋体" w:hAnsi="宋体" w:eastAsia="宋体" w:cs="宋体"/>
                <w:szCs w:val="21"/>
                <w:lang w:val="en-US" w:eastAsia="zh-CN"/>
              </w:rPr>
              <w:t xml:space="preserve">  </w:t>
            </w:r>
          </w:p>
        </w:tc>
      </w:tr>
      <w:tr w14:paraId="6F2DB2D2">
        <w:tblPrEx>
          <w:tblCellMar>
            <w:top w:w="0" w:type="dxa"/>
            <w:left w:w="108" w:type="dxa"/>
            <w:bottom w:w="0" w:type="dxa"/>
            <w:right w:w="108" w:type="dxa"/>
          </w:tblCellMar>
        </w:tblPrEx>
        <w:trPr>
          <w:trHeight w:val="567" w:hRule="atLeast"/>
        </w:trPr>
        <w:tc>
          <w:tcPr>
            <w:tcW w:w="4091" w:type="dxa"/>
            <w:gridSpan w:val="2"/>
            <w:vAlign w:val="center"/>
          </w:tcPr>
          <w:p w14:paraId="45EAC1DD">
            <w:pPr>
              <w:snapToGrid w:val="0"/>
              <w:rPr>
                <w:rFonts w:hint="default" w:ascii="宋体" w:hAnsi="宋体" w:eastAsia="宋体" w:cs="宋体"/>
                <w:szCs w:val="21"/>
                <w:lang w:val="en-US" w:eastAsia="zh-CN"/>
              </w:rPr>
            </w:pPr>
            <w:r>
              <w:rPr>
                <w:rFonts w:hint="eastAsia" w:ascii="宋体" w:hAnsi="宋体" w:eastAsia="宋体" w:cs="宋体"/>
                <w:szCs w:val="21"/>
              </w:rPr>
              <w:t>合同联系人：</w:t>
            </w:r>
            <w:r>
              <w:rPr>
                <w:rFonts w:hint="eastAsia" w:ascii="宋体" w:hAnsi="宋体" w:eastAsia="宋体" w:cs="宋体"/>
                <w:bCs/>
                <w:szCs w:val="21"/>
                <w:lang w:val="en-US" w:eastAsia="zh-CN"/>
              </w:rPr>
              <w:t xml:space="preserve"> </w:t>
            </w:r>
          </w:p>
        </w:tc>
        <w:tc>
          <w:tcPr>
            <w:tcW w:w="4168" w:type="dxa"/>
            <w:gridSpan w:val="2"/>
            <w:vAlign w:val="center"/>
          </w:tcPr>
          <w:p w14:paraId="7B40EC4F">
            <w:pPr>
              <w:snapToGrid w:val="0"/>
              <w:rPr>
                <w:rFonts w:hint="default" w:ascii="宋体" w:hAnsi="宋体" w:eastAsia="宋体" w:cs="宋体"/>
                <w:szCs w:val="21"/>
                <w:lang w:val="en-US" w:eastAsia="zh-CN"/>
              </w:rPr>
            </w:pPr>
            <w:r>
              <w:rPr>
                <w:rFonts w:hint="eastAsia" w:ascii="宋体" w:hAnsi="宋体" w:cs="宋体"/>
                <w:szCs w:val="21"/>
              </w:rPr>
              <w:t>合同联系人：</w:t>
            </w:r>
          </w:p>
        </w:tc>
      </w:tr>
      <w:tr w14:paraId="39DB8F99">
        <w:tblPrEx>
          <w:tblCellMar>
            <w:top w:w="0" w:type="dxa"/>
            <w:left w:w="108" w:type="dxa"/>
            <w:bottom w:w="0" w:type="dxa"/>
            <w:right w:w="108" w:type="dxa"/>
          </w:tblCellMar>
        </w:tblPrEx>
        <w:trPr>
          <w:trHeight w:val="567" w:hRule="atLeast"/>
        </w:trPr>
        <w:tc>
          <w:tcPr>
            <w:tcW w:w="4091" w:type="dxa"/>
            <w:gridSpan w:val="2"/>
            <w:vAlign w:val="center"/>
          </w:tcPr>
          <w:p w14:paraId="3CDF7C19">
            <w:pPr>
              <w:snapToGrid w:val="0"/>
              <w:rPr>
                <w:rFonts w:hint="default" w:ascii="宋体" w:hAnsi="宋体" w:eastAsia="宋体" w:cs="宋体"/>
                <w:szCs w:val="21"/>
                <w:lang w:val="en-US" w:eastAsia="zh-CN"/>
              </w:rPr>
            </w:pPr>
            <w:r>
              <w:rPr>
                <w:rFonts w:hint="eastAsia" w:ascii="宋体" w:hAnsi="宋体" w:eastAsia="宋体" w:cs="宋体"/>
                <w:szCs w:val="21"/>
              </w:rPr>
              <w:t>联系方式：</w:t>
            </w:r>
            <w:r>
              <w:rPr>
                <w:rFonts w:hint="eastAsia" w:ascii="宋体" w:hAnsi="宋体" w:eastAsia="宋体" w:cs="宋体"/>
                <w:bCs/>
                <w:szCs w:val="21"/>
                <w:lang w:val="en-US" w:eastAsia="zh-CN"/>
              </w:rPr>
              <w:t xml:space="preserve"> </w:t>
            </w:r>
          </w:p>
        </w:tc>
        <w:tc>
          <w:tcPr>
            <w:tcW w:w="4168" w:type="dxa"/>
            <w:gridSpan w:val="2"/>
            <w:vAlign w:val="center"/>
          </w:tcPr>
          <w:p w14:paraId="1D97D780">
            <w:pPr>
              <w:snapToGrid w:val="0"/>
              <w:rPr>
                <w:rFonts w:hint="default" w:ascii="宋体" w:hAnsi="宋体" w:eastAsia="宋体" w:cs="宋体"/>
                <w:szCs w:val="21"/>
                <w:lang w:val="en-US" w:eastAsia="zh-CN"/>
              </w:rPr>
            </w:pPr>
            <w:r>
              <w:rPr>
                <w:rFonts w:hint="eastAsia" w:ascii="宋体" w:hAnsi="宋体" w:cs="宋体"/>
                <w:szCs w:val="21"/>
              </w:rPr>
              <w:t>联系方式：</w:t>
            </w:r>
          </w:p>
        </w:tc>
      </w:tr>
      <w:tr w14:paraId="560311C4">
        <w:tblPrEx>
          <w:tblCellMar>
            <w:top w:w="0" w:type="dxa"/>
            <w:left w:w="108" w:type="dxa"/>
            <w:bottom w:w="0" w:type="dxa"/>
            <w:right w:w="108" w:type="dxa"/>
          </w:tblCellMar>
        </w:tblPrEx>
        <w:trPr>
          <w:trHeight w:val="567" w:hRule="atLeast"/>
        </w:trPr>
        <w:tc>
          <w:tcPr>
            <w:tcW w:w="8259" w:type="dxa"/>
            <w:gridSpan w:val="4"/>
            <w:vAlign w:val="center"/>
          </w:tcPr>
          <w:p w14:paraId="3073B166">
            <w:pPr>
              <w:snapToGrid w:val="0"/>
              <w:rPr>
                <w:rFonts w:ascii="宋体" w:hAnsi="宋体" w:eastAsia="宋体" w:cs="宋体"/>
                <w:szCs w:val="21"/>
              </w:rPr>
            </w:pPr>
            <w:r>
              <w:rPr>
                <w:rFonts w:hint="eastAsia" w:ascii="宋体" w:hAnsi="宋体" w:eastAsia="宋体" w:cs="宋体"/>
                <w:szCs w:val="21"/>
              </w:rPr>
              <w:t>合同签订时间：</w:t>
            </w:r>
            <w:r>
              <w:rPr>
                <w:rFonts w:hint="eastAsia" w:ascii="宋体" w:hAnsi="宋体" w:cs="宋体"/>
                <w:szCs w:val="21"/>
                <w:lang w:val="en-US" w:eastAsia="zh-CN"/>
              </w:rPr>
              <w:t>2026</w:t>
            </w:r>
            <w:r>
              <w:rPr>
                <w:rFonts w:hint="eastAsia" w:ascii="宋体" w:hAnsi="宋体" w:eastAsia="宋体" w:cs="宋体"/>
                <w:szCs w:val="21"/>
              </w:rPr>
              <w:t>年</w:t>
            </w:r>
            <w:r>
              <w:rPr>
                <w:rFonts w:hint="eastAsia" w:ascii="宋体" w:hAnsi="宋体" w:cs="宋体"/>
                <w:szCs w:val="21"/>
                <w:lang w:val="en-US" w:eastAsia="zh-CN"/>
              </w:rPr>
              <w:t xml:space="preserve">   </w:t>
            </w:r>
            <w:r>
              <w:rPr>
                <w:rFonts w:hint="eastAsia" w:ascii="宋体" w:hAnsi="宋体" w:eastAsia="宋体" w:cs="宋体"/>
                <w:szCs w:val="21"/>
              </w:rPr>
              <w:t>月</w:t>
            </w:r>
            <w:r>
              <w:rPr>
                <w:rFonts w:hint="eastAsia" w:ascii="宋体" w:hAnsi="宋体" w:eastAsia="宋体" w:cs="宋体"/>
                <w:szCs w:val="21"/>
                <w:lang w:val="en-US" w:eastAsia="zh-CN"/>
              </w:rPr>
              <w:t xml:space="preserve">  </w:t>
            </w:r>
            <w:r>
              <w:rPr>
                <w:rFonts w:hint="eastAsia" w:ascii="宋体" w:hAnsi="宋体" w:eastAsia="宋体" w:cs="宋体"/>
                <w:szCs w:val="21"/>
              </w:rPr>
              <w:t>日</w:t>
            </w:r>
          </w:p>
        </w:tc>
      </w:tr>
      <w:bookmarkEnd w:id="18"/>
    </w:tbl>
    <w:p w14:paraId="79AABE20">
      <w:pPr>
        <w:adjustRightInd/>
        <w:snapToGrid/>
        <w:spacing w:line="240" w:lineRule="auto"/>
        <w:ind w:firstLine="0" w:firstLineChars="0"/>
        <w:jc w:val="left"/>
        <w:rPr>
          <w:rFonts w:ascii="宋体" w:hAnsi="宋体"/>
          <w:snapToGrid w:val="0"/>
          <w:kern w:val="0"/>
        </w:rPr>
      </w:pPr>
      <w:r>
        <w:rPr>
          <w:rFonts w:ascii="宋体" w:hAnsi="宋体"/>
          <w:snapToGrid w:val="0"/>
          <w:kern w:val="0"/>
        </w:rPr>
        <w:br w:type="page"/>
      </w:r>
    </w:p>
    <w:p w14:paraId="1231226F">
      <w:pPr>
        <w:adjustRightInd w:val="0"/>
        <w:snapToGrid w:val="0"/>
        <w:spacing w:line="360" w:lineRule="auto"/>
        <w:jc w:val="center"/>
        <w:outlineLvl w:val="0"/>
        <w:rPr>
          <w:rFonts w:ascii="黑体" w:hAnsi="黑体" w:eastAsia="黑体"/>
          <w:snapToGrid w:val="0"/>
          <w:kern w:val="0"/>
          <w:sz w:val="36"/>
        </w:rPr>
      </w:pPr>
      <w:bookmarkStart w:id="20" w:name="_Toc18084"/>
      <w:bookmarkStart w:id="21" w:name="_Toc45702631"/>
      <w:r>
        <w:rPr>
          <w:rFonts w:hint="eastAsia" w:ascii="黑体" w:hAnsi="黑体" w:eastAsia="黑体"/>
          <w:snapToGrid w:val="0"/>
          <w:kern w:val="0"/>
          <w:sz w:val="36"/>
        </w:rPr>
        <w:t>第二部分  通用条件</w:t>
      </w:r>
      <w:bookmarkEnd w:id="20"/>
      <w:bookmarkEnd w:id="21"/>
    </w:p>
    <w:p w14:paraId="03199CB6">
      <w:pPr>
        <w:adjustRightInd w:val="0"/>
        <w:snapToGrid w:val="0"/>
        <w:spacing w:line="360" w:lineRule="auto"/>
        <w:jc w:val="center"/>
        <w:outlineLvl w:val="1"/>
        <w:rPr>
          <w:rFonts w:ascii="黑体" w:hAnsi="黑体" w:eastAsia="黑体"/>
          <w:snapToGrid w:val="0"/>
          <w:kern w:val="0"/>
          <w:sz w:val="32"/>
        </w:rPr>
      </w:pPr>
      <w:bookmarkStart w:id="22" w:name="_Toc45702632"/>
      <w:bookmarkStart w:id="23" w:name="_Toc17935"/>
      <w:r>
        <w:rPr>
          <w:rFonts w:hint="eastAsia" w:ascii="黑体" w:hAnsi="黑体" w:eastAsia="黑体"/>
          <w:snapToGrid w:val="0"/>
          <w:kern w:val="0"/>
          <w:sz w:val="32"/>
        </w:rPr>
        <w:t>1 定义与解释</w:t>
      </w:r>
      <w:bookmarkEnd w:id="22"/>
      <w:bookmarkEnd w:id="23"/>
    </w:p>
    <w:p w14:paraId="675BF3E4">
      <w:pPr>
        <w:adjustRightInd w:val="0"/>
        <w:snapToGrid w:val="0"/>
        <w:spacing w:line="360" w:lineRule="auto"/>
        <w:ind w:firstLine="422" w:firstLineChars="200"/>
        <w:jc w:val="left"/>
        <w:outlineLvl w:val="2"/>
        <w:rPr>
          <w:rFonts w:ascii="宋体" w:hAnsi="宋体"/>
          <w:snapToGrid w:val="0"/>
          <w:kern w:val="0"/>
        </w:rPr>
      </w:pPr>
      <w:r>
        <w:rPr>
          <w:rFonts w:hint="eastAsia" w:ascii="宋体" w:hAnsi="宋体"/>
          <w:b/>
          <w:snapToGrid w:val="0"/>
          <w:kern w:val="0"/>
        </w:rPr>
        <w:t>1.1定义</w:t>
      </w:r>
    </w:p>
    <w:p w14:paraId="0588BE1A">
      <w:pPr>
        <w:adjustRightInd w:val="0"/>
        <w:snapToGrid w:val="0"/>
        <w:spacing w:line="360" w:lineRule="auto"/>
        <w:ind w:firstLine="420" w:firstLineChars="200"/>
        <w:jc w:val="left"/>
        <w:rPr>
          <w:rFonts w:ascii="宋体" w:hAnsi="宋体"/>
          <w:snapToGrid w:val="0"/>
          <w:kern w:val="0"/>
          <w:szCs w:val="21"/>
        </w:rPr>
      </w:pPr>
      <w:r>
        <w:rPr>
          <w:rFonts w:hint="eastAsia" w:ascii="宋体" w:hAnsi="宋体"/>
          <w:snapToGrid w:val="0"/>
          <w:kern w:val="0"/>
          <w:szCs w:val="21"/>
        </w:rPr>
        <w:t>除根据上下文另有其意义外，组成本合同的全部文件中的下列名词和用语应具有本款所赋予的含义：</w:t>
      </w:r>
    </w:p>
    <w:p w14:paraId="2219ED75">
      <w:pPr>
        <w:adjustRightInd w:val="0"/>
        <w:snapToGrid w:val="0"/>
        <w:spacing w:line="360" w:lineRule="auto"/>
        <w:ind w:firstLine="420" w:firstLineChars="200"/>
        <w:jc w:val="left"/>
        <w:outlineLvl w:val="3"/>
        <w:rPr>
          <w:rFonts w:ascii="宋体" w:hAnsi="宋体"/>
          <w:snapToGrid w:val="0"/>
          <w:kern w:val="0"/>
          <w:szCs w:val="21"/>
        </w:rPr>
      </w:pPr>
      <w:r>
        <w:rPr>
          <w:rFonts w:hint="eastAsia" w:ascii="宋体" w:hAnsi="宋体"/>
          <w:snapToGrid w:val="0"/>
          <w:kern w:val="0"/>
          <w:szCs w:val="21"/>
        </w:rPr>
        <w:t>1.1.1“工程”是指按照本合同约定实施监理的建设工程。</w:t>
      </w:r>
    </w:p>
    <w:p w14:paraId="6F05A3DD">
      <w:pPr>
        <w:adjustRightInd w:val="0"/>
        <w:snapToGrid w:val="0"/>
        <w:spacing w:line="360" w:lineRule="auto"/>
        <w:ind w:firstLine="420" w:firstLineChars="200"/>
        <w:jc w:val="left"/>
        <w:rPr>
          <w:rFonts w:ascii="宋体" w:hAnsi="宋体"/>
          <w:snapToGrid w:val="0"/>
          <w:kern w:val="0"/>
          <w:szCs w:val="21"/>
        </w:rPr>
      </w:pPr>
      <w:r>
        <w:rPr>
          <w:rFonts w:hint="eastAsia" w:ascii="宋体" w:hAnsi="宋体"/>
          <w:snapToGrid w:val="0"/>
          <w:kern w:val="0"/>
          <w:szCs w:val="21"/>
        </w:rPr>
        <w:t>1.1.2“</w:t>
      </w:r>
      <w:r>
        <w:rPr>
          <w:rFonts w:hint="eastAsia" w:ascii="宋体" w:hAnsi="宋体"/>
          <w:snapToGrid w:val="0"/>
          <w:kern w:val="0"/>
          <w:szCs w:val="21"/>
          <w:lang w:eastAsia="zh-CN"/>
        </w:rPr>
        <w:t>委托人</w:t>
      </w:r>
      <w:r>
        <w:rPr>
          <w:rFonts w:hint="eastAsia" w:ascii="宋体" w:hAnsi="宋体"/>
          <w:snapToGrid w:val="0"/>
          <w:kern w:val="0"/>
          <w:szCs w:val="21"/>
        </w:rPr>
        <w:t>”是指本合同中委托监理的一方，及其合法的继承人或受让人。</w:t>
      </w:r>
    </w:p>
    <w:p w14:paraId="62593CC1">
      <w:pPr>
        <w:adjustRightInd w:val="0"/>
        <w:snapToGrid w:val="0"/>
        <w:spacing w:line="360" w:lineRule="auto"/>
        <w:ind w:firstLine="420" w:firstLineChars="200"/>
        <w:jc w:val="left"/>
        <w:rPr>
          <w:rFonts w:ascii="宋体" w:hAnsi="宋体"/>
          <w:snapToGrid w:val="0"/>
          <w:kern w:val="0"/>
          <w:szCs w:val="21"/>
        </w:rPr>
      </w:pPr>
      <w:r>
        <w:rPr>
          <w:rFonts w:hint="eastAsia" w:ascii="宋体" w:hAnsi="宋体"/>
          <w:snapToGrid w:val="0"/>
          <w:kern w:val="0"/>
          <w:szCs w:val="21"/>
        </w:rPr>
        <w:t>1.1.3“</w:t>
      </w:r>
      <w:r>
        <w:rPr>
          <w:rFonts w:hint="eastAsia" w:ascii="宋体" w:hAnsi="宋体"/>
          <w:snapToGrid w:val="0"/>
          <w:kern w:val="0"/>
          <w:szCs w:val="21"/>
          <w:lang w:eastAsia="zh-CN"/>
        </w:rPr>
        <w:t>监理人</w:t>
      </w:r>
      <w:r>
        <w:rPr>
          <w:rFonts w:hint="eastAsia" w:ascii="宋体" w:hAnsi="宋体"/>
          <w:snapToGrid w:val="0"/>
          <w:kern w:val="0"/>
          <w:szCs w:val="21"/>
        </w:rPr>
        <w:t>”是指本合同中提供工程监理的一方，及其合法的继承人。</w:t>
      </w:r>
    </w:p>
    <w:p w14:paraId="4B57D758">
      <w:pPr>
        <w:adjustRightInd w:val="0"/>
        <w:snapToGrid w:val="0"/>
        <w:spacing w:line="360" w:lineRule="auto"/>
        <w:ind w:firstLine="420" w:firstLineChars="200"/>
        <w:jc w:val="left"/>
        <w:rPr>
          <w:rFonts w:ascii="宋体" w:hAnsi="宋体"/>
          <w:snapToGrid w:val="0"/>
          <w:kern w:val="0"/>
          <w:szCs w:val="21"/>
        </w:rPr>
      </w:pPr>
      <w:r>
        <w:rPr>
          <w:rFonts w:hint="eastAsia" w:ascii="宋体" w:hAnsi="宋体"/>
          <w:snapToGrid w:val="0"/>
          <w:kern w:val="0"/>
          <w:szCs w:val="21"/>
        </w:rPr>
        <w:t>1.1.4“承包人”是指在工程范围内与</w:t>
      </w:r>
      <w:r>
        <w:rPr>
          <w:rFonts w:hint="eastAsia" w:ascii="宋体" w:hAnsi="宋体"/>
          <w:snapToGrid w:val="0"/>
          <w:kern w:val="0"/>
          <w:szCs w:val="21"/>
          <w:lang w:eastAsia="zh-CN"/>
        </w:rPr>
        <w:t>委托人</w:t>
      </w:r>
      <w:r>
        <w:rPr>
          <w:rFonts w:hint="eastAsia" w:ascii="宋体" w:hAnsi="宋体"/>
          <w:snapToGrid w:val="0"/>
          <w:kern w:val="0"/>
          <w:szCs w:val="21"/>
        </w:rPr>
        <w:t>签订勘察、设计、施工等有关合同的当事人，及其合法的继承人。</w:t>
      </w:r>
    </w:p>
    <w:p w14:paraId="7D1C3818">
      <w:pPr>
        <w:adjustRightInd w:val="0"/>
        <w:snapToGrid w:val="0"/>
        <w:spacing w:line="360" w:lineRule="auto"/>
        <w:ind w:firstLine="420" w:firstLineChars="200"/>
        <w:jc w:val="left"/>
        <w:rPr>
          <w:rFonts w:ascii="宋体" w:hAnsi="宋体"/>
          <w:snapToGrid w:val="0"/>
          <w:kern w:val="0"/>
          <w:szCs w:val="21"/>
        </w:rPr>
      </w:pPr>
      <w:r>
        <w:rPr>
          <w:rFonts w:hint="eastAsia" w:ascii="宋体" w:hAnsi="宋体"/>
          <w:snapToGrid w:val="0"/>
          <w:kern w:val="0"/>
          <w:szCs w:val="21"/>
        </w:rPr>
        <w:t>1.1.5“监理”是指</w:t>
      </w:r>
      <w:r>
        <w:rPr>
          <w:rFonts w:hint="eastAsia" w:ascii="宋体" w:hAnsi="宋体"/>
          <w:snapToGrid w:val="0"/>
          <w:kern w:val="0"/>
          <w:szCs w:val="21"/>
          <w:lang w:eastAsia="zh-CN"/>
        </w:rPr>
        <w:t>监理人</w:t>
      </w:r>
      <w:r>
        <w:rPr>
          <w:rFonts w:hint="eastAsia" w:ascii="宋体" w:hAnsi="宋体"/>
          <w:snapToGrid w:val="0"/>
          <w:kern w:val="0"/>
          <w:szCs w:val="21"/>
        </w:rPr>
        <w:t>受</w:t>
      </w:r>
      <w:r>
        <w:rPr>
          <w:rFonts w:hint="eastAsia" w:ascii="宋体" w:hAnsi="宋体"/>
          <w:snapToGrid w:val="0"/>
          <w:kern w:val="0"/>
          <w:szCs w:val="21"/>
          <w:lang w:eastAsia="zh-CN"/>
        </w:rPr>
        <w:t>委托人</w:t>
      </w:r>
      <w:r>
        <w:rPr>
          <w:rFonts w:hint="eastAsia" w:ascii="宋体" w:hAnsi="宋体"/>
          <w:snapToGrid w:val="0"/>
          <w:kern w:val="0"/>
          <w:szCs w:val="21"/>
        </w:rPr>
        <w:t>的委托，依照法律法规、工程建设标准、勘察设计文件及合同，在施工阶段对建设工程质量、进度、造价进行控制，对合同、信息进行管理，对工程建设相关方的关系进行协调，并履行建设工程安全生产管理法定职责的服务活动。</w:t>
      </w:r>
    </w:p>
    <w:p w14:paraId="01B16FDE">
      <w:pPr>
        <w:adjustRightInd w:val="0"/>
        <w:snapToGrid w:val="0"/>
        <w:spacing w:line="360" w:lineRule="auto"/>
        <w:ind w:firstLine="420" w:firstLineChars="200"/>
        <w:jc w:val="left"/>
        <w:rPr>
          <w:rFonts w:ascii="宋体" w:hAnsi="宋体"/>
          <w:snapToGrid w:val="0"/>
          <w:kern w:val="0"/>
          <w:szCs w:val="21"/>
        </w:rPr>
      </w:pPr>
      <w:r>
        <w:rPr>
          <w:rFonts w:hint="eastAsia" w:ascii="宋体" w:hAnsi="宋体"/>
          <w:snapToGrid w:val="0"/>
          <w:kern w:val="0"/>
          <w:szCs w:val="21"/>
        </w:rPr>
        <w:t>1.1.6“相关服务”是指</w:t>
      </w:r>
      <w:r>
        <w:rPr>
          <w:rFonts w:hint="eastAsia" w:ascii="宋体" w:hAnsi="宋体"/>
          <w:snapToGrid w:val="0"/>
          <w:kern w:val="0"/>
          <w:szCs w:val="21"/>
          <w:lang w:eastAsia="zh-CN"/>
        </w:rPr>
        <w:t>监理人</w:t>
      </w:r>
      <w:r>
        <w:rPr>
          <w:rFonts w:hint="eastAsia" w:ascii="宋体" w:hAnsi="宋体"/>
          <w:snapToGrid w:val="0"/>
          <w:kern w:val="0"/>
          <w:szCs w:val="21"/>
        </w:rPr>
        <w:t>受</w:t>
      </w:r>
      <w:r>
        <w:rPr>
          <w:rFonts w:hint="eastAsia" w:ascii="宋体" w:hAnsi="宋体"/>
          <w:snapToGrid w:val="0"/>
          <w:kern w:val="0"/>
          <w:szCs w:val="21"/>
          <w:lang w:eastAsia="zh-CN"/>
        </w:rPr>
        <w:t>委托人</w:t>
      </w:r>
      <w:r>
        <w:rPr>
          <w:rFonts w:hint="eastAsia" w:ascii="宋体" w:hAnsi="宋体"/>
          <w:snapToGrid w:val="0"/>
          <w:kern w:val="0"/>
          <w:szCs w:val="21"/>
        </w:rPr>
        <w:t>的委托，按照本合同约定，在勘察、设计、保修等阶段提供的服务活动。</w:t>
      </w:r>
    </w:p>
    <w:p w14:paraId="5E48715F">
      <w:pPr>
        <w:adjustRightInd w:val="0"/>
        <w:snapToGrid w:val="0"/>
        <w:spacing w:line="360" w:lineRule="auto"/>
        <w:ind w:firstLine="420" w:firstLineChars="200"/>
        <w:jc w:val="left"/>
        <w:rPr>
          <w:rFonts w:ascii="宋体" w:hAnsi="宋体"/>
          <w:snapToGrid w:val="0"/>
          <w:kern w:val="0"/>
          <w:szCs w:val="21"/>
        </w:rPr>
      </w:pPr>
      <w:r>
        <w:rPr>
          <w:rFonts w:hint="eastAsia" w:ascii="宋体" w:hAnsi="宋体"/>
          <w:snapToGrid w:val="0"/>
          <w:kern w:val="0"/>
          <w:szCs w:val="21"/>
        </w:rPr>
        <w:t>1.1.</w:t>
      </w:r>
      <w:r>
        <w:rPr>
          <w:rFonts w:ascii="宋体" w:hAnsi="宋体"/>
          <w:snapToGrid w:val="0"/>
          <w:kern w:val="0"/>
          <w:szCs w:val="21"/>
        </w:rPr>
        <w:t>7</w:t>
      </w:r>
      <w:r>
        <w:rPr>
          <w:rFonts w:hint="eastAsia" w:ascii="宋体" w:hAnsi="宋体"/>
          <w:snapToGrid w:val="0"/>
          <w:kern w:val="0"/>
          <w:szCs w:val="21"/>
        </w:rPr>
        <w:t>“工程项目管理”是指</w:t>
      </w:r>
      <w:r>
        <w:rPr>
          <w:rFonts w:hint="eastAsia" w:ascii="宋体" w:hAnsi="宋体"/>
          <w:snapToGrid w:val="0"/>
          <w:kern w:val="0"/>
          <w:szCs w:val="21"/>
          <w:lang w:eastAsia="zh-CN"/>
        </w:rPr>
        <w:t>监理人</w:t>
      </w:r>
      <w:r>
        <w:rPr>
          <w:rFonts w:hint="eastAsia" w:ascii="宋体" w:hAnsi="宋体"/>
          <w:snapToGrid w:val="0"/>
          <w:kern w:val="0"/>
          <w:szCs w:val="21"/>
        </w:rPr>
        <w:t>受</w:t>
      </w:r>
      <w:r>
        <w:rPr>
          <w:rFonts w:hint="eastAsia" w:ascii="宋体" w:hAnsi="宋体"/>
          <w:snapToGrid w:val="0"/>
          <w:kern w:val="0"/>
          <w:szCs w:val="21"/>
          <w:lang w:eastAsia="zh-CN"/>
        </w:rPr>
        <w:t>委托人</w:t>
      </w:r>
      <w:r>
        <w:rPr>
          <w:rFonts w:hint="eastAsia" w:ascii="宋体" w:hAnsi="宋体"/>
          <w:snapToGrid w:val="0"/>
          <w:kern w:val="0"/>
          <w:szCs w:val="21"/>
        </w:rPr>
        <w:t>的委托，按照本合同约定，</w:t>
      </w:r>
      <w:r>
        <w:rPr>
          <w:rFonts w:ascii="宋体" w:hAnsi="宋体"/>
          <w:snapToGrid w:val="0"/>
          <w:kern w:val="0"/>
          <w:szCs w:val="21"/>
        </w:rPr>
        <w:t>代表</w:t>
      </w:r>
      <w:r>
        <w:rPr>
          <w:rFonts w:hint="eastAsia" w:ascii="宋体" w:hAnsi="宋体"/>
          <w:snapToGrid w:val="0"/>
          <w:kern w:val="0"/>
          <w:szCs w:val="21"/>
          <w:lang w:eastAsia="zh-CN"/>
        </w:rPr>
        <w:t>委托人</w:t>
      </w:r>
      <w:r>
        <w:rPr>
          <w:rFonts w:ascii="宋体" w:hAnsi="宋体"/>
          <w:snapToGrid w:val="0"/>
          <w:kern w:val="0"/>
          <w:szCs w:val="21"/>
        </w:rPr>
        <w:t>对工程项目实施全过程或若干阶段的管理和服务。</w:t>
      </w:r>
    </w:p>
    <w:p w14:paraId="2077AE1F">
      <w:pPr>
        <w:adjustRightInd w:val="0"/>
        <w:snapToGrid w:val="0"/>
        <w:spacing w:line="360" w:lineRule="auto"/>
        <w:ind w:firstLine="420" w:firstLineChars="200"/>
        <w:jc w:val="left"/>
        <w:rPr>
          <w:rFonts w:ascii="宋体" w:hAnsi="宋体"/>
          <w:snapToGrid w:val="0"/>
          <w:kern w:val="0"/>
          <w:szCs w:val="21"/>
        </w:rPr>
      </w:pPr>
      <w:r>
        <w:rPr>
          <w:rFonts w:hint="eastAsia" w:ascii="宋体" w:hAnsi="宋体"/>
          <w:snapToGrid w:val="0"/>
          <w:kern w:val="0"/>
          <w:szCs w:val="21"/>
        </w:rPr>
        <w:t>1.1.</w:t>
      </w:r>
      <w:r>
        <w:rPr>
          <w:rFonts w:ascii="宋体" w:hAnsi="宋体"/>
          <w:snapToGrid w:val="0"/>
          <w:kern w:val="0"/>
          <w:szCs w:val="21"/>
        </w:rPr>
        <w:t>8</w:t>
      </w:r>
      <w:r>
        <w:rPr>
          <w:rFonts w:hint="eastAsia" w:ascii="宋体" w:hAnsi="宋体"/>
          <w:snapToGrid w:val="0"/>
          <w:kern w:val="0"/>
          <w:szCs w:val="21"/>
        </w:rPr>
        <w:t>“工程监理</w:t>
      </w:r>
      <w:r>
        <w:rPr>
          <w:rFonts w:ascii="宋体" w:hAnsi="宋体"/>
          <w:snapToGrid w:val="0"/>
          <w:kern w:val="0"/>
          <w:szCs w:val="21"/>
        </w:rPr>
        <w:t>与项目管理一体化</w:t>
      </w:r>
      <w:r>
        <w:rPr>
          <w:rFonts w:hint="eastAsia" w:ascii="宋体" w:hAnsi="宋体"/>
          <w:snapToGrid w:val="0"/>
          <w:kern w:val="0"/>
          <w:szCs w:val="21"/>
        </w:rPr>
        <w:t>”是指</w:t>
      </w:r>
      <w:r>
        <w:rPr>
          <w:rFonts w:hint="eastAsia" w:ascii="宋体" w:hAnsi="宋体"/>
          <w:snapToGrid w:val="0"/>
          <w:kern w:val="0"/>
          <w:szCs w:val="21"/>
          <w:lang w:eastAsia="zh-CN"/>
        </w:rPr>
        <w:t>监理人</w:t>
      </w:r>
      <w:r>
        <w:rPr>
          <w:rFonts w:hint="eastAsia" w:ascii="宋体" w:hAnsi="宋体"/>
          <w:snapToGrid w:val="0"/>
          <w:kern w:val="0"/>
          <w:szCs w:val="21"/>
        </w:rPr>
        <w:t>受</w:t>
      </w:r>
      <w:r>
        <w:rPr>
          <w:rFonts w:hint="eastAsia" w:ascii="宋体" w:hAnsi="宋体"/>
          <w:snapToGrid w:val="0"/>
          <w:kern w:val="0"/>
          <w:szCs w:val="21"/>
          <w:lang w:eastAsia="zh-CN"/>
        </w:rPr>
        <w:t>委托人</w:t>
      </w:r>
      <w:r>
        <w:rPr>
          <w:rFonts w:hint="eastAsia" w:ascii="宋体" w:hAnsi="宋体"/>
          <w:snapToGrid w:val="0"/>
          <w:kern w:val="0"/>
          <w:szCs w:val="21"/>
        </w:rPr>
        <w:t>的委托，按照本合同约定，</w:t>
      </w:r>
      <w:r>
        <w:rPr>
          <w:rFonts w:ascii="宋体" w:hAnsi="宋体"/>
          <w:snapToGrid w:val="0"/>
          <w:kern w:val="0"/>
          <w:szCs w:val="21"/>
        </w:rPr>
        <w:t>代表</w:t>
      </w:r>
      <w:r>
        <w:rPr>
          <w:rFonts w:hint="eastAsia" w:ascii="宋体" w:hAnsi="宋体"/>
          <w:snapToGrid w:val="0"/>
          <w:kern w:val="0"/>
          <w:szCs w:val="21"/>
          <w:lang w:eastAsia="zh-CN"/>
        </w:rPr>
        <w:t>委托人</w:t>
      </w:r>
      <w:r>
        <w:rPr>
          <w:rFonts w:ascii="宋体" w:hAnsi="宋体"/>
          <w:snapToGrid w:val="0"/>
          <w:kern w:val="0"/>
          <w:szCs w:val="21"/>
        </w:rPr>
        <w:t>对工程项目的实施全过程或若干阶段的管理和服务</w:t>
      </w:r>
      <w:r>
        <w:rPr>
          <w:rFonts w:hint="eastAsia" w:ascii="宋体" w:hAnsi="宋体"/>
          <w:snapToGrid w:val="0"/>
          <w:kern w:val="0"/>
          <w:szCs w:val="21"/>
        </w:rPr>
        <w:t>，对</w:t>
      </w:r>
      <w:r>
        <w:rPr>
          <w:rFonts w:ascii="宋体" w:hAnsi="宋体"/>
          <w:snapToGrid w:val="0"/>
          <w:kern w:val="0"/>
          <w:szCs w:val="21"/>
        </w:rPr>
        <w:t>工程项目</w:t>
      </w:r>
      <w:r>
        <w:rPr>
          <w:rFonts w:hint="eastAsia" w:ascii="宋体" w:hAnsi="宋体"/>
          <w:snapToGrid w:val="0"/>
          <w:kern w:val="0"/>
          <w:szCs w:val="21"/>
        </w:rPr>
        <w:t>的</w:t>
      </w:r>
      <w:r>
        <w:rPr>
          <w:rFonts w:ascii="宋体" w:hAnsi="宋体"/>
          <w:snapToGrid w:val="0"/>
          <w:kern w:val="0"/>
          <w:szCs w:val="21"/>
        </w:rPr>
        <w:t>施工</w:t>
      </w:r>
      <w:r>
        <w:rPr>
          <w:rFonts w:hint="eastAsia" w:ascii="宋体" w:hAnsi="宋体"/>
          <w:snapToGrid w:val="0"/>
          <w:kern w:val="0"/>
          <w:szCs w:val="21"/>
        </w:rPr>
        <w:t>阶段实施工程监理的</w:t>
      </w:r>
      <w:r>
        <w:rPr>
          <w:rFonts w:ascii="宋体" w:hAnsi="宋体"/>
          <w:snapToGrid w:val="0"/>
          <w:kern w:val="0"/>
          <w:szCs w:val="21"/>
        </w:rPr>
        <w:t>服务活动。</w:t>
      </w:r>
    </w:p>
    <w:p w14:paraId="6098EAC2">
      <w:pPr>
        <w:adjustRightInd w:val="0"/>
        <w:snapToGrid w:val="0"/>
        <w:spacing w:line="360" w:lineRule="auto"/>
        <w:ind w:firstLine="420" w:firstLineChars="200"/>
        <w:jc w:val="left"/>
        <w:rPr>
          <w:rFonts w:ascii="宋体" w:hAnsi="宋体"/>
          <w:snapToGrid w:val="0"/>
          <w:kern w:val="0"/>
          <w:szCs w:val="21"/>
        </w:rPr>
      </w:pPr>
      <w:r>
        <w:rPr>
          <w:rFonts w:hint="eastAsia" w:ascii="宋体" w:hAnsi="宋体"/>
          <w:snapToGrid w:val="0"/>
          <w:kern w:val="0"/>
          <w:szCs w:val="21"/>
        </w:rPr>
        <w:t>1.1.</w:t>
      </w:r>
      <w:r>
        <w:rPr>
          <w:rFonts w:ascii="宋体" w:hAnsi="宋体"/>
          <w:snapToGrid w:val="0"/>
          <w:kern w:val="0"/>
          <w:szCs w:val="21"/>
        </w:rPr>
        <w:t>9</w:t>
      </w:r>
      <w:r>
        <w:rPr>
          <w:rFonts w:hint="eastAsia" w:ascii="宋体" w:hAnsi="宋体"/>
          <w:snapToGrid w:val="0"/>
          <w:kern w:val="0"/>
          <w:szCs w:val="21"/>
        </w:rPr>
        <w:t>“正常工作”指本合同订立时通用条件和专用条件中约定的</w:t>
      </w:r>
      <w:r>
        <w:rPr>
          <w:rFonts w:hint="eastAsia" w:ascii="宋体" w:hAnsi="宋体"/>
          <w:snapToGrid w:val="0"/>
          <w:kern w:val="0"/>
          <w:szCs w:val="21"/>
          <w:lang w:eastAsia="zh-CN"/>
        </w:rPr>
        <w:t>监理人</w:t>
      </w:r>
      <w:r>
        <w:rPr>
          <w:rFonts w:hint="eastAsia" w:ascii="宋体" w:hAnsi="宋体"/>
          <w:snapToGrid w:val="0"/>
          <w:kern w:val="0"/>
          <w:szCs w:val="21"/>
        </w:rPr>
        <w:t>的工作。</w:t>
      </w:r>
    </w:p>
    <w:p w14:paraId="74221D4D">
      <w:pPr>
        <w:adjustRightInd w:val="0"/>
        <w:snapToGrid w:val="0"/>
        <w:spacing w:line="360" w:lineRule="auto"/>
        <w:ind w:firstLine="420" w:firstLineChars="200"/>
        <w:jc w:val="left"/>
        <w:rPr>
          <w:rFonts w:ascii="宋体" w:hAnsi="宋体"/>
          <w:snapToGrid w:val="0"/>
          <w:kern w:val="0"/>
          <w:szCs w:val="21"/>
        </w:rPr>
      </w:pPr>
      <w:r>
        <w:rPr>
          <w:rFonts w:hint="eastAsia" w:ascii="宋体" w:hAnsi="宋体"/>
          <w:snapToGrid w:val="0"/>
          <w:kern w:val="0"/>
          <w:szCs w:val="21"/>
        </w:rPr>
        <w:t>1.1.</w:t>
      </w:r>
      <w:r>
        <w:rPr>
          <w:rFonts w:ascii="宋体" w:hAnsi="宋体"/>
          <w:snapToGrid w:val="0"/>
          <w:kern w:val="0"/>
          <w:szCs w:val="21"/>
        </w:rPr>
        <w:t>10</w:t>
      </w:r>
      <w:r>
        <w:rPr>
          <w:rFonts w:hint="eastAsia" w:ascii="宋体" w:hAnsi="宋体"/>
          <w:snapToGrid w:val="0"/>
          <w:kern w:val="0"/>
          <w:szCs w:val="21"/>
        </w:rPr>
        <w:t>“附加工作”是指本合同约定的正常工作以外</w:t>
      </w:r>
      <w:r>
        <w:rPr>
          <w:rFonts w:hint="eastAsia" w:ascii="宋体" w:hAnsi="宋体"/>
          <w:snapToGrid w:val="0"/>
          <w:kern w:val="0"/>
          <w:szCs w:val="21"/>
          <w:lang w:eastAsia="zh-CN"/>
        </w:rPr>
        <w:t>监理人</w:t>
      </w:r>
      <w:r>
        <w:rPr>
          <w:rFonts w:hint="eastAsia" w:ascii="宋体" w:hAnsi="宋体"/>
          <w:snapToGrid w:val="0"/>
          <w:kern w:val="0"/>
          <w:szCs w:val="21"/>
        </w:rPr>
        <w:t>的工作。</w:t>
      </w:r>
    </w:p>
    <w:p w14:paraId="62B7EC79">
      <w:pPr>
        <w:adjustRightInd w:val="0"/>
        <w:snapToGrid w:val="0"/>
        <w:spacing w:line="360" w:lineRule="auto"/>
        <w:ind w:firstLine="420" w:firstLineChars="200"/>
        <w:jc w:val="left"/>
        <w:rPr>
          <w:rFonts w:ascii="宋体" w:hAnsi="宋体"/>
          <w:snapToGrid w:val="0"/>
          <w:kern w:val="0"/>
          <w:szCs w:val="21"/>
        </w:rPr>
      </w:pPr>
      <w:r>
        <w:rPr>
          <w:rFonts w:hint="eastAsia" w:ascii="宋体" w:hAnsi="宋体"/>
          <w:snapToGrid w:val="0"/>
          <w:kern w:val="0"/>
          <w:szCs w:val="21"/>
        </w:rPr>
        <w:t>1.1.</w:t>
      </w:r>
      <w:r>
        <w:rPr>
          <w:rFonts w:ascii="宋体" w:hAnsi="宋体"/>
          <w:snapToGrid w:val="0"/>
          <w:kern w:val="0"/>
          <w:szCs w:val="21"/>
        </w:rPr>
        <w:t>11</w:t>
      </w:r>
      <w:r>
        <w:rPr>
          <w:rFonts w:hint="eastAsia" w:ascii="宋体" w:hAnsi="宋体"/>
          <w:snapToGrid w:val="0"/>
          <w:kern w:val="0"/>
          <w:szCs w:val="21"/>
        </w:rPr>
        <w:t>“项目机构”是指</w:t>
      </w:r>
      <w:r>
        <w:rPr>
          <w:rFonts w:hint="eastAsia" w:ascii="宋体" w:hAnsi="宋体"/>
          <w:snapToGrid w:val="0"/>
          <w:kern w:val="0"/>
          <w:szCs w:val="21"/>
          <w:lang w:eastAsia="zh-CN"/>
        </w:rPr>
        <w:t>监理人</w:t>
      </w:r>
      <w:r>
        <w:rPr>
          <w:rFonts w:hint="eastAsia" w:ascii="宋体" w:hAnsi="宋体"/>
          <w:snapToGrid w:val="0"/>
          <w:kern w:val="0"/>
          <w:szCs w:val="21"/>
        </w:rPr>
        <w:t>派驻工程负责履行本合同的组织机构。对于工程监理</w:t>
      </w:r>
      <w:r>
        <w:rPr>
          <w:rFonts w:ascii="宋体" w:hAnsi="宋体"/>
          <w:snapToGrid w:val="0"/>
          <w:kern w:val="0"/>
          <w:szCs w:val="21"/>
        </w:rPr>
        <w:t>与项目管理一体化</w:t>
      </w:r>
      <w:r>
        <w:rPr>
          <w:rFonts w:hint="eastAsia" w:ascii="宋体" w:hAnsi="宋体"/>
          <w:snapToGrid w:val="0"/>
          <w:kern w:val="0"/>
          <w:szCs w:val="21"/>
        </w:rPr>
        <w:t>的</w:t>
      </w:r>
      <w:r>
        <w:rPr>
          <w:rFonts w:ascii="宋体" w:hAnsi="宋体"/>
          <w:snapToGrid w:val="0"/>
          <w:kern w:val="0"/>
          <w:szCs w:val="21"/>
        </w:rPr>
        <w:t>项目机构</w:t>
      </w:r>
      <w:r>
        <w:rPr>
          <w:rFonts w:hint="eastAsia" w:ascii="宋体" w:hAnsi="宋体"/>
          <w:snapToGrid w:val="0"/>
          <w:kern w:val="0"/>
          <w:szCs w:val="21"/>
        </w:rPr>
        <w:t>，下设从事</w:t>
      </w:r>
      <w:r>
        <w:rPr>
          <w:rFonts w:ascii="宋体" w:hAnsi="宋体"/>
          <w:snapToGrid w:val="0"/>
          <w:kern w:val="0"/>
          <w:szCs w:val="21"/>
        </w:rPr>
        <w:t>工程监理的</w:t>
      </w:r>
      <w:r>
        <w:rPr>
          <w:rFonts w:hint="eastAsia" w:ascii="宋体" w:hAnsi="宋体"/>
          <w:snapToGrid w:val="0"/>
          <w:kern w:val="0"/>
          <w:szCs w:val="21"/>
        </w:rPr>
        <w:t>子机构</w:t>
      </w:r>
      <w:r>
        <w:rPr>
          <w:rFonts w:ascii="宋体" w:hAnsi="宋体"/>
          <w:snapToGrid w:val="0"/>
          <w:kern w:val="0"/>
          <w:szCs w:val="21"/>
        </w:rPr>
        <w:t>，</w:t>
      </w:r>
      <w:r>
        <w:rPr>
          <w:rFonts w:hint="eastAsia" w:ascii="宋体" w:hAnsi="宋体"/>
          <w:snapToGrid w:val="0"/>
          <w:kern w:val="0"/>
          <w:szCs w:val="21"/>
        </w:rPr>
        <w:t>在</w:t>
      </w:r>
      <w:r>
        <w:rPr>
          <w:rFonts w:ascii="宋体" w:hAnsi="宋体"/>
          <w:snapToGrid w:val="0"/>
          <w:kern w:val="0"/>
          <w:szCs w:val="21"/>
        </w:rPr>
        <w:t>项目机构的</w:t>
      </w:r>
      <w:r>
        <w:rPr>
          <w:rFonts w:hint="eastAsia" w:ascii="宋体" w:hAnsi="宋体"/>
          <w:snapToGrid w:val="0"/>
          <w:kern w:val="0"/>
          <w:szCs w:val="21"/>
        </w:rPr>
        <w:t>领导下</w:t>
      </w:r>
      <w:r>
        <w:rPr>
          <w:rFonts w:ascii="宋体" w:hAnsi="宋体"/>
          <w:snapToGrid w:val="0"/>
          <w:kern w:val="0"/>
          <w:szCs w:val="21"/>
        </w:rPr>
        <w:t>，</w:t>
      </w:r>
      <w:r>
        <w:rPr>
          <w:rFonts w:hint="eastAsia" w:ascii="宋体" w:hAnsi="宋体"/>
          <w:snapToGrid w:val="0"/>
          <w:kern w:val="0"/>
          <w:szCs w:val="21"/>
        </w:rPr>
        <w:t>负责履行本合同有关</w:t>
      </w:r>
      <w:r>
        <w:rPr>
          <w:rFonts w:ascii="宋体" w:hAnsi="宋体"/>
          <w:snapToGrid w:val="0"/>
          <w:kern w:val="0"/>
          <w:szCs w:val="21"/>
        </w:rPr>
        <w:t>工程项目施工</w:t>
      </w:r>
      <w:r>
        <w:rPr>
          <w:rFonts w:hint="eastAsia" w:ascii="宋体" w:hAnsi="宋体"/>
          <w:snapToGrid w:val="0"/>
          <w:kern w:val="0"/>
          <w:szCs w:val="21"/>
        </w:rPr>
        <w:t>阶段工程监理的约定。</w:t>
      </w:r>
    </w:p>
    <w:p w14:paraId="3B2047B6">
      <w:pPr>
        <w:adjustRightInd w:val="0"/>
        <w:snapToGrid w:val="0"/>
        <w:spacing w:line="360" w:lineRule="auto"/>
        <w:ind w:firstLine="420" w:firstLineChars="200"/>
        <w:jc w:val="left"/>
        <w:rPr>
          <w:rFonts w:ascii="宋体" w:hAnsi="宋体"/>
          <w:snapToGrid w:val="0"/>
          <w:kern w:val="0"/>
          <w:szCs w:val="21"/>
        </w:rPr>
      </w:pPr>
      <w:r>
        <w:rPr>
          <w:rFonts w:hint="eastAsia" w:ascii="宋体" w:hAnsi="宋体"/>
          <w:snapToGrid w:val="0"/>
          <w:kern w:val="0"/>
          <w:szCs w:val="21"/>
        </w:rPr>
        <w:t>1.1.</w:t>
      </w:r>
      <w:r>
        <w:rPr>
          <w:rFonts w:ascii="宋体" w:hAnsi="宋体"/>
          <w:snapToGrid w:val="0"/>
          <w:kern w:val="0"/>
          <w:szCs w:val="21"/>
        </w:rPr>
        <w:t>12</w:t>
      </w:r>
      <w:r>
        <w:rPr>
          <w:rFonts w:hint="eastAsia" w:ascii="宋体" w:hAnsi="宋体"/>
          <w:snapToGrid w:val="0"/>
          <w:kern w:val="0"/>
          <w:szCs w:val="21"/>
        </w:rPr>
        <w:t>“项目总监”是指由</w:t>
      </w:r>
      <w:r>
        <w:rPr>
          <w:rFonts w:hint="eastAsia" w:ascii="宋体" w:hAnsi="宋体"/>
          <w:snapToGrid w:val="0"/>
          <w:kern w:val="0"/>
          <w:szCs w:val="21"/>
          <w:lang w:eastAsia="zh-CN"/>
        </w:rPr>
        <w:t>监理人</w:t>
      </w:r>
      <w:r>
        <w:rPr>
          <w:rFonts w:hint="eastAsia" w:ascii="宋体" w:hAnsi="宋体"/>
          <w:snapToGrid w:val="0"/>
          <w:kern w:val="0"/>
          <w:szCs w:val="21"/>
        </w:rPr>
        <w:t>的法定代表人书面授权，全面负责履行本合同、主持项目机构工作的具有相应工程类注册执业资格或专业技术职称的</w:t>
      </w:r>
      <w:r>
        <w:rPr>
          <w:rFonts w:ascii="宋体" w:hAnsi="宋体"/>
          <w:snapToGrid w:val="0"/>
          <w:kern w:val="0"/>
          <w:szCs w:val="21"/>
        </w:rPr>
        <w:t>专业人员</w:t>
      </w:r>
      <w:r>
        <w:rPr>
          <w:rFonts w:hint="eastAsia" w:ascii="宋体" w:hAnsi="宋体"/>
          <w:snapToGrid w:val="0"/>
          <w:kern w:val="0"/>
          <w:szCs w:val="21"/>
        </w:rPr>
        <w:t>。对于</w:t>
      </w:r>
      <w:r>
        <w:rPr>
          <w:rFonts w:ascii="宋体" w:hAnsi="宋体"/>
          <w:snapToGrid w:val="0"/>
          <w:kern w:val="0"/>
          <w:szCs w:val="21"/>
        </w:rPr>
        <w:t>单纯从事工程监理</w:t>
      </w:r>
      <w:r>
        <w:rPr>
          <w:rFonts w:hint="eastAsia" w:ascii="宋体" w:hAnsi="宋体"/>
          <w:snapToGrid w:val="0"/>
          <w:kern w:val="0"/>
          <w:szCs w:val="21"/>
        </w:rPr>
        <w:t>的项目负责人，执业资格都为国家注册监理工程师。</w:t>
      </w:r>
    </w:p>
    <w:p w14:paraId="2E7C12BE">
      <w:pPr>
        <w:adjustRightInd w:val="0"/>
        <w:snapToGrid w:val="0"/>
        <w:spacing w:line="360" w:lineRule="auto"/>
        <w:ind w:firstLine="420" w:firstLineChars="200"/>
        <w:jc w:val="left"/>
        <w:rPr>
          <w:rFonts w:ascii="宋体" w:hAnsi="宋体"/>
          <w:snapToGrid w:val="0"/>
          <w:kern w:val="0"/>
          <w:szCs w:val="21"/>
        </w:rPr>
      </w:pPr>
      <w:r>
        <w:rPr>
          <w:rFonts w:hint="eastAsia" w:ascii="宋体" w:hAnsi="宋体"/>
          <w:snapToGrid w:val="0"/>
          <w:kern w:val="0"/>
          <w:szCs w:val="21"/>
        </w:rPr>
        <w:t>1.</w:t>
      </w:r>
      <w:r>
        <w:rPr>
          <w:rFonts w:ascii="宋体" w:hAnsi="宋体"/>
          <w:snapToGrid w:val="0"/>
          <w:kern w:val="0"/>
          <w:szCs w:val="21"/>
        </w:rPr>
        <w:t>1.13</w:t>
      </w:r>
      <w:r>
        <w:rPr>
          <w:rFonts w:hint="eastAsia" w:ascii="宋体" w:hAnsi="宋体"/>
          <w:snapToGrid w:val="0"/>
          <w:kern w:val="0"/>
          <w:szCs w:val="21"/>
        </w:rPr>
        <w:t>“总监理工程师代表”是指经总监理工程师授权，在项目机构中履行总监理工程师的部分职责，具有工程类注册执业资格或具有中级及以上专业技术职称，3年及以上工程监理实践经验的监理服务人员。总监理工程师为专职时不设总监理工程师代表。</w:t>
      </w:r>
    </w:p>
    <w:p w14:paraId="5F953096">
      <w:pPr>
        <w:adjustRightInd w:val="0"/>
        <w:snapToGrid w:val="0"/>
        <w:spacing w:line="360" w:lineRule="auto"/>
        <w:ind w:firstLine="420" w:firstLineChars="200"/>
        <w:jc w:val="left"/>
        <w:rPr>
          <w:rFonts w:ascii="宋体" w:hAnsi="宋体"/>
          <w:snapToGrid w:val="0"/>
          <w:kern w:val="0"/>
          <w:szCs w:val="21"/>
        </w:rPr>
      </w:pPr>
      <w:r>
        <w:rPr>
          <w:rFonts w:hint="eastAsia" w:ascii="宋体" w:hAnsi="宋体"/>
          <w:snapToGrid w:val="0"/>
          <w:kern w:val="0"/>
          <w:szCs w:val="21"/>
        </w:rPr>
        <w:t>1.</w:t>
      </w:r>
      <w:r>
        <w:rPr>
          <w:rFonts w:ascii="宋体" w:hAnsi="宋体"/>
          <w:snapToGrid w:val="0"/>
          <w:kern w:val="0"/>
          <w:szCs w:val="21"/>
        </w:rPr>
        <w:t>1.14“</w:t>
      </w:r>
      <w:r>
        <w:rPr>
          <w:rFonts w:hint="eastAsia" w:ascii="宋体" w:hAnsi="宋体"/>
          <w:snapToGrid w:val="0"/>
          <w:kern w:val="0"/>
          <w:szCs w:val="21"/>
        </w:rPr>
        <w:t>专业监理工程师”，指由总监理工程师授权，负责实施某一专业或某一岗位的监理工作，有相应监理文件签发权，具有工程类注册执业资格或具有中级及以上专业技术职称，3年及以上工程监理实践经验的监理服务人员。</w:t>
      </w:r>
    </w:p>
    <w:p w14:paraId="223D97B3">
      <w:pPr>
        <w:adjustRightInd w:val="0"/>
        <w:snapToGrid w:val="0"/>
        <w:spacing w:line="360" w:lineRule="auto"/>
        <w:ind w:firstLine="420" w:firstLineChars="200"/>
        <w:jc w:val="left"/>
        <w:rPr>
          <w:rFonts w:ascii="宋体" w:hAnsi="宋体"/>
          <w:snapToGrid w:val="0"/>
          <w:kern w:val="0"/>
          <w:szCs w:val="21"/>
        </w:rPr>
      </w:pPr>
      <w:r>
        <w:rPr>
          <w:rFonts w:hint="eastAsia" w:ascii="宋体" w:hAnsi="宋体"/>
          <w:snapToGrid w:val="0"/>
          <w:kern w:val="0"/>
          <w:szCs w:val="21"/>
        </w:rPr>
        <w:t>1.</w:t>
      </w:r>
      <w:r>
        <w:rPr>
          <w:rFonts w:ascii="宋体" w:hAnsi="宋体"/>
          <w:snapToGrid w:val="0"/>
          <w:kern w:val="0"/>
          <w:szCs w:val="21"/>
        </w:rPr>
        <w:t>1.15</w:t>
      </w:r>
      <w:r>
        <w:rPr>
          <w:rFonts w:hint="eastAsia" w:ascii="宋体" w:hAnsi="宋体"/>
          <w:snapToGrid w:val="0"/>
          <w:kern w:val="0"/>
          <w:szCs w:val="21"/>
        </w:rPr>
        <w:t>“监理员”，是指在总监理工程师或专业监理工程师的领导下，从事某项具体监理工作业务，具有中专及以上学历并经监理业务培训的监理服务人员。</w:t>
      </w:r>
    </w:p>
    <w:p w14:paraId="3ED063D7">
      <w:pPr>
        <w:adjustRightInd w:val="0"/>
        <w:snapToGrid w:val="0"/>
        <w:spacing w:line="360" w:lineRule="auto"/>
        <w:ind w:firstLine="420" w:firstLineChars="200"/>
        <w:jc w:val="left"/>
        <w:rPr>
          <w:rFonts w:ascii="宋体" w:hAnsi="宋体"/>
          <w:snapToGrid w:val="0"/>
          <w:kern w:val="0"/>
          <w:szCs w:val="21"/>
        </w:rPr>
      </w:pPr>
      <w:r>
        <w:rPr>
          <w:rFonts w:hint="eastAsia" w:ascii="宋体" w:hAnsi="宋体"/>
          <w:snapToGrid w:val="0"/>
          <w:kern w:val="0"/>
          <w:szCs w:val="21"/>
        </w:rPr>
        <w:t>1.</w:t>
      </w:r>
      <w:r>
        <w:rPr>
          <w:rFonts w:ascii="宋体" w:hAnsi="宋体"/>
          <w:snapToGrid w:val="0"/>
          <w:kern w:val="0"/>
          <w:szCs w:val="21"/>
        </w:rPr>
        <w:t>1.16</w:t>
      </w:r>
      <w:r>
        <w:rPr>
          <w:rFonts w:hint="eastAsia" w:ascii="宋体" w:hAnsi="宋体"/>
          <w:snapToGrid w:val="0"/>
          <w:kern w:val="0"/>
          <w:szCs w:val="21"/>
        </w:rPr>
        <w:t>“酬金”是指</w:t>
      </w:r>
      <w:r>
        <w:rPr>
          <w:rFonts w:hint="eastAsia" w:ascii="宋体" w:hAnsi="宋体"/>
          <w:snapToGrid w:val="0"/>
          <w:kern w:val="0"/>
          <w:szCs w:val="21"/>
          <w:lang w:eastAsia="zh-CN"/>
        </w:rPr>
        <w:t>监理人</w:t>
      </w:r>
      <w:r>
        <w:rPr>
          <w:rFonts w:hint="eastAsia" w:ascii="宋体" w:hAnsi="宋体"/>
          <w:snapToGrid w:val="0"/>
          <w:kern w:val="0"/>
          <w:szCs w:val="21"/>
        </w:rPr>
        <w:t>履行本合同义务，</w:t>
      </w:r>
      <w:r>
        <w:rPr>
          <w:rFonts w:hint="eastAsia" w:ascii="宋体" w:hAnsi="宋体"/>
          <w:snapToGrid w:val="0"/>
          <w:kern w:val="0"/>
          <w:szCs w:val="21"/>
          <w:lang w:eastAsia="zh-CN"/>
        </w:rPr>
        <w:t>委托人</w:t>
      </w:r>
      <w:r>
        <w:rPr>
          <w:rFonts w:hint="eastAsia" w:ascii="宋体" w:hAnsi="宋体"/>
          <w:snapToGrid w:val="0"/>
          <w:kern w:val="0"/>
          <w:szCs w:val="21"/>
        </w:rPr>
        <w:t>按照本合同约定给付</w:t>
      </w:r>
      <w:r>
        <w:rPr>
          <w:rFonts w:hint="eastAsia" w:ascii="宋体" w:hAnsi="宋体"/>
          <w:snapToGrid w:val="0"/>
          <w:kern w:val="0"/>
          <w:szCs w:val="21"/>
          <w:lang w:eastAsia="zh-CN"/>
        </w:rPr>
        <w:t>监理人</w:t>
      </w:r>
      <w:r>
        <w:rPr>
          <w:rFonts w:hint="eastAsia" w:ascii="宋体" w:hAnsi="宋体"/>
          <w:snapToGrid w:val="0"/>
          <w:kern w:val="0"/>
          <w:szCs w:val="21"/>
        </w:rPr>
        <w:t>的金额。</w:t>
      </w:r>
    </w:p>
    <w:p w14:paraId="006E15CF">
      <w:pPr>
        <w:adjustRightInd w:val="0"/>
        <w:snapToGrid w:val="0"/>
        <w:spacing w:line="360" w:lineRule="auto"/>
        <w:ind w:firstLine="420" w:firstLineChars="200"/>
        <w:jc w:val="left"/>
        <w:rPr>
          <w:rFonts w:ascii="宋体" w:hAnsi="宋体"/>
          <w:snapToGrid w:val="0"/>
          <w:kern w:val="0"/>
          <w:szCs w:val="21"/>
        </w:rPr>
      </w:pPr>
      <w:r>
        <w:rPr>
          <w:rFonts w:hint="eastAsia" w:ascii="宋体" w:hAnsi="宋体"/>
          <w:snapToGrid w:val="0"/>
          <w:kern w:val="0"/>
          <w:szCs w:val="21"/>
        </w:rPr>
        <w:t>1.</w:t>
      </w:r>
      <w:r>
        <w:rPr>
          <w:rFonts w:ascii="宋体" w:hAnsi="宋体"/>
          <w:snapToGrid w:val="0"/>
          <w:kern w:val="0"/>
          <w:szCs w:val="21"/>
        </w:rPr>
        <w:t>1.17</w:t>
      </w:r>
      <w:r>
        <w:rPr>
          <w:rFonts w:hint="eastAsia" w:ascii="宋体" w:hAnsi="宋体"/>
          <w:snapToGrid w:val="0"/>
          <w:kern w:val="0"/>
          <w:szCs w:val="21"/>
        </w:rPr>
        <w:t>“正常工作酬金”是指</w:t>
      </w:r>
      <w:r>
        <w:rPr>
          <w:rFonts w:hint="eastAsia" w:ascii="宋体" w:hAnsi="宋体"/>
          <w:snapToGrid w:val="0"/>
          <w:kern w:val="0"/>
          <w:szCs w:val="21"/>
          <w:lang w:eastAsia="zh-CN"/>
        </w:rPr>
        <w:t>监理人</w:t>
      </w:r>
      <w:r>
        <w:rPr>
          <w:rFonts w:hint="eastAsia" w:ascii="宋体" w:hAnsi="宋体"/>
          <w:snapToGrid w:val="0"/>
          <w:kern w:val="0"/>
          <w:szCs w:val="21"/>
        </w:rPr>
        <w:t>完成正常工作，</w:t>
      </w:r>
      <w:r>
        <w:rPr>
          <w:rFonts w:hint="eastAsia" w:ascii="宋体" w:hAnsi="宋体"/>
          <w:snapToGrid w:val="0"/>
          <w:kern w:val="0"/>
          <w:szCs w:val="21"/>
          <w:lang w:eastAsia="zh-CN"/>
        </w:rPr>
        <w:t>委托人</w:t>
      </w:r>
      <w:r>
        <w:rPr>
          <w:rFonts w:hint="eastAsia" w:ascii="宋体" w:hAnsi="宋体"/>
          <w:snapToGrid w:val="0"/>
          <w:kern w:val="0"/>
          <w:szCs w:val="21"/>
        </w:rPr>
        <w:t>应给付</w:t>
      </w:r>
      <w:r>
        <w:rPr>
          <w:rFonts w:hint="eastAsia" w:ascii="宋体" w:hAnsi="宋体"/>
          <w:snapToGrid w:val="0"/>
          <w:kern w:val="0"/>
          <w:szCs w:val="21"/>
          <w:lang w:eastAsia="zh-CN"/>
        </w:rPr>
        <w:t>监理人</w:t>
      </w:r>
      <w:r>
        <w:rPr>
          <w:rFonts w:hint="eastAsia" w:ascii="宋体" w:hAnsi="宋体"/>
          <w:snapToGrid w:val="0"/>
          <w:kern w:val="0"/>
          <w:szCs w:val="21"/>
        </w:rPr>
        <w:t>并在协议书中载明的签约酬金额。</w:t>
      </w:r>
    </w:p>
    <w:p w14:paraId="0872A5AB">
      <w:pPr>
        <w:adjustRightInd w:val="0"/>
        <w:snapToGrid w:val="0"/>
        <w:spacing w:line="360" w:lineRule="auto"/>
        <w:ind w:firstLine="420" w:firstLineChars="200"/>
        <w:jc w:val="left"/>
        <w:rPr>
          <w:rFonts w:ascii="宋体" w:hAnsi="宋体"/>
          <w:snapToGrid w:val="0"/>
          <w:kern w:val="0"/>
          <w:szCs w:val="21"/>
        </w:rPr>
      </w:pPr>
      <w:r>
        <w:rPr>
          <w:rFonts w:hint="eastAsia" w:ascii="宋体" w:hAnsi="宋体"/>
          <w:snapToGrid w:val="0"/>
          <w:kern w:val="0"/>
          <w:szCs w:val="21"/>
        </w:rPr>
        <w:t>1.</w:t>
      </w:r>
      <w:r>
        <w:rPr>
          <w:rFonts w:ascii="宋体" w:hAnsi="宋体"/>
          <w:snapToGrid w:val="0"/>
          <w:kern w:val="0"/>
          <w:szCs w:val="21"/>
        </w:rPr>
        <w:t>1.18</w:t>
      </w:r>
      <w:r>
        <w:rPr>
          <w:rFonts w:hint="eastAsia" w:ascii="宋体" w:hAnsi="宋体"/>
          <w:snapToGrid w:val="0"/>
          <w:kern w:val="0"/>
          <w:szCs w:val="21"/>
        </w:rPr>
        <w:t>“附加工作酬金”是指</w:t>
      </w:r>
      <w:r>
        <w:rPr>
          <w:rFonts w:hint="eastAsia" w:ascii="宋体" w:hAnsi="宋体"/>
          <w:snapToGrid w:val="0"/>
          <w:kern w:val="0"/>
          <w:szCs w:val="21"/>
          <w:lang w:eastAsia="zh-CN"/>
        </w:rPr>
        <w:t>监理人</w:t>
      </w:r>
      <w:r>
        <w:rPr>
          <w:rFonts w:hint="eastAsia" w:ascii="宋体" w:hAnsi="宋体"/>
          <w:snapToGrid w:val="0"/>
          <w:kern w:val="0"/>
          <w:szCs w:val="21"/>
        </w:rPr>
        <w:t>完成附加工作，</w:t>
      </w:r>
      <w:r>
        <w:rPr>
          <w:rFonts w:hint="eastAsia" w:ascii="宋体" w:hAnsi="宋体"/>
          <w:snapToGrid w:val="0"/>
          <w:kern w:val="0"/>
          <w:szCs w:val="21"/>
          <w:lang w:eastAsia="zh-CN"/>
        </w:rPr>
        <w:t>委托人</w:t>
      </w:r>
      <w:r>
        <w:rPr>
          <w:rFonts w:hint="eastAsia" w:ascii="宋体" w:hAnsi="宋体"/>
          <w:snapToGrid w:val="0"/>
          <w:kern w:val="0"/>
          <w:szCs w:val="21"/>
        </w:rPr>
        <w:t>应给付</w:t>
      </w:r>
      <w:r>
        <w:rPr>
          <w:rFonts w:hint="eastAsia" w:ascii="宋体" w:hAnsi="宋体"/>
          <w:snapToGrid w:val="0"/>
          <w:kern w:val="0"/>
          <w:szCs w:val="21"/>
          <w:lang w:eastAsia="zh-CN"/>
        </w:rPr>
        <w:t>监理人</w:t>
      </w:r>
      <w:r>
        <w:rPr>
          <w:rFonts w:hint="eastAsia" w:ascii="宋体" w:hAnsi="宋体"/>
          <w:snapToGrid w:val="0"/>
          <w:kern w:val="0"/>
          <w:szCs w:val="21"/>
        </w:rPr>
        <w:t>的金额。</w:t>
      </w:r>
    </w:p>
    <w:p w14:paraId="61D75183">
      <w:pPr>
        <w:adjustRightInd w:val="0"/>
        <w:snapToGrid w:val="0"/>
        <w:spacing w:line="360" w:lineRule="auto"/>
        <w:ind w:firstLine="420" w:firstLineChars="200"/>
        <w:jc w:val="left"/>
        <w:rPr>
          <w:rFonts w:ascii="宋体" w:hAnsi="宋体"/>
          <w:snapToGrid w:val="0"/>
          <w:kern w:val="0"/>
          <w:szCs w:val="21"/>
        </w:rPr>
      </w:pPr>
      <w:r>
        <w:rPr>
          <w:rFonts w:hint="eastAsia" w:ascii="宋体" w:hAnsi="宋体"/>
          <w:snapToGrid w:val="0"/>
          <w:kern w:val="0"/>
          <w:szCs w:val="21"/>
        </w:rPr>
        <w:t>1.</w:t>
      </w:r>
      <w:r>
        <w:rPr>
          <w:rFonts w:ascii="宋体" w:hAnsi="宋体"/>
          <w:snapToGrid w:val="0"/>
          <w:kern w:val="0"/>
          <w:szCs w:val="21"/>
        </w:rPr>
        <w:t>1.19</w:t>
      </w:r>
      <w:r>
        <w:rPr>
          <w:rFonts w:hint="eastAsia" w:ascii="宋体" w:hAnsi="宋体"/>
          <w:snapToGrid w:val="0"/>
          <w:kern w:val="0"/>
          <w:szCs w:val="21"/>
        </w:rPr>
        <w:t>“一方”是指</w:t>
      </w:r>
      <w:r>
        <w:rPr>
          <w:rFonts w:hint="eastAsia" w:ascii="宋体" w:hAnsi="宋体"/>
          <w:snapToGrid w:val="0"/>
          <w:kern w:val="0"/>
          <w:szCs w:val="21"/>
          <w:lang w:eastAsia="zh-CN"/>
        </w:rPr>
        <w:t>委托人</w:t>
      </w:r>
      <w:r>
        <w:rPr>
          <w:rFonts w:hint="eastAsia" w:ascii="宋体" w:hAnsi="宋体"/>
          <w:snapToGrid w:val="0"/>
          <w:kern w:val="0"/>
          <w:szCs w:val="21"/>
        </w:rPr>
        <w:t>或</w:t>
      </w:r>
      <w:r>
        <w:rPr>
          <w:rFonts w:hint="eastAsia" w:ascii="宋体" w:hAnsi="宋体"/>
          <w:snapToGrid w:val="0"/>
          <w:kern w:val="0"/>
          <w:szCs w:val="21"/>
          <w:lang w:eastAsia="zh-CN"/>
        </w:rPr>
        <w:t>监理人</w:t>
      </w:r>
      <w:r>
        <w:rPr>
          <w:rFonts w:hint="eastAsia" w:ascii="宋体" w:hAnsi="宋体"/>
          <w:snapToGrid w:val="0"/>
          <w:kern w:val="0"/>
          <w:szCs w:val="21"/>
        </w:rPr>
        <w:t>；“双方”是指</w:t>
      </w:r>
      <w:r>
        <w:rPr>
          <w:rFonts w:hint="eastAsia" w:ascii="宋体" w:hAnsi="宋体"/>
          <w:snapToGrid w:val="0"/>
          <w:kern w:val="0"/>
          <w:szCs w:val="21"/>
          <w:lang w:eastAsia="zh-CN"/>
        </w:rPr>
        <w:t>委托人</w:t>
      </w:r>
      <w:r>
        <w:rPr>
          <w:rFonts w:hint="eastAsia" w:ascii="宋体" w:hAnsi="宋体"/>
          <w:snapToGrid w:val="0"/>
          <w:kern w:val="0"/>
          <w:szCs w:val="21"/>
        </w:rPr>
        <w:t>和</w:t>
      </w:r>
      <w:r>
        <w:rPr>
          <w:rFonts w:hint="eastAsia" w:ascii="宋体" w:hAnsi="宋体"/>
          <w:snapToGrid w:val="0"/>
          <w:kern w:val="0"/>
          <w:szCs w:val="21"/>
          <w:lang w:eastAsia="zh-CN"/>
        </w:rPr>
        <w:t>监理人</w:t>
      </w:r>
      <w:r>
        <w:rPr>
          <w:rFonts w:hint="eastAsia" w:ascii="宋体" w:hAnsi="宋体"/>
          <w:snapToGrid w:val="0"/>
          <w:kern w:val="0"/>
          <w:szCs w:val="21"/>
        </w:rPr>
        <w:t>；“第三方”是指除</w:t>
      </w:r>
      <w:r>
        <w:rPr>
          <w:rFonts w:hint="eastAsia" w:ascii="宋体" w:hAnsi="宋体"/>
          <w:snapToGrid w:val="0"/>
          <w:kern w:val="0"/>
          <w:szCs w:val="21"/>
          <w:lang w:eastAsia="zh-CN"/>
        </w:rPr>
        <w:t>委托人</w:t>
      </w:r>
      <w:r>
        <w:rPr>
          <w:rFonts w:hint="eastAsia" w:ascii="宋体" w:hAnsi="宋体"/>
          <w:snapToGrid w:val="0"/>
          <w:kern w:val="0"/>
          <w:szCs w:val="21"/>
        </w:rPr>
        <w:t>和</w:t>
      </w:r>
      <w:r>
        <w:rPr>
          <w:rFonts w:hint="eastAsia" w:ascii="宋体" w:hAnsi="宋体"/>
          <w:snapToGrid w:val="0"/>
          <w:kern w:val="0"/>
          <w:szCs w:val="21"/>
          <w:lang w:eastAsia="zh-CN"/>
        </w:rPr>
        <w:t>监理人</w:t>
      </w:r>
      <w:r>
        <w:rPr>
          <w:rFonts w:hint="eastAsia" w:ascii="宋体" w:hAnsi="宋体"/>
          <w:snapToGrid w:val="0"/>
          <w:kern w:val="0"/>
          <w:szCs w:val="21"/>
        </w:rPr>
        <w:t>以外的有关方。</w:t>
      </w:r>
    </w:p>
    <w:p w14:paraId="00113955">
      <w:pPr>
        <w:adjustRightInd w:val="0"/>
        <w:snapToGrid w:val="0"/>
        <w:spacing w:line="360" w:lineRule="auto"/>
        <w:ind w:firstLine="420" w:firstLineChars="200"/>
        <w:jc w:val="left"/>
        <w:rPr>
          <w:rFonts w:ascii="宋体" w:hAnsi="宋体"/>
          <w:snapToGrid w:val="0"/>
          <w:kern w:val="0"/>
          <w:szCs w:val="21"/>
        </w:rPr>
      </w:pPr>
      <w:r>
        <w:rPr>
          <w:rFonts w:hint="eastAsia" w:ascii="宋体" w:hAnsi="宋体"/>
          <w:snapToGrid w:val="0"/>
          <w:kern w:val="0"/>
          <w:szCs w:val="21"/>
        </w:rPr>
        <w:t>1.</w:t>
      </w:r>
      <w:r>
        <w:rPr>
          <w:rFonts w:ascii="宋体" w:hAnsi="宋体"/>
          <w:snapToGrid w:val="0"/>
          <w:kern w:val="0"/>
          <w:szCs w:val="21"/>
        </w:rPr>
        <w:t>1.20</w:t>
      </w:r>
      <w:r>
        <w:rPr>
          <w:rFonts w:hint="eastAsia" w:ascii="宋体" w:hAnsi="宋体"/>
          <w:snapToGrid w:val="0"/>
          <w:kern w:val="0"/>
          <w:szCs w:val="21"/>
        </w:rPr>
        <w:t>“书面形式”是指合同书、信件和数据电文（包括电报、电传、传真、电子数据交换和电子邮件）等可以有形地表现所载内容的形式。</w:t>
      </w:r>
    </w:p>
    <w:p w14:paraId="45D5C498">
      <w:pPr>
        <w:adjustRightInd w:val="0"/>
        <w:snapToGrid w:val="0"/>
        <w:spacing w:line="360" w:lineRule="auto"/>
        <w:ind w:firstLine="420" w:firstLineChars="200"/>
        <w:jc w:val="left"/>
        <w:outlineLvl w:val="3"/>
        <w:rPr>
          <w:rFonts w:ascii="宋体" w:hAnsi="宋体"/>
          <w:snapToGrid w:val="0"/>
          <w:kern w:val="0"/>
          <w:szCs w:val="21"/>
        </w:rPr>
      </w:pPr>
      <w:r>
        <w:rPr>
          <w:rFonts w:hint="eastAsia" w:ascii="宋体" w:hAnsi="宋体"/>
          <w:snapToGrid w:val="0"/>
          <w:kern w:val="0"/>
          <w:szCs w:val="21"/>
        </w:rPr>
        <w:t>1.</w:t>
      </w:r>
      <w:r>
        <w:rPr>
          <w:rFonts w:ascii="宋体" w:hAnsi="宋体"/>
          <w:snapToGrid w:val="0"/>
          <w:kern w:val="0"/>
          <w:szCs w:val="21"/>
        </w:rPr>
        <w:t>1.21</w:t>
      </w:r>
      <w:r>
        <w:rPr>
          <w:rFonts w:hint="eastAsia" w:ascii="宋体" w:hAnsi="宋体"/>
          <w:snapToGrid w:val="0"/>
          <w:kern w:val="0"/>
          <w:szCs w:val="21"/>
        </w:rPr>
        <w:t>“天”是指第一天零时至第二天零时的时间。</w:t>
      </w:r>
    </w:p>
    <w:p w14:paraId="7EF15C43">
      <w:pPr>
        <w:adjustRightInd w:val="0"/>
        <w:snapToGrid w:val="0"/>
        <w:spacing w:line="360" w:lineRule="auto"/>
        <w:ind w:firstLine="420" w:firstLineChars="200"/>
        <w:jc w:val="left"/>
        <w:rPr>
          <w:rFonts w:ascii="宋体" w:hAnsi="宋体"/>
          <w:snapToGrid w:val="0"/>
          <w:kern w:val="0"/>
          <w:szCs w:val="21"/>
        </w:rPr>
      </w:pPr>
      <w:r>
        <w:rPr>
          <w:rFonts w:ascii="宋体" w:hAnsi="宋体"/>
          <w:snapToGrid w:val="0"/>
          <w:kern w:val="0"/>
          <w:szCs w:val="21"/>
        </w:rPr>
        <w:t>1.1.22</w:t>
      </w:r>
      <w:r>
        <w:rPr>
          <w:rFonts w:hint="eastAsia" w:ascii="宋体" w:hAnsi="宋体"/>
          <w:snapToGrid w:val="0"/>
          <w:kern w:val="0"/>
          <w:szCs w:val="21"/>
        </w:rPr>
        <w:t>“月”是指按公历从一个月中任何一天开始的一个公历月时间。</w:t>
      </w:r>
    </w:p>
    <w:p w14:paraId="12CD6389">
      <w:pPr>
        <w:adjustRightInd w:val="0"/>
        <w:snapToGrid w:val="0"/>
        <w:spacing w:line="360" w:lineRule="auto"/>
        <w:ind w:firstLine="420" w:firstLineChars="200"/>
        <w:jc w:val="left"/>
        <w:rPr>
          <w:rFonts w:ascii="宋体" w:hAnsi="宋体"/>
          <w:snapToGrid w:val="0"/>
          <w:kern w:val="0"/>
          <w:szCs w:val="21"/>
        </w:rPr>
      </w:pPr>
      <w:r>
        <w:rPr>
          <w:rFonts w:ascii="宋体" w:hAnsi="宋体"/>
          <w:snapToGrid w:val="0"/>
          <w:kern w:val="0"/>
          <w:szCs w:val="21"/>
        </w:rPr>
        <w:t>1.1.23</w:t>
      </w:r>
      <w:r>
        <w:rPr>
          <w:rFonts w:hint="eastAsia" w:ascii="宋体" w:hAnsi="宋体"/>
          <w:snapToGrid w:val="0"/>
          <w:kern w:val="0"/>
          <w:szCs w:val="21"/>
        </w:rPr>
        <w:t>“不可抗力”是指</w:t>
      </w:r>
      <w:r>
        <w:rPr>
          <w:rFonts w:hint="eastAsia" w:ascii="宋体" w:hAnsi="宋体"/>
          <w:snapToGrid w:val="0"/>
          <w:kern w:val="0"/>
          <w:szCs w:val="21"/>
          <w:lang w:eastAsia="zh-CN"/>
        </w:rPr>
        <w:t>委托人</w:t>
      </w:r>
      <w:r>
        <w:rPr>
          <w:rFonts w:hint="eastAsia" w:ascii="宋体" w:hAnsi="宋体"/>
          <w:snapToGrid w:val="0"/>
          <w:kern w:val="0"/>
          <w:szCs w:val="21"/>
        </w:rPr>
        <w:t>和</w:t>
      </w:r>
      <w:r>
        <w:rPr>
          <w:rFonts w:hint="eastAsia" w:ascii="宋体" w:hAnsi="宋体"/>
          <w:snapToGrid w:val="0"/>
          <w:kern w:val="0"/>
          <w:szCs w:val="21"/>
          <w:lang w:eastAsia="zh-CN"/>
        </w:rPr>
        <w:t>监理人</w:t>
      </w:r>
      <w:r>
        <w:rPr>
          <w:rFonts w:hint="eastAsia" w:ascii="宋体" w:hAnsi="宋体"/>
          <w:snapToGrid w:val="0"/>
          <w:kern w:val="0"/>
          <w:szCs w:val="21"/>
        </w:rPr>
        <w:t>在订立本合同时不可预见，在工程施工过程中不可避免发生并不能克服的自然灾害和社会性突发事件，如地震、海啸、瘟疫、水灾、骚乱、暴动、战争和专用条件约定的其他情形。</w:t>
      </w:r>
    </w:p>
    <w:p w14:paraId="5EA198B2">
      <w:pPr>
        <w:adjustRightInd w:val="0"/>
        <w:snapToGrid w:val="0"/>
        <w:spacing w:line="360" w:lineRule="auto"/>
        <w:ind w:firstLine="420" w:firstLineChars="200"/>
        <w:jc w:val="left"/>
        <w:rPr>
          <w:rFonts w:ascii="宋体" w:hAnsi="宋体"/>
          <w:snapToGrid w:val="0"/>
          <w:kern w:val="0"/>
          <w:szCs w:val="21"/>
        </w:rPr>
      </w:pPr>
      <w:r>
        <w:rPr>
          <w:rFonts w:hint="eastAsia" w:ascii="宋体" w:hAnsi="宋体"/>
          <w:snapToGrid w:val="0"/>
          <w:kern w:val="0"/>
          <w:szCs w:val="21"/>
        </w:rPr>
        <w:t>1.1.2</w:t>
      </w:r>
      <w:r>
        <w:rPr>
          <w:rFonts w:ascii="宋体" w:hAnsi="宋体"/>
          <w:snapToGrid w:val="0"/>
          <w:kern w:val="0"/>
          <w:szCs w:val="21"/>
        </w:rPr>
        <w:t>4</w:t>
      </w:r>
      <w:r>
        <w:rPr>
          <w:rFonts w:hint="eastAsia" w:ascii="宋体" w:hAnsi="宋体"/>
          <w:snapToGrid w:val="0"/>
          <w:kern w:val="0"/>
          <w:szCs w:val="21"/>
        </w:rPr>
        <w:t>“工程概算投资额”是指经政府发展改革部门批复的建设项目工程投资概算额，而非施工招标的标底价、施工投标的中标价和工程竣工结算价。工程竣工验收前，工程概算投资额如经政府发展改革部门批准进行调整的，施工阶段监理酬金的计费额为调整后的工程概算投资额。</w:t>
      </w:r>
    </w:p>
    <w:p w14:paraId="13638AD3">
      <w:pPr>
        <w:adjustRightInd w:val="0"/>
        <w:snapToGrid w:val="0"/>
        <w:spacing w:line="360" w:lineRule="auto"/>
        <w:ind w:firstLine="422" w:firstLineChars="200"/>
        <w:jc w:val="left"/>
        <w:outlineLvl w:val="2"/>
        <w:rPr>
          <w:rFonts w:ascii="宋体" w:hAnsi="宋体"/>
          <w:snapToGrid w:val="0"/>
          <w:kern w:val="0"/>
        </w:rPr>
      </w:pPr>
      <w:r>
        <w:rPr>
          <w:rFonts w:hint="eastAsia" w:ascii="宋体" w:hAnsi="宋体"/>
          <w:b/>
          <w:snapToGrid w:val="0"/>
          <w:kern w:val="0"/>
        </w:rPr>
        <w:t>1.2解释</w:t>
      </w:r>
    </w:p>
    <w:p w14:paraId="638D46C8">
      <w:pPr>
        <w:adjustRightInd w:val="0"/>
        <w:snapToGrid w:val="0"/>
        <w:spacing w:line="360" w:lineRule="auto"/>
        <w:ind w:firstLine="420" w:firstLineChars="200"/>
        <w:jc w:val="left"/>
        <w:rPr>
          <w:rFonts w:ascii="宋体" w:hAnsi="宋体"/>
          <w:snapToGrid w:val="0"/>
          <w:kern w:val="0"/>
          <w:szCs w:val="21"/>
        </w:rPr>
      </w:pPr>
      <w:r>
        <w:rPr>
          <w:rFonts w:hint="eastAsia" w:ascii="宋体" w:hAnsi="宋体"/>
          <w:snapToGrid w:val="0"/>
          <w:kern w:val="0"/>
          <w:szCs w:val="21"/>
        </w:rPr>
        <w:t>1.2.1本合同使用中文书写、解释和说明。如专用条件约定使用两种及以上语言文字时，应以中文为准。</w:t>
      </w:r>
    </w:p>
    <w:p w14:paraId="5813A4A6">
      <w:pPr>
        <w:adjustRightInd w:val="0"/>
        <w:snapToGrid w:val="0"/>
        <w:spacing w:line="360" w:lineRule="auto"/>
        <w:ind w:firstLine="420" w:firstLineChars="200"/>
        <w:jc w:val="left"/>
        <w:rPr>
          <w:rFonts w:ascii="宋体" w:hAnsi="宋体"/>
          <w:snapToGrid w:val="0"/>
          <w:kern w:val="0"/>
          <w:szCs w:val="21"/>
        </w:rPr>
      </w:pPr>
      <w:r>
        <w:rPr>
          <w:rFonts w:hint="eastAsia" w:ascii="宋体" w:hAnsi="宋体"/>
          <w:snapToGrid w:val="0"/>
          <w:kern w:val="0"/>
          <w:szCs w:val="21"/>
        </w:rPr>
        <w:t>1.2.2组成本合同的下列文件彼此应能相互解释、互为说明。除专用条件另有约定外，本合同文件的解释顺序如下：</w:t>
      </w:r>
    </w:p>
    <w:p w14:paraId="7BE16177">
      <w:pPr>
        <w:adjustRightInd w:val="0"/>
        <w:snapToGrid w:val="0"/>
        <w:spacing w:line="360" w:lineRule="auto"/>
        <w:ind w:firstLine="420" w:firstLineChars="200"/>
        <w:jc w:val="left"/>
        <w:rPr>
          <w:rFonts w:ascii="宋体" w:hAnsi="宋体"/>
          <w:snapToGrid w:val="0"/>
          <w:kern w:val="0"/>
          <w:szCs w:val="21"/>
        </w:rPr>
      </w:pPr>
      <w:r>
        <w:rPr>
          <w:rFonts w:hint="eastAsia" w:ascii="宋体" w:hAnsi="宋体"/>
          <w:snapToGrid w:val="0"/>
          <w:kern w:val="0"/>
          <w:szCs w:val="21"/>
        </w:rPr>
        <w:t>⑴</w:t>
      </w:r>
      <w:r>
        <w:rPr>
          <w:rFonts w:ascii="宋体" w:hAnsi="宋体"/>
          <w:snapToGrid w:val="0"/>
          <w:kern w:val="0"/>
          <w:szCs w:val="21"/>
        </w:rPr>
        <w:t>.</w:t>
      </w:r>
      <w:r>
        <w:rPr>
          <w:rFonts w:hint="eastAsia" w:ascii="宋体" w:hAnsi="宋体"/>
          <w:snapToGrid w:val="0"/>
          <w:kern w:val="0"/>
          <w:szCs w:val="21"/>
        </w:rPr>
        <w:t>协议书；</w:t>
      </w:r>
    </w:p>
    <w:p w14:paraId="40A4BAE2">
      <w:pPr>
        <w:adjustRightInd w:val="0"/>
        <w:snapToGrid w:val="0"/>
        <w:spacing w:line="360" w:lineRule="auto"/>
        <w:ind w:firstLine="420" w:firstLineChars="200"/>
        <w:jc w:val="left"/>
        <w:rPr>
          <w:rFonts w:ascii="宋体" w:hAnsi="宋体"/>
          <w:snapToGrid w:val="0"/>
          <w:kern w:val="0"/>
          <w:szCs w:val="21"/>
        </w:rPr>
      </w:pPr>
      <w:r>
        <w:rPr>
          <w:rFonts w:hint="eastAsia" w:ascii="宋体" w:hAnsi="宋体"/>
          <w:snapToGrid w:val="0"/>
          <w:kern w:val="0"/>
          <w:szCs w:val="21"/>
        </w:rPr>
        <w:t>⑵</w:t>
      </w:r>
      <w:r>
        <w:rPr>
          <w:rFonts w:ascii="宋体" w:hAnsi="宋体"/>
          <w:snapToGrid w:val="0"/>
          <w:kern w:val="0"/>
          <w:szCs w:val="21"/>
        </w:rPr>
        <w:t>.</w:t>
      </w:r>
      <w:r>
        <w:rPr>
          <w:rFonts w:hint="eastAsia" w:ascii="宋体" w:hAnsi="宋体"/>
          <w:snapToGrid w:val="0"/>
          <w:kern w:val="0"/>
          <w:szCs w:val="21"/>
        </w:rPr>
        <w:t>中标通知书（适用于招标工程）；</w:t>
      </w:r>
    </w:p>
    <w:p w14:paraId="69DCAE21">
      <w:pPr>
        <w:adjustRightInd w:val="0"/>
        <w:snapToGrid w:val="0"/>
        <w:spacing w:line="360" w:lineRule="auto"/>
        <w:ind w:firstLine="420" w:firstLineChars="200"/>
        <w:jc w:val="left"/>
        <w:rPr>
          <w:rFonts w:ascii="宋体" w:hAnsi="宋体"/>
          <w:snapToGrid w:val="0"/>
          <w:kern w:val="0"/>
          <w:szCs w:val="21"/>
        </w:rPr>
      </w:pPr>
      <w:r>
        <w:rPr>
          <w:rFonts w:hint="eastAsia" w:ascii="宋体" w:hAnsi="宋体"/>
          <w:snapToGrid w:val="0"/>
          <w:kern w:val="0"/>
          <w:szCs w:val="21"/>
        </w:rPr>
        <w:t>⑶</w:t>
      </w:r>
      <w:r>
        <w:rPr>
          <w:rFonts w:ascii="宋体" w:hAnsi="宋体"/>
          <w:snapToGrid w:val="0"/>
          <w:kern w:val="0"/>
          <w:szCs w:val="21"/>
        </w:rPr>
        <w:t>.</w:t>
      </w:r>
      <w:r>
        <w:rPr>
          <w:rFonts w:hint="eastAsia" w:ascii="宋体" w:hAnsi="宋体"/>
          <w:snapToGrid w:val="0"/>
          <w:kern w:val="0"/>
          <w:szCs w:val="21"/>
        </w:rPr>
        <w:t>专用条件及附录</w:t>
      </w:r>
      <w:r>
        <w:rPr>
          <w:rFonts w:ascii="宋体" w:hAnsi="宋体"/>
          <w:snapToGrid w:val="0"/>
          <w:kern w:val="0"/>
          <w:szCs w:val="21"/>
        </w:rPr>
        <w:t>A</w:t>
      </w:r>
      <w:r>
        <w:rPr>
          <w:rFonts w:hint="eastAsia" w:ascii="宋体" w:hAnsi="宋体"/>
          <w:snapToGrid w:val="0"/>
          <w:kern w:val="0"/>
          <w:szCs w:val="21"/>
        </w:rPr>
        <w:t>、附录</w:t>
      </w:r>
      <w:r>
        <w:rPr>
          <w:rFonts w:ascii="宋体" w:hAnsi="宋体"/>
          <w:snapToGrid w:val="0"/>
          <w:kern w:val="0"/>
          <w:szCs w:val="21"/>
        </w:rPr>
        <w:t>B</w:t>
      </w:r>
      <w:r>
        <w:rPr>
          <w:rFonts w:hint="eastAsia" w:ascii="宋体" w:hAnsi="宋体"/>
          <w:snapToGrid w:val="0"/>
          <w:kern w:val="0"/>
          <w:szCs w:val="21"/>
        </w:rPr>
        <w:t>；</w:t>
      </w:r>
    </w:p>
    <w:p w14:paraId="32154056">
      <w:pPr>
        <w:adjustRightInd w:val="0"/>
        <w:snapToGrid w:val="0"/>
        <w:spacing w:line="360" w:lineRule="auto"/>
        <w:ind w:firstLine="420" w:firstLineChars="200"/>
        <w:jc w:val="left"/>
        <w:rPr>
          <w:rFonts w:ascii="宋体" w:hAnsi="宋体"/>
          <w:snapToGrid w:val="0"/>
          <w:kern w:val="0"/>
          <w:szCs w:val="21"/>
        </w:rPr>
      </w:pPr>
      <w:r>
        <w:rPr>
          <w:rFonts w:hint="eastAsia" w:ascii="宋体" w:hAnsi="宋体"/>
          <w:snapToGrid w:val="0"/>
          <w:kern w:val="0"/>
          <w:szCs w:val="21"/>
        </w:rPr>
        <w:t>⑷</w:t>
      </w:r>
      <w:r>
        <w:rPr>
          <w:rFonts w:ascii="宋体" w:hAnsi="宋体"/>
          <w:snapToGrid w:val="0"/>
          <w:kern w:val="0"/>
          <w:szCs w:val="21"/>
        </w:rPr>
        <w:t>.</w:t>
      </w:r>
      <w:r>
        <w:rPr>
          <w:rFonts w:hint="eastAsia" w:ascii="宋体" w:hAnsi="宋体"/>
          <w:snapToGrid w:val="0"/>
          <w:kern w:val="0"/>
          <w:szCs w:val="21"/>
        </w:rPr>
        <w:t>通用条件；</w:t>
      </w:r>
    </w:p>
    <w:p w14:paraId="07DE79A2">
      <w:pPr>
        <w:adjustRightInd w:val="0"/>
        <w:snapToGrid w:val="0"/>
        <w:spacing w:line="360" w:lineRule="auto"/>
        <w:ind w:firstLine="420" w:firstLineChars="200"/>
        <w:jc w:val="left"/>
        <w:rPr>
          <w:rFonts w:ascii="宋体" w:hAnsi="宋体"/>
          <w:snapToGrid w:val="0"/>
          <w:kern w:val="0"/>
          <w:szCs w:val="21"/>
        </w:rPr>
      </w:pPr>
      <w:r>
        <w:rPr>
          <w:rFonts w:hint="eastAsia" w:ascii="宋体" w:hAnsi="宋体"/>
          <w:snapToGrid w:val="0"/>
          <w:kern w:val="0"/>
          <w:szCs w:val="21"/>
        </w:rPr>
        <w:t>⑸</w:t>
      </w:r>
      <w:r>
        <w:rPr>
          <w:rFonts w:ascii="宋体" w:hAnsi="宋体"/>
          <w:snapToGrid w:val="0"/>
          <w:kern w:val="0"/>
          <w:szCs w:val="21"/>
        </w:rPr>
        <w:t>.</w:t>
      </w:r>
      <w:r>
        <w:rPr>
          <w:rFonts w:hint="eastAsia" w:ascii="宋体" w:hAnsi="宋体"/>
          <w:snapToGrid w:val="0"/>
          <w:kern w:val="0"/>
          <w:szCs w:val="21"/>
        </w:rPr>
        <w:t>投标文件（适用于招标工程）。</w:t>
      </w:r>
    </w:p>
    <w:p w14:paraId="3A89E33C">
      <w:pPr>
        <w:adjustRightInd w:val="0"/>
        <w:snapToGrid w:val="0"/>
        <w:spacing w:line="360" w:lineRule="auto"/>
        <w:ind w:firstLine="420" w:firstLineChars="200"/>
        <w:jc w:val="left"/>
        <w:rPr>
          <w:rFonts w:ascii="宋体" w:hAnsi="宋体"/>
          <w:snapToGrid w:val="0"/>
          <w:kern w:val="0"/>
          <w:szCs w:val="21"/>
        </w:rPr>
      </w:pPr>
      <w:r>
        <w:rPr>
          <w:rFonts w:hint="eastAsia" w:ascii="宋体" w:hAnsi="宋体"/>
          <w:snapToGrid w:val="0"/>
          <w:kern w:val="0"/>
          <w:szCs w:val="21"/>
        </w:rPr>
        <w:t>双方签订的补充协议与其他文件发生矛盾或歧义时，属于同一类内容的文件，应以最新签署的为准。</w:t>
      </w:r>
    </w:p>
    <w:p w14:paraId="41CD2259">
      <w:pPr>
        <w:adjustRightInd w:val="0"/>
        <w:snapToGrid w:val="0"/>
        <w:spacing w:line="360" w:lineRule="auto"/>
        <w:jc w:val="center"/>
        <w:outlineLvl w:val="1"/>
        <w:rPr>
          <w:rFonts w:ascii="黑体" w:hAnsi="黑体" w:eastAsia="黑体"/>
          <w:snapToGrid w:val="0"/>
          <w:kern w:val="0"/>
          <w:sz w:val="32"/>
        </w:rPr>
      </w:pPr>
      <w:bookmarkStart w:id="24" w:name="_Toc45702633"/>
      <w:bookmarkStart w:id="25" w:name="_Toc21566"/>
      <w:r>
        <w:rPr>
          <w:rFonts w:hint="eastAsia" w:ascii="黑体" w:hAnsi="黑体" w:eastAsia="黑体"/>
          <w:snapToGrid w:val="0"/>
          <w:kern w:val="0"/>
          <w:sz w:val="32"/>
        </w:rPr>
        <w:t xml:space="preserve">2 </w:t>
      </w:r>
      <w:r>
        <w:rPr>
          <w:rFonts w:hint="eastAsia" w:ascii="黑体" w:hAnsi="黑体" w:eastAsia="黑体"/>
          <w:snapToGrid w:val="0"/>
          <w:kern w:val="0"/>
          <w:sz w:val="32"/>
          <w:lang w:eastAsia="zh-CN"/>
        </w:rPr>
        <w:t>监理人</w:t>
      </w:r>
      <w:r>
        <w:rPr>
          <w:rFonts w:hint="eastAsia" w:ascii="黑体" w:hAnsi="黑体" w:eastAsia="黑体"/>
          <w:snapToGrid w:val="0"/>
          <w:kern w:val="0"/>
          <w:sz w:val="32"/>
        </w:rPr>
        <w:t>的义务</w:t>
      </w:r>
      <w:bookmarkEnd w:id="24"/>
      <w:bookmarkEnd w:id="25"/>
    </w:p>
    <w:p w14:paraId="0F19752D">
      <w:pPr>
        <w:adjustRightInd w:val="0"/>
        <w:snapToGrid w:val="0"/>
        <w:spacing w:line="360" w:lineRule="auto"/>
        <w:ind w:firstLine="422" w:firstLineChars="200"/>
        <w:jc w:val="left"/>
        <w:outlineLvl w:val="2"/>
        <w:rPr>
          <w:rFonts w:ascii="宋体" w:hAnsi="宋体"/>
          <w:snapToGrid w:val="0"/>
          <w:kern w:val="0"/>
        </w:rPr>
      </w:pPr>
      <w:r>
        <w:rPr>
          <w:rFonts w:hint="eastAsia" w:ascii="宋体" w:hAnsi="宋体"/>
          <w:b/>
          <w:snapToGrid w:val="0"/>
          <w:kern w:val="0"/>
        </w:rPr>
        <w:t>2.1监理的范围和工作内容</w:t>
      </w:r>
    </w:p>
    <w:p w14:paraId="2A97F050">
      <w:pPr>
        <w:adjustRightInd w:val="0"/>
        <w:snapToGrid w:val="0"/>
        <w:spacing w:line="360" w:lineRule="auto"/>
        <w:ind w:firstLine="420" w:firstLineChars="200"/>
        <w:jc w:val="left"/>
        <w:rPr>
          <w:rFonts w:ascii="宋体" w:hAnsi="宋体"/>
          <w:snapToGrid w:val="0"/>
          <w:kern w:val="0"/>
          <w:szCs w:val="21"/>
        </w:rPr>
      </w:pPr>
      <w:r>
        <w:rPr>
          <w:rFonts w:hint="eastAsia" w:ascii="宋体" w:hAnsi="宋体"/>
          <w:snapToGrid w:val="0"/>
          <w:kern w:val="0"/>
          <w:szCs w:val="21"/>
        </w:rPr>
        <w:t>2.1.1监理范围在专用条件中约定。</w:t>
      </w:r>
    </w:p>
    <w:p w14:paraId="33480A30">
      <w:pPr>
        <w:adjustRightInd w:val="0"/>
        <w:snapToGrid w:val="0"/>
        <w:spacing w:line="360" w:lineRule="auto"/>
        <w:ind w:firstLine="420" w:firstLineChars="200"/>
        <w:jc w:val="left"/>
        <w:rPr>
          <w:rFonts w:ascii="宋体" w:hAnsi="宋体"/>
          <w:snapToGrid w:val="0"/>
          <w:kern w:val="0"/>
          <w:szCs w:val="21"/>
        </w:rPr>
      </w:pPr>
      <w:r>
        <w:rPr>
          <w:rFonts w:hint="eastAsia" w:ascii="宋体" w:hAnsi="宋体"/>
          <w:snapToGrid w:val="0"/>
          <w:kern w:val="0"/>
          <w:szCs w:val="21"/>
        </w:rPr>
        <w:t>2.1.2除专用条件另有约定外，监理工作内容包括：</w:t>
      </w:r>
    </w:p>
    <w:p w14:paraId="691F452C">
      <w:pPr>
        <w:adjustRightInd w:val="0"/>
        <w:snapToGrid w:val="0"/>
        <w:spacing w:line="360" w:lineRule="auto"/>
        <w:ind w:firstLine="420" w:firstLineChars="200"/>
        <w:jc w:val="left"/>
        <w:rPr>
          <w:rFonts w:ascii="宋体" w:hAnsi="宋体"/>
          <w:snapToGrid w:val="0"/>
          <w:kern w:val="0"/>
          <w:szCs w:val="21"/>
        </w:rPr>
      </w:pPr>
      <w:r>
        <w:rPr>
          <w:rFonts w:hint="eastAsia" w:ascii="宋体" w:hAnsi="宋体"/>
          <w:snapToGrid w:val="0"/>
          <w:kern w:val="0"/>
          <w:szCs w:val="21"/>
        </w:rPr>
        <w:t>⑴.收到工程设计文件后编制监理规划，并在第一次工地会议7天前报</w:t>
      </w:r>
      <w:r>
        <w:rPr>
          <w:rFonts w:hint="eastAsia" w:ascii="宋体" w:hAnsi="宋体"/>
          <w:snapToGrid w:val="0"/>
          <w:kern w:val="0"/>
          <w:szCs w:val="21"/>
          <w:lang w:eastAsia="zh-CN"/>
        </w:rPr>
        <w:t>委托人</w:t>
      </w:r>
      <w:r>
        <w:rPr>
          <w:rFonts w:hint="eastAsia" w:ascii="宋体" w:hAnsi="宋体"/>
          <w:snapToGrid w:val="0"/>
          <w:kern w:val="0"/>
          <w:szCs w:val="21"/>
        </w:rPr>
        <w:t>。根据有关规定和监理工作需要，编制监理实施细则；</w:t>
      </w:r>
    </w:p>
    <w:p w14:paraId="70904D0F">
      <w:pPr>
        <w:adjustRightInd w:val="0"/>
        <w:snapToGrid w:val="0"/>
        <w:spacing w:line="360" w:lineRule="auto"/>
        <w:ind w:firstLine="420" w:firstLineChars="200"/>
        <w:jc w:val="left"/>
        <w:rPr>
          <w:rFonts w:ascii="宋体" w:hAnsi="宋体"/>
          <w:snapToGrid w:val="0"/>
          <w:kern w:val="0"/>
          <w:szCs w:val="21"/>
        </w:rPr>
      </w:pPr>
      <w:r>
        <w:rPr>
          <w:rFonts w:hint="eastAsia" w:ascii="宋体" w:hAnsi="宋体"/>
          <w:snapToGrid w:val="0"/>
          <w:kern w:val="0"/>
          <w:szCs w:val="21"/>
        </w:rPr>
        <w:t>⑵.熟悉工程设计文件，并参加由</w:t>
      </w:r>
      <w:r>
        <w:rPr>
          <w:rFonts w:hint="eastAsia" w:ascii="宋体" w:hAnsi="宋体"/>
          <w:snapToGrid w:val="0"/>
          <w:kern w:val="0"/>
          <w:szCs w:val="21"/>
          <w:lang w:eastAsia="zh-CN"/>
        </w:rPr>
        <w:t>委托人</w:t>
      </w:r>
      <w:r>
        <w:rPr>
          <w:rFonts w:hint="eastAsia" w:ascii="宋体" w:hAnsi="宋体"/>
          <w:snapToGrid w:val="0"/>
          <w:kern w:val="0"/>
          <w:szCs w:val="21"/>
        </w:rPr>
        <w:t>主持的图纸会审和设计交底会议；</w:t>
      </w:r>
    </w:p>
    <w:p w14:paraId="0D5D9D5E">
      <w:pPr>
        <w:adjustRightInd w:val="0"/>
        <w:snapToGrid w:val="0"/>
        <w:spacing w:line="360" w:lineRule="auto"/>
        <w:ind w:firstLine="420" w:firstLineChars="200"/>
        <w:jc w:val="left"/>
        <w:rPr>
          <w:rFonts w:ascii="宋体" w:hAnsi="宋体"/>
          <w:snapToGrid w:val="0"/>
          <w:kern w:val="0"/>
          <w:szCs w:val="21"/>
        </w:rPr>
      </w:pPr>
      <w:r>
        <w:rPr>
          <w:rFonts w:hint="eastAsia" w:ascii="宋体" w:hAnsi="宋体"/>
          <w:snapToGrid w:val="0"/>
          <w:kern w:val="0"/>
          <w:szCs w:val="21"/>
        </w:rPr>
        <w:t>⑶.参加由</w:t>
      </w:r>
      <w:r>
        <w:rPr>
          <w:rFonts w:hint="eastAsia" w:ascii="宋体" w:hAnsi="宋体"/>
          <w:snapToGrid w:val="0"/>
          <w:kern w:val="0"/>
          <w:szCs w:val="21"/>
          <w:lang w:eastAsia="zh-CN"/>
        </w:rPr>
        <w:t>委托人</w:t>
      </w:r>
      <w:r>
        <w:rPr>
          <w:rFonts w:hint="eastAsia" w:ascii="宋体" w:hAnsi="宋体"/>
          <w:snapToGrid w:val="0"/>
          <w:kern w:val="0"/>
          <w:szCs w:val="21"/>
        </w:rPr>
        <w:t>主持的第一次工地会议；主持监理例会并根据工程需要主持或参加专题会议；</w:t>
      </w:r>
    </w:p>
    <w:p w14:paraId="31639EE3">
      <w:pPr>
        <w:adjustRightInd w:val="0"/>
        <w:snapToGrid w:val="0"/>
        <w:spacing w:line="360" w:lineRule="auto"/>
        <w:ind w:firstLine="420" w:firstLineChars="200"/>
        <w:jc w:val="left"/>
        <w:rPr>
          <w:rFonts w:ascii="宋体" w:hAnsi="宋体"/>
          <w:snapToGrid w:val="0"/>
          <w:kern w:val="0"/>
          <w:szCs w:val="21"/>
        </w:rPr>
      </w:pPr>
      <w:r>
        <w:rPr>
          <w:rFonts w:hint="eastAsia" w:ascii="宋体" w:hAnsi="宋体"/>
          <w:snapToGrid w:val="0"/>
          <w:kern w:val="0"/>
          <w:szCs w:val="21"/>
        </w:rPr>
        <w:t>⑷.审查</w:t>
      </w:r>
      <w:r>
        <w:rPr>
          <w:rFonts w:hint="eastAsia" w:ascii="宋体" w:hAnsi="宋体"/>
          <w:snapToGrid w:val="0"/>
          <w:kern w:val="0"/>
          <w:szCs w:val="21"/>
          <w:lang w:eastAsia="zh-CN"/>
        </w:rPr>
        <w:t>承包人</w:t>
      </w:r>
      <w:r>
        <w:rPr>
          <w:rFonts w:hint="eastAsia" w:ascii="宋体" w:hAnsi="宋体"/>
          <w:snapToGrid w:val="0"/>
          <w:kern w:val="0"/>
          <w:szCs w:val="21"/>
        </w:rPr>
        <w:t>提交的施工组织设计，重点审查其中的质量安全技术措施、专项施工方案与工程建设强制性标准的符合性；</w:t>
      </w:r>
    </w:p>
    <w:p w14:paraId="77F8A234">
      <w:pPr>
        <w:adjustRightInd w:val="0"/>
        <w:snapToGrid w:val="0"/>
        <w:spacing w:line="360" w:lineRule="auto"/>
        <w:ind w:firstLine="420" w:firstLineChars="200"/>
        <w:jc w:val="left"/>
        <w:rPr>
          <w:rFonts w:ascii="宋体" w:hAnsi="宋体"/>
          <w:snapToGrid w:val="0"/>
          <w:kern w:val="0"/>
          <w:szCs w:val="21"/>
        </w:rPr>
      </w:pPr>
      <w:r>
        <w:rPr>
          <w:rFonts w:hint="eastAsia" w:ascii="宋体" w:hAnsi="宋体"/>
          <w:snapToGrid w:val="0"/>
          <w:kern w:val="0"/>
          <w:szCs w:val="21"/>
        </w:rPr>
        <w:t>⑸.检查</w:t>
      </w:r>
      <w:r>
        <w:rPr>
          <w:rFonts w:hint="eastAsia" w:ascii="宋体" w:hAnsi="宋体"/>
          <w:snapToGrid w:val="0"/>
          <w:kern w:val="0"/>
          <w:szCs w:val="21"/>
          <w:lang w:eastAsia="zh-CN"/>
        </w:rPr>
        <w:t>承包人</w:t>
      </w:r>
      <w:r>
        <w:rPr>
          <w:rFonts w:hint="eastAsia" w:ascii="宋体" w:hAnsi="宋体"/>
          <w:snapToGrid w:val="0"/>
          <w:kern w:val="0"/>
          <w:szCs w:val="21"/>
        </w:rPr>
        <w:t>工程质量、安全生产管理制度及组织机构和人员资格；</w:t>
      </w:r>
    </w:p>
    <w:p w14:paraId="4CB019C7">
      <w:pPr>
        <w:adjustRightInd w:val="0"/>
        <w:snapToGrid w:val="0"/>
        <w:spacing w:line="360" w:lineRule="auto"/>
        <w:ind w:firstLine="420" w:firstLineChars="200"/>
        <w:jc w:val="left"/>
        <w:rPr>
          <w:rFonts w:ascii="宋体" w:hAnsi="宋体"/>
          <w:snapToGrid w:val="0"/>
          <w:kern w:val="0"/>
          <w:szCs w:val="21"/>
        </w:rPr>
      </w:pPr>
      <w:r>
        <w:rPr>
          <w:rFonts w:hint="eastAsia" w:ascii="宋体" w:hAnsi="宋体"/>
          <w:snapToGrid w:val="0"/>
          <w:kern w:val="0"/>
          <w:szCs w:val="21"/>
        </w:rPr>
        <w:t>⑹.检查</w:t>
      </w:r>
      <w:r>
        <w:rPr>
          <w:rFonts w:hint="eastAsia" w:ascii="宋体" w:hAnsi="宋体"/>
          <w:snapToGrid w:val="0"/>
          <w:kern w:val="0"/>
          <w:szCs w:val="21"/>
          <w:lang w:eastAsia="zh-CN"/>
        </w:rPr>
        <w:t>承包人</w:t>
      </w:r>
      <w:r>
        <w:rPr>
          <w:rFonts w:hint="eastAsia" w:ascii="宋体" w:hAnsi="宋体"/>
          <w:snapToGrid w:val="0"/>
          <w:kern w:val="0"/>
          <w:szCs w:val="21"/>
        </w:rPr>
        <w:t>专职安全生产管理人员的配备情况；</w:t>
      </w:r>
    </w:p>
    <w:p w14:paraId="62DFECAF">
      <w:pPr>
        <w:adjustRightInd w:val="0"/>
        <w:snapToGrid w:val="0"/>
        <w:spacing w:line="360" w:lineRule="auto"/>
        <w:ind w:firstLine="420" w:firstLineChars="200"/>
        <w:jc w:val="left"/>
        <w:rPr>
          <w:rFonts w:ascii="宋体" w:hAnsi="宋体"/>
          <w:snapToGrid w:val="0"/>
          <w:kern w:val="0"/>
          <w:szCs w:val="21"/>
        </w:rPr>
      </w:pPr>
      <w:r>
        <w:rPr>
          <w:rFonts w:hint="eastAsia" w:ascii="宋体" w:hAnsi="宋体"/>
          <w:snapToGrid w:val="0"/>
          <w:kern w:val="0"/>
          <w:szCs w:val="21"/>
        </w:rPr>
        <w:t>⑺.审查</w:t>
      </w:r>
      <w:r>
        <w:rPr>
          <w:rFonts w:hint="eastAsia" w:ascii="宋体" w:hAnsi="宋体"/>
          <w:snapToGrid w:val="0"/>
          <w:kern w:val="0"/>
          <w:szCs w:val="21"/>
          <w:lang w:eastAsia="zh-CN"/>
        </w:rPr>
        <w:t>承包人</w:t>
      </w:r>
      <w:r>
        <w:rPr>
          <w:rFonts w:hint="eastAsia" w:ascii="宋体" w:hAnsi="宋体"/>
          <w:snapToGrid w:val="0"/>
          <w:kern w:val="0"/>
          <w:szCs w:val="21"/>
        </w:rPr>
        <w:t>提交的施工进度计划，核查承包人对施工进度计划的调整；</w:t>
      </w:r>
    </w:p>
    <w:p w14:paraId="757E35AF">
      <w:pPr>
        <w:adjustRightInd w:val="0"/>
        <w:snapToGrid w:val="0"/>
        <w:spacing w:line="360" w:lineRule="auto"/>
        <w:ind w:firstLine="420" w:firstLineChars="200"/>
        <w:jc w:val="left"/>
        <w:rPr>
          <w:rFonts w:ascii="宋体" w:hAnsi="宋体"/>
          <w:snapToGrid w:val="0"/>
          <w:kern w:val="0"/>
          <w:szCs w:val="21"/>
        </w:rPr>
      </w:pPr>
      <w:r>
        <w:rPr>
          <w:rFonts w:hint="eastAsia" w:ascii="宋体" w:hAnsi="宋体"/>
          <w:snapToGrid w:val="0"/>
          <w:kern w:val="0"/>
          <w:szCs w:val="21"/>
        </w:rPr>
        <w:t>⑻.检查</w:t>
      </w:r>
      <w:r>
        <w:rPr>
          <w:rFonts w:hint="eastAsia" w:ascii="宋体" w:hAnsi="宋体"/>
          <w:snapToGrid w:val="0"/>
          <w:kern w:val="0"/>
          <w:szCs w:val="21"/>
          <w:lang w:eastAsia="zh-CN"/>
        </w:rPr>
        <w:t>承包人</w:t>
      </w:r>
      <w:r>
        <w:rPr>
          <w:rFonts w:hint="eastAsia" w:ascii="宋体" w:hAnsi="宋体"/>
          <w:snapToGrid w:val="0"/>
          <w:kern w:val="0"/>
          <w:szCs w:val="21"/>
        </w:rPr>
        <w:t>的试验室；</w:t>
      </w:r>
    </w:p>
    <w:p w14:paraId="09D67E11">
      <w:pPr>
        <w:adjustRightInd w:val="0"/>
        <w:snapToGrid w:val="0"/>
        <w:spacing w:line="360" w:lineRule="auto"/>
        <w:ind w:firstLine="420" w:firstLineChars="200"/>
        <w:jc w:val="left"/>
        <w:rPr>
          <w:rFonts w:ascii="宋体" w:hAnsi="宋体"/>
          <w:snapToGrid w:val="0"/>
          <w:kern w:val="0"/>
          <w:szCs w:val="21"/>
        </w:rPr>
      </w:pPr>
      <w:r>
        <w:rPr>
          <w:rFonts w:hint="eastAsia" w:ascii="宋体" w:hAnsi="宋体"/>
          <w:snapToGrid w:val="0"/>
          <w:kern w:val="0"/>
          <w:szCs w:val="21"/>
        </w:rPr>
        <w:t>⑼.审核施工分包人资质条件；</w:t>
      </w:r>
    </w:p>
    <w:p w14:paraId="06C7F006">
      <w:pPr>
        <w:adjustRightInd w:val="0"/>
        <w:snapToGrid w:val="0"/>
        <w:spacing w:line="360" w:lineRule="auto"/>
        <w:ind w:firstLine="420" w:firstLineChars="200"/>
        <w:jc w:val="left"/>
        <w:rPr>
          <w:rFonts w:ascii="宋体" w:hAnsi="宋体"/>
          <w:snapToGrid w:val="0"/>
          <w:kern w:val="0"/>
          <w:szCs w:val="21"/>
        </w:rPr>
      </w:pPr>
      <w:r>
        <w:rPr>
          <w:rFonts w:hint="eastAsia" w:ascii="宋体" w:hAnsi="宋体"/>
          <w:snapToGrid w:val="0"/>
          <w:kern w:val="0"/>
          <w:szCs w:val="21"/>
        </w:rPr>
        <w:t>⑽.查验</w:t>
      </w:r>
      <w:r>
        <w:rPr>
          <w:rFonts w:hint="eastAsia" w:ascii="宋体" w:hAnsi="宋体"/>
          <w:snapToGrid w:val="0"/>
          <w:kern w:val="0"/>
          <w:szCs w:val="21"/>
          <w:lang w:eastAsia="zh-CN"/>
        </w:rPr>
        <w:t>承包人</w:t>
      </w:r>
      <w:r>
        <w:rPr>
          <w:rFonts w:hint="eastAsia" w:ascii="宋体" w:hAnsi="宋体"/>
          <w:snapToGrid w:val="0"/>
          <w:kern w:val="0"/>
          <w:szCs w:val="21"/>
        </w:rPr>
        <w:t>的施工测量放线成果；</w:t>
      </w:r>
    </w:p>
    <w:p w14:paraId="74C71C3D">
      <w:pPr>
        <w:adjustRightInd w:val="0"/>
        <w:snapToGrid w:val="0"/>
        <w:spacing w:line="360" w:lineRule="auto"/>
        <w:ind w:firstLine="420" w:firstLineChars="200"/>
        <w:jc w:val="left"/>
        <w:rPr>
          <w:rFonts w:ascii="宋体" w:hAnsi="宋体"/>
          <w:snapToGrid w:val="0"/>
          <w:kern w:val="0"/>
          <w:szCs w:val="21"/>
        </w:rPr>
      </w:pPr>
      <w:r>
        <w:rPr>
          <w:rFonts w:hint="eastAsia" w:ascii="宋体" w:hAnsi="宋体"/>
          <w:snapToGrid w:val="0"/>
          <w:kern w:val="0"/>
          <w:szCs w:val="21"/>
        </w:rPr>
        <w:t>⑾.审查工程开工条件，对条件具备的签发开工令；</w:t>
      </w:r>
    </w:p>
    <w:p w14:paraId="65D6BF51">
      <w:pPr>
        <w:adjustRightInd w:val="0"/>
        <w:snapToGrid w:val="0"/>
        <w:spacing w:line="360" w:lineRule="auto"/>
        <w:ind w:firstLine="420" w:firstLineChars="200"/>
        <w:jc w:val="left"/>
        <w:rPr>
          <w:rFonts w:ascii="宋体" w:hAnsi="宋体"/>
          <w:snapToGrid w:val="0"/>
          <w:kern w:val="0"/>
          <w:szCs w:val="21"/>
        </w:rPr>
      </w:pPr>
      <w:r>
        <w:rPr>
          <w:rFonts w:hint="eastAsia" w:ascii="宋体" w:hAnsi="宋体"/>
          <w:snapToGrid w:val="0"/>
          <w:kern w:val="0"/>
          <w:szCs w:val="21"/>
        </w:rPr>
        <w:t>⑿.审查</w:t>
      </w:r>
      <w:r>
        <w:rPr>
          <w:rFonts w:hint="eastAsia" w:ascii="宋体" w:hAnsi="宋体"/>
          <w:snapToGrid w:val="0"/>
          <w:kern w:val="0"/>
          <w:szCs w:val="21"/>
          <w:lang w:eastAsia="zh-CN"/>
        </w:rPr>
        <w:t>承包人</w:t>
      </w:r>
      <w:r>
        <w:rPr>
          <w:rFonts w:hint="eastAsia" w:ascii="宋体" w:hAnsi="宋体"/>
          <w:snapToGrid w:val="0"/>
          <w:kern w:val="0"/>
          <w:szCs w:val="21"/>
        </w:rPr>
        <w:t>报送的工程材料、构配件、设备质量证明文件的有效性和符合性，并按规定对用于工程的材料采取平行检查或见证取样方式进行抽检；</w:t>
      </w:r>
    </w:p>
    <w:p w14:paraId="0001B3E4">
      <w:pPr>
        <w:adjustRightInd w:val="0"/>
        <w:snapToGrid w:val="0"/>
        <w:spacing w:line="360" w:lineRule="auto"/>
        <w:ind w:firstLine="420" w:firstLineChars="200"/>
        <w:jc w:val="left"/>
        <w:rPr>
          <w:rFonts w:ascii="宋体" w:hAnsi="宋体"/>
          <w:snapToGrid w:val="0"/>
          <w:kern w:val="0"/>
          <w:szCs w:val="21"/>
        </w:rPr>
      </w:pPr>
      <w:r>
        <w:rPr>
          <w:rFonts w:hint="eastAsia" w:ascii="宋体" w:hAnsi="宋体"/>
          <w:snapToGrid w:val="0"/>
          <w:kern w:val="0"/>
          <w:szCs w:val="21"/>
        </w:rPr>
        <w:t>⒀.审核</w:t>
      </w:r>
      <w:r>
        <w:rPr>
          <w:rFonts w:hint="eastAsia" w:ascii="宋体" w:hAnsi="宋体"/>
          <w:snapToGrid w:val="0"/>
          <w:kern w:val="0"/>
          <w:szCs w:val="21"/>
          <w:lang w:eastAsia="zh-CN"/>
        </w:rPr>
        <w:t>承包人</w:t>
      </w:r>
      <w:r>
        <w:rPr>
          <w:rFonts w:hint="eastAsia" w:ascii="宋体" w:hAnsi="宋体"/>
          <w:snapToGrid w:val="0"/>
          <w:kern w:val="0"/>
          <w:szCs w:val="21"/>
        </w:rPr>
        <w:t>提交的工程款支付申请，签发或出具工程款支付证书，并报</w:t>
      </w:r>
      <w:r>
        <w:rPr>
          <w:rFonts w:hint="eastAsia" w:ascii="宋体" w:hAnsi="宋体"/>
          <w:snapToGrid w:val="0"/>
          <w:kern w:val="0"/>
          <w:szCs w:val="21"/>
          <w:lang w:eastAsia="zh-CN"/>
        </w:rPr>
        <w:t>委托人</w:t>
      </w:r>
      <w:r>
        <w:rPr>
          <w:rFonts w:hint="eastAsia" w:ascii="宋体" w:hAnsi="宋体"/>
          <w:snapToGrid w:val="0"/>
          <w:kern w:val="0"/>
          <w:szCs w:val="21"/>
        </w:rPr>
        <w:t>审核、批准；</w:t>
      </w:r>
    </w:p>
    <w:p w14:paraId="0FA6739E">
      <w:pPr>
        <w:adjustRightInd w:val="0"/>
        <w:snapToGrid w:val="0"/>
        <w:spacing w:line="360" w:lineRule="auto"/>
        <w:ind w:firstLine="420" w:firstLineChars="200"/>
        <w:jc w:val="left"/>
        <w:rPr>
          <w:rFonts w:ascii="宋体" w:hAnsi="宋体"/>
          <w:snapToGrid w:val="0"/>
          <w:kern w:val="0"/>
          <w:szCs w:val="21"/>
        </w:rPr>
      </w:pPr>
      <w:r>
        <w:rPr>
          <w:rFonts w:hint="eastAsia" w:ascii="宋体" w:hAnsi="宋体"/>
          <w:snapToGrid w:val="0"/>
          <w:kern w:val="0"/>
          <w:szCs w:val="21"/>
        </w:rPr>
        <w:t>⒁.在巡视、旁站和检查、验收过程中，发现工程质量、施工安全存在事故隐患的，要求</w:t>
      </w:r>
      <w:r>
        <w:rPr>
          <w:rFonts w:hint="eastAsia" w:ascii="宋体" w:hAnsi="宋体"/>
          <w:snapToGrid w:val="0"/>
          <w:kern w:val="0"/>
          <w:szCs w:val="21"/>
          <w:lang w:eastAsia="zh-CN"/>
        </w:rPr>
        <w:t>承包人</w:t>
      </w:r>
      <w:r>
        <w:rPr>
          <w:rFonts w:hint="eastAsia" w:ascii="宋体" w:hAnsi="宋体"/>
          <w:snapToGrid w:val="0"/>
          <w:kern w:val="0"/>
          <w:szCs w:val="21"/>
        </w:rPr>
        <w:t>整改并报</w:t>
      </w:r>
      <w:r>
        <w:rPr>
          <w:rFonts w:hint="eastAsia" w:ascii="宋体" w:hAnsi="宋体"/>
          <w:snapToGrid w:val="0"/>
          <w:kern w:val="0"/>
          <w:szCs w:val="21"/>
          <w:lang w:eastAsia="zh-CN"/>
        </w:rPr>
        <w:t>委托人</w:t>
      </w:r>
      <w:r>
        <w:rPr>
          <w:rFonts w:hint="eastAsia" w:ascii="宋体" w:hAnsi="宋体"/>
          <w:snapToGrid w:val="0"/>
          <w:kern w:val="0"/>
          <w:szCs w:val="21"/>
        </w:rPr>
        <w:t>；</w:t>
      </w:r>
    </w:p>
    <w:p w14:paraId="4448FB88">
      <w:pPr>
        <w:adjustRightInd w:val="0"/>
        <w:snapToGrid w:val="0"/>
        <w:spacing w:line="360" w:lineRule="auto"/>
        <w:ind w:firstLine="420" w:firstLineChars="200"/>
        <w:jc w:val="left"/>
        <w:rPr>
          <w:rFonts w:ascii="宋体" w:hAnsi="宋体"/>
          <w:snapToGrid w:val="0"/>
          <w:kern w:val="0"/>
          <w:szCs w:val="21"/>
        </w:rPr>
      </w:pPr>
      <w:r>
        <w:rPr>
          <w:rFonts w:hint="eastAsia" w:ascii="宋体" w:hAnsi="宋体"/>
          <w:snapToGrid w:val="0"/>
          <w:kern w:val="0"/>
          <w:szCs w:val="21"/>
        </w:rPr>
        <w:t>⒂.经</w:t>
      </w:r>
      <w:r>
        <w:rPr>
          <w:rFonts w:hint="eastAsia" w:ascii="宋体" w:hAnsi="宋体"/>
          <w:snapToGrid w:val="0"/>
          <w:kern w:val="0"/>
          <w:szCs w:val="21"/>
          <w:lang w:eastAsia="zh-CN"/>
        </w:rPr>
        <w:t>委托人</w:t>
      </w:r>
      <w:r>
        <w:rPr>
          <w:rFonts w:hint="eastAsia" w:ascii="宋体" w:hAnsi="宋体"/>
          <w:snapToGrid w:val="0"/>
          <w:kern w:val="0"/>
          <w:szCs w:val="21"/>
        </w:rPr>
        <w:t>同意，签发工程暂停令和复工令；</w:t>
      </w:r>
    </w:p>
    <w:p w14:paraId="1472971A">
      <w:pPr>
        <w:adjustRightInd w:val="0"/>
        <w:snapToGrid w:val="0"/>
        <w:spacing w:line="360" w:lineRule="auto"/>
        <w:ind w:firstLine="420" w:firstLineChars="200"/>
        <w:jc w:val="left"/>
        <w:rPr>
          <w:rFonts w:ascii="宋体" w:hAnsi="宋体"/>
          <w:snapToGrid w:val="0"/>
          <w:kern w:val="0"/>
          <w:szCs w:val="21"/>
        </w:rPr>
      </w:pPr>
      <w:r>
        <w:rPr>
          <w:rFonts w:hint="eastAsia" w:ascii="宋体" w:hAnsi="宋体"/>
          <w:snapToGrid w:val="0"/>
          <w:kern w:val="0"/>
          <w:szCs w:val="21"/>
        </w:rPr>
        <w:t>⒃.审查</w:t>
      </w:r>
      <w:r>
        <w:rPr>
          <w:rFonts w:hint="eastAsia" w:ascii="宋体" w:hAnsi="宋体"/>
          <w:snapToGrid w:val="0"/>
          <w:kern w:val="0"/>
          <w:szCs w:val="21"/>
          <w:lang w:eastAsia="zh-CN"/>
        </w:rPr>
        <w:t>承包人</w:t>
      </w:r>
      <w:r>
        <w:rPr>
          <w:rFonts w:hint="eastAsia" w:ascii="宋体" w:hAnsi="宋体"/>
          <w:snapToGrid w:val="0"/>
          <w:kern w:val="0"/>
          <w:szCs w:val="21"/>
        </w:rPr>
        <w:t>提交的采用新材料、新工艺、新技术、新设备的论证材料及相关验收标准；</w:t>
      </w:r>
    </w:p>
    <w:p w14:paraId="2DFBB58D">
      <w:pPr>
        <w:adjustRightInd w:val="0"/>
        <w:snapToGrid w:val="0"/>
        <w:spacing w:line="360" w:lineRule="auto"/>
        <w:ind w:firstLine="420" w:firstLineChars="200"/>
        <w:jc w:val="left"/>
        <w:rPr>
          <w:rFonts w:ascii="宋体" w:hAnsi="宋体"/>
          <w:snapToGrid w:val="0"/>
          <w:kern w:val="0"/>
          <w:szCs w:val="21"/>
        </w:rPr>
      </w:pPr>
      <w:r>
        <w:rPr>
          <w:rFonts w:hint="eastAsia" w:ascii="宋体" w:hAnsi="宋体"/>
          <w:snapToGrid w:val="0"/>
          <w:kern w:val="0"/>
          <w:szCs w:val="21"/>
        </w:rPr>
        <w:t>⒄.验收隐蔽工程、分部分项工程；</w:t>
      </w:r>
    </w:p>
    <w:p w14:paraId="681D1852">
      <w:pPr>
        <w:adjustRightInd w:val="0"/>
        <w:snapToGrid w:val="0"/>
        <w:spacing w:line="360" w:lineRule="auto"/>
        <w:ind w:firstLine="420" w:firstLineChars="200"/>
        <w:jc w:val="left"/>
        <w:rPr>
          <w:rFonts w:ascii="宋体" w:hAnsi="宋体"/>
          <w:snapToGrid w:val="0"/>
          <w:kern w:val="0"/>
          <w:szCs w:val="21"/>
        </w:rPr>
      </w:pPr>
      <w:r>
        <w:rPr>
          <w:rFonts w:hint="eastAsia" w:ascii="宋体" w:hAnsi="宋体"/>
          <w:snapToGrid w:val="0"/>
          <w:kern w:val="0"/>
          <w:szCs w:val="21"/>
        </w:rPr>
        <w:t>⒅.审查</w:t>
      </w:r>
      <w:r>
        <w:rPr>
          <w:rFonts w:hint="eastAsia" w:ascii="宋体" w:hAnsi="宋体"/>
          <w:snapToGrid w:val="0"/>
          <w:kern w:val="0"/>
          <w:szCs w:val="21"/>
          <w:lang w:eastAsia="zh-CN"/>
        </w:rPr>
        <w:t>承包人</w:t>
      </w:r>
      <w:r>
        <w:rPr>
          <w:rFonts w:hint="eastAsia" w:ascii="宋体" w:hAnsi="宋体"/>
          <w:snapToGrid w:val="0"/>
          <w:kern w:val="0"/>
          <w:szCs w:val="21"/>
        </w:rPr>
        <w:t>提交的工程变更申请，协调处理施工进度调整、费用索赔、合同争议等事项；</w:t>
      </w:r>
    </w:p>
    <w:p w14:paraId="1EED741D">
      <w:pPr>
        <w:adjustRightInd w:val="0"/>
        <w:snapToGrid w:val="0"/>
        <w:spacing w:line="360" w:lineRule="auto"/>
        <w:ind w:firstLine="420" w:firstLineChars="200"/>
        <w:jc w:val="left"/>
        <w:rPr>
          <w:rFonts w:ascii="宋体" w:hAnsi="宋体"/>
          <w:snapToGrid w:val="0"/>
          <w:kern w:val="0"/>
          <w:szCs w:val="21"/>
        </w:rPr>
      </w:pPr>
      <w:r>
        <w:rPr>
          <w:rFonts w:hint="eastAsia" w:ascii="宋体" w:hAnsi="宋体"/>
          <w:snapToGrid w:val="0"/>
          <w:kern w:val="0"/>
          <w:szCs w:val="21"/>
        </w:rPr>
        <w:t>⒆.审查</w:t>
      </w:r>
      <w:r>
        <w:rPr>
          <w:rFonts w:hint="eastAsia" w:ascii="宋体" w:hAnsi="宋体"/>
          <w:snapToGrid w:val="0"/>
          <w:kern w:val="0"/>
          <w:szCs w:val="21"/>
          <w:lang w:eastAsia="zh-CN"/>
        </w:rPr>
        <w:t>承包人</w:t>
      </w:r>
      <w:r>
        <w:rPr>
          <w:rFonts w:hint="eastAsia" w:ascii="宋体" w:hAnsi="宋体"/>
          <w:snapToGrid w:val="0"/>
          <w:kern w:val="0"/>
          <w:szCs w:val="21"/>
        </w:rPr>
        <w:t>提交的竣工验收申请，编写工程质量评估报告；</w:t>
      </w:r>
    </w:p>
    <w:p w14:paraId="30E9991D">
      <w:pPr>
        <w:adjustRightInd w:val="0"/>
        <w:snapToGrid w:val="0"/>
        <w:spacing w:line="360" w:lineRule="auto"/>
        <w:ind w:firstLine="420" w:firstLineChars="200"/>
        <w:jc w:val="left"/>
        <w:rPr>
          <w:rFonts w:ascii="宋体" w:hAnsi="宋体"/>
          <w:snapToGrid w:val="0"/>
          <w:kern w:val="0"/>
          <w:szCs w:val="21"/>
        </w:rPr>
      </w:pPr>
      <w:r>
        <w:rPr>
          <w:rFonts w:hint="eastAsia" w:ascii="宋体" w:hAnsi="宋体"/>
          <w:snapToGrid w:val="0"/>
          <w:kern w:val="0"/>
          <w:szCs w:val="21"/>
        </w:rPr>
        <w:t>⒇.参加工程竣工验收，签署竣工验收意见；</w:t>
      </w:r>
    </w:p>
    <w:p w14:paraId="475BEA76">
      <w:pPr>
        <w:adjustRightInd w:val="0"/>
        <w:snapToGrid w:val="0"/>
        <w:spacing w:line="360" w:lineRule="auto"/>
        <w:ind w:firstLine="420" w:firstLineChars="200"/>
        <w:jc w:val="left"/>
        <w:rPr>
          <w:rFonts w:ascii="宋体" w:hAnsi="宋体"/>
          <w:snapToGrid w:val="0"/>
          <w:kern w:val="0"/>
          <w:szCs w:val="21"/>
        </w:rPr>
      </w:pPr>
      <w:r>
        <w:rPr>
          <w:rFonts w:hint="eastAsia" w:ascii="宋体" w:hAnsi="宋体"/>
          <w:snapToGrid w:val="0"/>
          <w:kern w:val="0"/>
          <w:szCs w:val="21"/>
        </w:rPr>
        <w:t>(21).审查</w:t>
      </w:r>
      <w:r>
        <w:rPr>
          <w:rFonts w:hint="eastAsia" w:ascii="宋体" w:hAnsi="宋体"/>
          <w:snapToGrid w:val="0"/>
          <w:kern w:val="0"/>
          <w:szCs w:val="21"/>
          <w:lang w:eastAsia="zh-CN"/>
        </w:rPr>
        <w:t>承包人</w:t>
      </w:r>
      <w:r>
        <w:rPr>
          <w:rFonts w:hint="eastAsia" w:ascii="宋体" w:hAnsi="宋体"/>
          <w:snapToGrid w:val="0"/>
          <w:kern w:val="0"/>
          <w:szCs w:val="21"/>
        </w:rPr>
        <w:t>提交的竣工结算申请中有关工程变更部分的工程数量，并报</w:t>
      </w:r>
      <w:r>
        <w:rPr>
          <w:rFonts w:hint="eastAsia" w:ascii="宋体" w:hAnsi="宋体"/>
          <w:snapToGrid w:val="0"/>
          <w:kern w:val="0"/>
          <w:szCs w:val="21"/>
          <w:lang w:eastAsia="zh-CN"/>
        </w:rPr>
        <w:t>委托人</w:t>
      </w:r>
      <w:r>
        <w:rPr>
          <w:rFonts w:hint="eastAsia" w:ascii="宋体" w:hAnsi="宋体"/>
          <w:snapToGrid w:val="0"/>
          <w:kern w:val="0"/>
          <w:szCs w:val="21"/>
        </w:rPr>
        <w:t>；</w:t>
      </w:r>
    </w:p>
    <w:p w14:paraId="064AEA28">
      <w:pPr>
        <w:adjustRightInd w:val="0"/>
        <w:snapToGrid w:val="0"/>
        <w:spacing w:line="360" w:lineRule="auto"/>
        <w:ind w:firstLine="420" w:firstLineChars="200"/>
        <w:jc w:val="left"/>
        <w:outlineLvl w:val="3"/>
        <w:rPr>
          <w:rFonts w:ascii="宋体" w:hAnsi="宋体"/>
          <w:snapToGrid w:val="0"/>
          <w:kern w:val="0"/>
          <w:szCs w:val="21"/>
        </w:rPr>
      </w:pPr>
      <w:r>
        <w:rPr>
          <w:rFonts w:hint="eastAsia" w:ascii="宋体" w:hAnsi="宋体"/>
          <w:snapToGrid w:val="0"/>
          <w:kern w:val="0"/>
          <w:szCs w:val="21"/>
        </w:rPr>
        <w:t>(22).编制、整理工程监理归档文件并报</w:t>
      </w:r>
      <w:r>
        <w:rPr>
          <w:rFonts w:hint="eastAsia" w:ascii="宋体" w:hAnsi="宋体"/>
          <w:snapToGrid w:val="0"/>
          <w:kern w:val="0"/>
          <w:szCs w:val="21"/>
          <w:lang w:eastAsia="zh-CN"/>
        </w:rPr>
        <w:t>委托人</w:t>
      </w:r>
      <w:r>
        <w:rPr>
          <w:rFonts w:hint="eastAsia" w:ascii="宋体" w:hAnsi="宋体"/>
          <w:snapToGrid w:val="0"/>
          <w:kern w:val="0"/>
          <w:szCs w:val="21"/>
        </w:rPr>
        <w:t>。</w:t>
      </w:r>
    </w:p>
    <w:p w14:paraId="4D3538AD">
      <w:pPr>
        <w:adjustRightInd w:val="0"/>
        <w:snapToGrid w:val="0"/>
        <w:spacing w:line="360" w:lineRule="auto"/>
        <w:ind w:firstLine="420" w:firstLineChars="200"/>
        <w:jc w:val="left"/>
        <w:outlineLvl w:val="4"/>
        <w:rPr>
          <w:rFonts w:ascii="宋体" w:hAnsi="宋体"/>
          <w:snapToGrid w:val="0"/>
          <w:color w:val="auto"/>
          <w:kern w:val="0"/>
          <w:szCs w:val="21"/>
        </w:rPr>
      </w:pPr>
      <w:r>
        <w:rPr>
          <w:rFonts w:hint="eastAsia" w:ascii="宋体" w:hAnsi="宋体"/>
          <w:snapToGrid w:val="0"/>
          <w:color w:val="auto"/>
          <w:kern w:val="0"/>
          <w:szCs w:val="21"/>
        </w:rPr>
        <w:t>2.1.3相关服务的范围和内容在附</w:t>
      </w:r>
      <w:r>
        <w:rPr>
          <w:rFonts w:hint="eastAsia" w:ascii="宋体" w:hAnsi="宋体"/>
          <w:snapToGrid w:val="0"/>
          <w:color w:val="auto"/>
          <w:kern w:val="0"/>
          <w:szCs w:val="21"/>
          <w:lang w:val="en-US" w:eastAsia="zh-CN"/>
        </w:rPr>
        <w:t>件</w:t>
      </w:r>
      <w:r>
        <w:rPr>
          <w:rFonts w:hint="eastAsia" w:ascii="宋体" w:hAnsi="宋体"/>
          <w:snapToGrid w:val="0"/>
          <w:color w:val="auto"/>
          <w:kern w:val="0"/>
          <w:szCs w:val="21"/>
        </w:rPr>
        <w:t>中约定。</w:t>
      </w:r>
    </w:p>
    <w:p w14:paraId="69ED83FE">
      <w:pPr>
        <w:adjustRightInd w:val="0"/>
        <w:snapToGrid w:val="0"/>
        <w:spacing w:line="360" w:lineRule="auto"/>
        <w:ind w:firstLine="422" w:firstLineChars="200"/>
        <w:jc w:val="left"/>
        <w:outlineLvl w:val="2"/>
        <w:rPr>
          <w:rFonts w:ascii="宋体" w:hAnsi="宋体"/>
          <w:snapToGrid w:val="0"/>
          <w:kern w:val="0"/>
        </w:rPr>
      </w:pPr>
      <w:r>
        <w:rPr>
          <w:rFonts w:hint="eastAsia" w:ascii="宋体" w:hAnsi="宋体"/>
          <w:b/>
          <w:snapToGrid w:val="0"/>
          <w:kern w:val="0"/>
        </w:rPr>
        <w:t>2.2监理依据</w:t>
      </w:r>
    </w:p>
    <w:p w14:paraId="4FD0CFA3">
      <w:pPr>
        <w:adjustRightInd w:val="0"/>
        <w:snapToGrid w:val="0"/>
        <w:spacing w:line="360" w:lineRule="auto"/>
        <w:ind w:firstLine="420" w:firstLineChars="200"/>
        <w:jc w:val="left"/>
        <w:outlineLvl w:val="3"/>
        <w:rPr>
          <w:rFonts w:ascii="宋体" w:hAnsi="宋体"/>
          <w:snapToGrid w:val="0"/>
          <w:kern w:val="0"/>
          <w:szCs w:val="21"/>
        </w:rPr>
      </w:pPr>
      <w:r>
        <w:rPr>
          <w:rFonts w:hint="eastAsia" w:ascii="宋体" w:hAnsi="宋体"/>
          <w:snapToGrid w:val="0"/>
          <w:kern w:val="0"/>
          <w:szCs w:val="21"/>
        </w:rPr>
        <w:t>2.2.1监理依据包括：</w:t>
      </w:r>
    </w:p>
    <w:p w14:paraId="2C267073">
      <w:pPr>
        <w:adjustRightInd w:val="0"/>
        <w:snapToGrid w:val="0"/>
        <w:spacing w:line="360" w:lineRule="auto"/>
        <w:ind w:firstLine="420" w:firstLineChars="200"/>
        <w:jc w:val="left"/>
        <w:rPr>
          <w:rFonts w:ascii="宋体" w:hAnsi="宋体"/>
          <w:snapToGrid w:val="0"/>
          <w:kern w:val="0"/>
          <w:szCs w:val="21"/>
        </w:rPr>
      </w:pPr>
      <w:r>
        <w:rPr>
          <w:rFonts w:hint="eastAsia" w:ascii="宋体" w:hAnsi="宋体"/>
          <w:snapToGrid w:val="0"/>
          <w:kern w:val="0"/>
          <w:szCs w:val="21"/>
        </w:rPr>
        <w:t>⑴.适用的法律、行政法规及部门规章；</w:t>
      </w:r>
    </w:p>
    <w:p w14:paraId="7828E8C9">
      <w:pPr>
        <w:adjustRightInd w:val="0"/>
        <w:snapToGrid w:val="0"/>
        <w:spacing w:line="360" w:lineRule="auto"/>
        <w:ind w:firstLine="420" w:firstLineChars="200"/>
        <w:jc w:val="left"/>
        <w:rPr>
          <w:rFonts w:ascii="宋体" w:hAnsi="宋体"/>
          <w:snapToGrid w:val="0"/>
          <w:kern w:val="0"/>
          <w:szCs w:val="21"/>
        </w:rPr>
      </w:pPr>
      <w:r>
        <w:rPr>
          <w:rFonts w:hint="eastAsia" w:ascii="宋体" w:hAnsi="宋体"/>
          <w:snapToGrid w:val="0"/>
          <w:kern w:val="0"/>
          <w:szCs w:val="21"/>
        </w:rPr>
        <w:t>⑵.与工程有关的标准；</w:t>
      </w:r>
    </w:p>
    <w:p w14:paraId="69CEBA06">
      <w:pPr>
        <w:adjustRightInd w:val="0"/>
        <w:snapToGrid w:val="0"/>
        <w:spacing w:line="360" w:lineRule="auto"/>
        <w:ind w:firstLine="420" w:firstLineChars="200"/>
        <w:jc w:val="left"/>
        <w:rPr>
          <w:rFonts w:ascii="宋体" w:hAnsi="宋体"/>
          <w:snapToGrid w:val="0"/>
          <w:kern w:val="0"/>
          <w:szCs w:val="21"/>
        </w:rPr>
      </w:pPr>
      <w:r>
        <w:rPr>
          <w:rFonts w:hint="eastAsia" w:ascii="宋体" w:hAnsi="宋体"/>
          <w:snapToGrid w:val="0"/>
          <w:kern w:val="0"/>
          <w:szCs w:val="21"/>
        </w:rPr>
        <w:t>⑶.工程设计及有关文件；</w:t>
      </w:r>
    </w:p>
    <w:p w14:paraId="5294DD25">
      <w:pPr>
        <w:adjustRightInd w:val="0"/>
        <w:snapToGrid w:val="0"/>
        <w:spacing w:line="360" w:lineRule="auto"/>
        <w:ind w:firstLine="420" w:firstLineChars="200"/>
        <w:jc w:val="left"/>
        <w:rPr>
          <w:rFonts w:ascii="宋体" w:hAnsi="宋体"/>
          <w:snapToGrid w:val="0"/>
          <w:kern w:val="0"/>
          <w:szCs w:val="21"/>
        </w:rPr>
      </w:pPr>
      <w:r>
        <w:rPr>
          <w:rFonts w:hint="eastAsia" w:ascii="宋体" w:hAnsi="宋体"/>
          <w:snapToGrid w:val="0"/>
          <w:kern w:val="0"/>
          <w:szCs w:val="21"/>
        </w:rPr>
        <w:t>⑷.本合同及</w:t>
      </w:r>
      <w:r>
        <w:rPr>
          <w:rFonts w:hint="eastAsia" w:ascii="宋体" w:hAnsi="宋体"/>
          <w:snapToGrid w:val="0"/>
          <w:kern w:val="0"/>
          <w:szCs w:val="21"/>
          <w:lang w:eastAsia="zh-CN"/>
        </w:rPr>
        <w:t>委托人</w:t>
      </w:r>
      <w:r>
        <w:rPr>
          <w:rFonts w:hint="eastAsia" w:ascii="宋体" w:hAnsi="宋体"/>
          <w:snapToGrid w:val="0"/>
          <w:kern w:val="0"/>
          <w:szCs w:val="21"/>
        </w:rPr>
        <w:t>与第三方签订的与实施工程有关的其他合同。</w:t>
      </w:r>
    </w:p>
    <w:p w14:paraId="5A4B6173">
      <w:pPr>
        <w:adjustRightInd w:val="0"/>
        <w:snapToGrid w:val="0"/>
        <w:spacing w:line="360" w:lineRule="auto"/>
        <w:ind w:firstLine="420" w:firstLineChars="200"/>
        <w:jc w:val="left"/>
        <w:rPr>
          <w:rFonts w:ascii="宋体" w:hAnsi="宋体"/>
          <w:snapToGrid w:val="0"/>
          <w:kern w:val="0"/>
          <w:szCs w:val="21"/>
        </w:rPr>
      </w:pPr>
      <w:r>
        <w:rPr>
          <w:rFonts w:hint="eastAsia" w:ascii="宋体" w:hAnsi="宋体"/>
          <w:snapToGrid w:val="0"/>
          <w:kern w:val="0"/>
          <w:szCs w:val="21"/>
        </w:rPr>
        <w:t>双方根据工程的行业和地域特点，在专用条件中具体约定监理依据。</w:t>
      </w:r>
    </w:p>
    <w:p w14:paraId="28602458">
      <w:pPr>
        <w:adjustRightInd w:val="0"/>
        <w:snapToGrid w:val="0"/>
        <w:spacing w:line="360" w:lineRule="auto"/>
        <w:ind w:firstLine="420" w:firstLineChars="200"/>
        <w:jc w:val="left"/>
        <w:outlineLvl w:val="3"/>
        <w:rPr>
          <w:rFonts w:ascii="宋体" w:hAnsi="宋体"/>
          <w:snapToGrid w:val="0"/>
          <w:kern w:val="0"/>
          <w:szCs w:val="21"/>
        </w:rPr>
      </w:pPr>
      <w:r>
        <w:rPr>
          <w:rFonts w:hint="eastAsia" w:ascii="宋体" w:hAnsi="宋体"/>
          <w:snapToGrid w:val="0"/>
          <w:kern w:val="0"/>
          <w:szCs w:val="21"/>
        </w:rPr>
        <w:t>2.2.2相关服务依据在专用条件中约定。</w:t>
      </w:r>
    </w:p>
    <w:p w14:paraId="626901A0">
      <w:pPr>
        <w:adjustRightInd w:val="0"/>
        <w:snapToGrid w:val="0"/>
        <w:spacing w:line="360" w:lineRule="auto"/>
        <w:ind w:firstLine="422" w:firstLineChars="200"/>
        <w:jc w:val="left"/>
        <w:outlineLvl w:val="2"/>
        <w:rPr>
          <w:rFonts w:ascii="宋体" w:hAnsi="宋体"/>
          <w:snapToGrid w:val="0"/>
          <w:kern w:val="0"/>
        </w:rPr>
      </w:pPr>
      <w:r>
        <w:rPr>
          <w:rFonts w:hint="eastAsia" w:ascii="宋体" w:hAnsi="宋体"/>
          <w:b/>
          <w:snapToGrid w:val="0"/>
          <w:kern w:val="0"/>
        </w:rPr>
        <w:t>2.3项目机构和人员</w:t>
      </w:r>
    </w:p>
    <w:p w14:paraId="1A757630">
      <w:pPr>
        <w:adjustRightInd w:val="0"/>
        <w:snapToGrid w:val="0"/>
        <w:spacing w:line="360" w:lineRule="auto"/>
        <w:ind w:firstLine="420" w:firstLineChars="200"/>
        <w:jc w:val="left"/>
        <w:rPr>
          <w:rFonts w:ascii="宋体" w:hAnsi="宋体"/>
          <w:snapToGrid w:val="0"/>
          <w:kern w:val="0"/>
          <w:szCs w:val="21"/>
        </w:rPr>
      </w:pPr>
      <w:r>
        <w:rPr>
          <w:rFonts w:hint="eastAsia" w:ascii="宋体" w:hAnsi="宋体"/>
          <w:snapToGrid w:val="0"/>
          <w:kern w:val="0"/>
          <w:szCs w:val="21"/>
        </w:rPr>
        <w:t>2.3.1</w:t>
      </w:r>
      <w:r>
        <w:rPr>
          <w:rFonts w:hint="eastAsia" w:ascii="宋体" w:hAnsi="宋体"/>
          <w:snapToGrid w:val="0"/>
          <w:kern w:val="0"/>
          <w:szCs w:val="21"/>
          <w:lang w:eastAsia="zh-CN"/>
        </w:rPr>
        <w:t>监理人</w:t>
      </w:r>
      <w:r>
        <w:rPr>
          <w:rFonts w:hint="eastAsia" w:ascii="宋体" w:hAnsi="宋体"/>
          <w:snapToGrid w:val="0"/>
          <w:kern w:val="0"/>
          <w:szCs w:val="21"/>
        </w:rPr>
        <w:t>应组建满足工作需要的项目机构，配备必要的施工测量复核、简易的质量实测实量所需的仪器设备。项目机构的主要人员应具有相应的资格条件。</w:t>
      </w:r>
    </w:p>
    <w:p w14:paraId="61C63E81">
      <w:pPr>
        <w:adjustRightInd w:val="0"/>
        <w:snapToGrid w:val="0"/>
        <w:spacing w:line="360" w:lineRule="auto"/>
        <w:ind w:firstLine="420" w:firstLineChars="200"/>
        <w:jc w:val="left"/>
        <w:rPr>
          <w:rFonts w:ascii="宋体" w:hAnsi="宋体"/>
          <w:snapToGrid w:val="0"/>
          <w:kern w:val="0"/>
          <w:szCs w:val="21"/>
        </w:rPr>
      </w:pPr>
      <w:r>
        <w:rPr>
          <w:rFonts w:hint="eastAsia" w:ascii="宋体" w:hAnsi="宋体"/>
          <w:snapToGrid w:val="0"/>
          <w:kern w:val="0"/>
          <w:szCs w:val="21"/>
        </w:rPr>
        <w:t>2.3.2本合同履行过程中，项目总监及重要岗位监理服务人员应保持相对稳定，以保证工程监理工作正常进行。</w:t>
      </w:r>
    </w:p>
    <w:p w14:paraId="6F66F1F0">
      <w:pPr>
        <w:adjustRightInd w:val="0"/>
        <w:snapToGrid w:val="0"/>
        <w:spacing w:line="360" w:lineRule="auto"/>
        <w:ind w:firstLine="420" w:firstLineChars="200"/>
        <w:jc w:val="left"/>
        <w:rPr>
          <w:rFonts w:ascii="宋体" w:hAnsi="宋体"/>
          <w:snapToGrid w:val="0"/>
          <w:kern w:val="0"/>
          <w:szCs w:val="21"/>
        </w:rPr>
      </w:pPr>
      <w:r>
        <w:rPr>
          <w:rFonts w:hint="eastAsia" w:ascii="宋体" w:hAnsi="宋体"/>
          <w:snapToGrid w:val="0"/>
          <w:kern w:val="0"/>
          <w:szCs w:val="21"/>
        </w:rPr>
        <w:t>2.3.3</w:t>
      </w:r>
      <w:r>
        <w:rPr>
          <w:rFonts w:hint="eastAsia" w:ascii="宋体" w:hAnsi="宋体"/>
          <w:snapToGrid w:val="0"/>
          <w:kern w:val="0"/>
          <w:szCs w:val="21"/>
          <w:lang w:eastAsia="zh-CN"/>
        </w:rPr>
        <w:t>监理人</w:t>
      </w:r>
      <w:r>
        <w:rPr>
          <w:rFonts w:hint="eastAsia" w:ascii="宋体" w:hAnsi="宋体"/>
          <w:snapToGrid w:val="0"/>
          <w:kern w:val="0"/>
          <w:szCs w:val="21"/>
        </w:rPr>
        <w:t>可根据工程进展和工作需要调整项目机构人员。</w:t>
      </w:r>
      <w:r>
        <w:rPr>
          <w:rFonts w:hint="eastAsia" w:ascii="宋体" w:hAnsi="宋体"/>
          <w:snapToGrid w:val="0"/>
          <w:kern w:val="0"/>
          <w:szCs w:val="21"/>
          <w:lang w:eastAsia="zh-CN"/>
        </w:rPr>
        <w:t>监理人</w:t>
      </w:r>
      <w:r>
        <w:rPr>
          <w:rFonts w:hint="eastAsia" w:ascii="宋体" w:hAnsi="宋体"/>
          <w:snapToGrid w:val="0"/>
          <w:kern w:val="0"/>
          <w:szCs w:val="21"/>
        </w:rPr>
        <w:t>更换项目总监时，应提前7天向</w:t>
      </w:r>
      <w:r>
        <w:rPr>
          <w:rFonts w:hint="eastAsia" w:ascii="宋体" w:hAnsi="宋体"/>
          <w:snapToGrid w:val="0"/>
          <w:kern w:val="0"/>
          <w:szCs w:val="21"/>
          <w:lang w:eastAsia="zh-CN"/>
        </w:rPr>
        <w:t>委托人</w:t>
      </w:r>
      <w:r>
        <w:rPr>
          <w:rFonts w:hint="eastAsia" w:ascii="宋体" w:hAnsi="宋体"/>
          <w:snapToGrid w:val="0"/>
          <w:kern w:val="0"/>
          <w:szCs w:val="21"/>
        </w:rPr>
        <w:t>书面报告，经</w:t>
      </w:r>
      <w:r>
        <w:rPr>
          <w:rFonts w:hint="eastAsia" w:ascii="宋体" w:hAnsi="宋体"/>
          <w:snapToGrid w:val="0"/>
          <w:kern w:val="0"/>
          <w:szCs w:val="21"/>
          <w:lang w:eastAsia="zh-CN"/>
        </w:rPr>
        <w:t>委托人</w:t>
      </w:r>
      <w:r>
        <w:rPr>
          <w:rFonts w:hint="eastAsia" w:ascii="宋体" w:hAnsi="宋体"/>
          <w:snapToGrid w:val="0"/>
          <w:kern w:val="0"/>
          <w:szCs w:val="21"/>
        </w:rPr>
        <w:t>同意后方可更换；</w:t>
      </w:r>
      <w:r>
        <w:rPr>
          <w:rFonts w:hint="eastAsia" w:ascii="宋体" w:hAnsi="宋体"/>
          <w:snapToGrid w:val="0"/>
          <w:kern w:val="0"/>
          <w:szCs w:val="21"/>
          <w:lang w:eastAsia="zh-CN"/>
        </w:rPr>
        <w:t>监理人</w:t>
      </w:r>
      <w:r>
        <w:rPr>
          <w:rFonts w:hint="eastAsia" w:ascii="宋体" w:hAnsi="宋体"/>
          <w:snapToGrid w:val="0"/>
          <w:kern w:val="0"/>
          <w:szCs w:val="21"/>
        </w:rPr>
        <w:t>更换项目机构其他监理服务人员，应以相当资格与能力的人员替换，并通知</w:t>
      </w:r>
      <w:r>
        <w:rPr>
          <w:rFonts w:hint="eastAsia" w:ascii="宋体" w:hAnsi="宋体"/>
          <w:snapToGrid w:val="0"/>
          <w:kern w:val="0"/>
          <w:szCs w:val="21"/>
          <w:lang w:eastAsia="zh-CN"/>
        </w:rPr>
        <w:t>委托人</w:t>
      </w:r>
      <w:r>
        <w:rPr>
          <w:rFonts w:hint="eastAsia" w:ascii="宋体" w:hAnsi="宋体"/>
          <w:snapToGrid w:val="0"/>
          <w:kern w:val="0"/>
          <w:szCs w:val="21"/>
        </w:rPr>
        <w:t>。</w:t>
      </w:r>
    </w:p>
    <w:p w14:paraId="7A06E3CE">
      <w:pPr>
        <w:adjustRightInd w:val="0"/>
        <w:snapToGrid w:val="0"/>
        <w:spacing w:line="360" w:lineRule="auto"/>
        <w:ind w:firstLine="420" w:firstLineChars="200"/>
        <w:jc w:val="left"/>
        <w:outlineLvl w:val="3"/>
        <w:rPr>
          <w:rFonts w:ascii="宋体" w:hAnsi="宋体"/>
          <w:snapToGrid w:val="0"/>
          <w:kern w:val="0"/>
          <w:szCs w:val="21"/>
        </w:rPr>
      </w:pPr>
      <w:r>
        <w:rPr>
          <w:rFonts w:hint="eastAsia" w:ascii="宋体" w:hAnsi="宋体"/>
          <w:snapToGrid w:val="0"/>
          <w:kern w:val="0"/>
          <w:szCs w:val="21"/>
        </w:rPr>
        <w:t>2.3.4</w:t>
      </w:r>
      <w:r>
        <w:rPr>
          <w:rFonts w:hint="eastAsia" w:ascii="宋体" w:hAnsi="宋体"/>
          <w:snapToGrid w:val="0"/>
          <w:kern w:val="0"/>
          <w:szCs w:val="21"/>
          <w:lang w:eastAsia="zh-CN"/>
        </w:rPr>
        <w:t>监理人</w:t>
      </w:r>
      <w:r>
        <w:rPr>
          <w:rFonts w:hint="eastAsia" w:ascii="宋体" w:hAnsi="宋体"/>
          <w:snapToGrid w:val="0"/>
          <w:kern w:val="0"/>
          <w:szCs w:val="21"/>
        </w:rPr>
        <w:t>应及时更换有下列情形之一的监理服务人员：</w:t>
      </w:r>
    </w:p>
    <w:p w14:paraId="24E0BE57">
      <w:pPr>
        <w:adjustRightInd w:val="0"/>
        <w:snapToGrid w:val="0"/>
        <w:spacing w:line="360" w:lineRule="auto"/>
        <w:ind w:firstLine="420" w:firstLineChars="200"/>
        <w:jc w:val="left"/>
        <w:rPr>
          <w:rFonts w:ascii="宋体" w:hAnsi="宋体"/>
          <w:snapToGrid w:val="0"/>
          <w:kern w:val="0"/>
          <w:szCs w:val="21"/>
        </w:rPr>
      </w:pPr>
      <w:r>
        <w:rPr>
          <w:rFonts w:hint="eastAsia" w:ascii="宋体" w:hAnsi="宋体"/>
          <w:snapToGrid w:val="0"/>
          <w:kern w:val="0"/>
          <w:szCs w:val="21"/>
        </w:rPr>
        <w:t>⑴.严重过失行为的；</w:t>
      </w:r>
    </w:p>
    <w:p w14:paraId="4E364AA5">
      <w:pPr>
        <w:adjustRightInd w:val="0"/>
        <w:snapToGrid w:val="0"/>
        <w:spacing w:line="360" w:lineRule="auto"/>
        <w:ind w:firstLine="420" w:firstLineChars="200"/>
        <w:jc w:val="left"/>
        <w:rPr>
          <w:rFonts w:ascii="宋体" w:hAnsi="宋体"/>
          <w:snapToGrid w:val="0"/>
          <w:kern w:val="0"/>
          <w:szCs w:val="21"/>
        </w:rPr>
      </w:pPr>
      <w:r>
        <w:rPr>
          <w:rFonts w:hint="eastAsia" w:ascii="宋体" w:hAnsi="宋体"/>
          <w:snapToGrid w:val="0"/>
          <w:kern w:val="0"/>
          <w:szCs w:val="21"/>
        </w:rPr>
        <w:t>⑵.有违法行为不能履行职责的；</w:t>
      </w:r>
    </w:p>
    <w:p w14:paraId="188D220D">
      <w:pPr>
        <w:adjustRightInd w:val="0"/>
        <w:snapToGrid w:val="0"/>
        <w:spacing w:line="360" w:lineRule="auto"/>
        <w:ind w:firstLine="420" w:firstLineChars="200"/>
        <w:jc w:val="left"/>
        <w:rPr>
          <w:rFonts w:ascii="宋体" w:hAnsi="宋体"/>
          <w:snapToGrid w:val="0"/>
          <w:kern w:val="0"/>
          <w:szCs w:val="21"/>
        </w:rPr>
      </w:pPr>
      <w:r>
        <w:rPr>
          <w:rFonts w:hint="eastAsia" w:ascii="宋体" w:hAnsi="宋体"/>
          <w:snapToGrid w:val="0"/>
          <w:kern w:val="0"/>
          <w:szCs w:val="21"/>
        </w:rPr>
        <w:t>⑶.涉嫌犯罪的；</w:t>
      </w:r>
    </w:p>
    <w:p w14:paraId="11BA629C">
      <w:pPr>
        <w:adjustRightInd w:val="0"/>
        <w:snapToGrid w:val="0"/>
        <w:spacing w:line="360" w:lineRule="auto"/>
        <w:ind w:firstLine="420" w:firstLineChars="200"/>
        <w:jc w:val="left"/>
        <w:rPr>
          <w:rFonts w:ascii="宋体" w:hAnsi="宋体"/>
          <w:snapToGrid w:val="0"/>
          <w:kern w:val="0"/>
          <w:szCs w:val="21"/>
        </w:rPr>
      </w:pPr>
      <w:r>
        <w:rPr>
          <w:rFonts w:hint="eastAsia" w:ascii="宋体" w:hAnsi="宋体"/>
          <w:snapToGrid w:val="0"/>
          <w:kern w:val="0"/>
          <w:szCs w:val="21"/>
        </w:rPr>
        <w:t>⑷.不能胜任岗位职责的；</w:t>
      </w:r>
    </w:p>
    <w:p w14:paraId="4736E8A0">
      <w:pPr>
        <w:adjustRightInd w:val="0"/>
        <w:snapToGrid w:val="0"/>
        <w:spacing w:line="360" w:lineRule="auto"/>
        <w:ind w:firstLine="420" w:firstLineChars="200"/>
        <w:jc w:val="left"/>
        <w:rPr>
          <w:rFonts w:ascii="宋体" w:hAnsi="宋体"/>
          <w:snapToGrid w:val="0"/>
          <w:kern w:val="0"/>
          <w:szCs w:val="21"/>
        </w:rPr>
      </w:pPr>
      <w:r>
        <w:rPr>
          <w:rFonts w:hint="eastAsia" w:ascii="宋体" w:hAnsi="宋体"/>
          <w:snapToGrid w:val="0"/>
          <w:kern w:val="0"/>
          <w:szCs w:val="21"/>
        </w:rPr>
        <w:t>⑸.严重违反职业道德的；</w:t>
      </w:r>
    </w:p>
    <w:p w14:paraId="0ABA0513">
      <w:pPr>
        <w:adjustRightInd w:val="0"/>
        <w:snapToGrid w:val="0"/>
        <w:spacing w:line="360" w:lineRule="auto"/>
        <w:ind w:firstLine="420" w:firstLineChars="200"/>
        <w:jc w:val="left"/>
        <w:rPr>
          <w:rFonts w:ascii="宋体" w:hAnsi="宋体"/>
          <w:snapToGrid w:val="0"/>
          <w:kern w:val="0"/>
          <w:szCs w:val="21"/>
        </w:rPr>
      </w:pPr>
      <w:r>
        <w:rPr>
          <w:rFonts w:hint="eastAsia" w:ascii="宋体" w:hAnsi="宋体"/>
          <w:snapToGrid w:val="0"/>
          <w:kern w:val="0"/>
          <w:szCs w:val="21"/>
        </w:rPr>
        <w:t>⑹.专用条件约定的其他情形。</w:t>
      </w:r>
    </w:p>
    <w:p w14:paraId="036A356D">
      <w:pPr>
        <w:adjustRightInd w:val="0"/>
        <w:snapToGrid w:val="0"/>
        <w:spacing w:line="360" w:lineRule="auto"/>
        <w:ind w:firstLine="420" w:firstLineChars="200"/>
        <w:jc w:val="left"/>
        <w:outlineLvl w:val="3"/>
        <w:rPr>
          <w:rFonts w:ascii="宋体" w:hAnsi="宋体"/>
          <w:snapToGrid w:val="0"/>
          <w:kern w:val="0"/>
          <w:szCs w:val="21"/>
        </w:rPr>
      </w:pPr>
      <w:r>
        <w:rPr>
          <w:rFonts w:hint="eastAsia" w:ascii="宋体" w:hAnsi="宋体"/>
          <w:snapToGrid w:val="0"/>
          <w:kern w:val="0"/>
          <w:szCs w:val="21"/>
        </w:rPr>
        <w:t>2.3.5</w:t>
      </w:r>
      <w:r>
        <w:rPr>
          <w:rFonts w:hint="eastAsia" w:ascii="宋体" w:hAnsi="宋体"/>
          <w:snapToGrid w:val="0"/>
          <w:kern w:val="0"/>
          <w:szCs w:val="21"/>
          <w:lang w:eastAsia="zh-CN"/>
        </w:rPr>
        <w:t>委托人</w:t>
      </w:r>
      <w:r>
        <w:rPr>
          <w:rFonts w:hint="eastAsia" w:ascii="宋体" w:hAnsi="宋体"/>
          <w:snapToGrid w:val="0"/>
          <w:kern w:val="0"/>
          <w:szCs w:val="21"/>
        </w:rPr>
        <w:t>可要求</w:t>
      </w:r>
      <w:r>
        <w:rPr>
          <w:rFonts w:hint="eastAsia" w:ascii="宋体" w:hAnsi="宋体"/>
          <w:snapToGrid w:val="0"/>
          <w:kern w:val="0"/>
          <w:szCs w:val="21"/>
          <w:lang w:eastAsia="zh-CN"/>
        </w:rPr>
        <w:t>监理人</w:t>
      </w:r>
      <w:r>
        <w:rPr>
          <w:rFonts w:hint="eastAsia" w:ascii="宋体" w:hAnsi="宋体"/>
          <w:snapToGrid w:val="0"/>
          <w:kern w:val="0"/>
          <w:szCs w:val="21"/>
        </w:rPr>
        <w:t>更换不能胜任本职工作的项目机构人员。</w:t>
      </w:r>
    </w:p>
    <w:p w14:paraId="53AD4EFD">
      <w:pPr>
        <w:adjustRightInd w:val="0"/>
        <w:snapToGrid w:val="0"/>
        <w:spacing w:line="360" w:lineRule="auto"/>
        <w:ind w:firstLine="422" w:firstLineChars="200"/>
        <w:jc w:val="left"/>
        <w:outlineLvl w:val="2"/>
        <w:rPr>
          <w:rFonts w:ascii="宋体" w:hAnsi="宋体"/>
          <w:snapToGrid w:val="0"/>
          <w:kern w:val="0"/>
        </w:rPr>
      </w:pPr>
      <w:r>
        <w:rPr>
          <w:rFonts w:hint="eastAsia" w:ascii="宋体" w:hAnsi="宋体"/>
          <w:b/>
          <w:snapToGrid w:val="0"/>
          <w:kern w:val="0"/>
        </w:rPr>
        <w:t>2.4履行职责</w:t>
      </w:r>
    </w:p>
    <w:p w14:paraId="4F5EACDE">
      <w:pPr>
        <w:adjustRightInd w:val="0"/>
        <w:snapToGrid w:val="0"/>
        <w:spacing w:line="360" w:lineRule="auto"/>
        <w:ind w:firstLine="420" w:firstLineChars="200"/>
        <w:jc w:val="left"/>
        <w:rPr>
          <w:rFonts w:ascii="宋体" w:hAnsi="宋体"/>
          <w:snapToGrid w:val="0"/>
          <w:kern w:val="0"/>
          <w:szCs w:val="21"/>
        </w:rPr>
      </w:pPr>
      <w:r>
        <w:rPr>
          <w:rFonts w:hint="eastAsia" w:ascii="宋体" w:hAnsi="宋体"/>
          <w:snapToGrid w:val="0"/>
          <w:kern w:val="0"/>
          <w:szCs w:val="21"/>
          <w:lang w:eastAsia="zh-CN"/>
        </w:rPr>
        <w:t>监理人</w:t>
      </w:r>
      <w:r>
        <w:rPr>
          <w:rFonts w:hint="eastAsia" w:ascii="宋体" w:hAnsi="宋体"/>
          <w:snapToGrid w:val="0"/>
          <w:kern w:val="0"/>
          <w:szCs w:val="21"/>
        </w:rPr>
        <w:t>应遵循职业道德准则和行为规范，严格按照法律法规、工程建设有关标准及本合同履行职责。</w:t>
      </w:r>
    </w:p>
    <w:p w14:paraId="0B0E6461">
      <w:pPr>
        <w:adjustRightInd w:val="0"/>
        <w:snapToGrid w:val="0"/>
        <w:spacing w:line="360" w:lineRule="auto"/>
        <w:ind w:firstLine="420" w:firstLineChars="200"/>
        <w:jc w:val="left"/>
        <w:rPr>
          <w:rFonts w:ascii="宋体" w:hAnsi="宋体"/>
          <w:snapToGrid w:val="0"/>
          <w:kern w:val="0"/>
          <w:szCs w:val="21"/>
        </w:rPr>
      </w:pPr>
      <w:r>
        <w:rPr>
          <w:rFonts w:hint="eastAsia" w:ascii="宋体" w:hAnsi="宋体"/>
          <w:snapToGrid w:val="0"/>
          <w:kern w:val="0"/>
          <w:szCs w:val="21"/>
        </w:rPr>
        <w:t>2.4.1在监理范围内，</w:t>
      </w:r>
      <w:r>
        <w:rPr>
          <w:rFonts w:hint="eastAsia" w:ascii="宋体" w:hAnsi="宋体"/>
          <w:snapToGrid w:val="0"/>
          <w:kern w:val="0"/>
          <w:szCs w:val="21"/>
          <w:lang w:eastAsia="zh-CN"/>
        </w:rPr>
        <w:t>委托人</w:t>
      </w:r>
      <w:r>
        <w:rPr>
          <w:rFonts w:hint="eastAsia" w:ascii="宋体" w:hAnsi="宋体"/>
          <w:snapToGrid w:val="0"/>
          <w:kern w:val="0"/>
          <w:szCs w:val="21"/>
        </w:rPr>
        <w:t>和承包人提出的意见和要求，</w:t>
      </w:r>
      <w:r>
        <w:rPr>
          <w:rFonts w:hint="eastAsia" w:ascii="宋体" w:hAnsi="宋体"/>
          <w:snapToGrid w:val="0"/>
          <w:kern w:val="0"/>
          <w:szCs w:val="21"/>
          <w:lang w:eastAsia="zh-CN"/>
        </w:rPr>
        <w:t>监理人</w:t>
      </w:r>
      <w:r>
        <w:rPr>
          <w:rFonts w:hint="eastAsia" w:ascii="宋体" w:hAnsi="宋体"/>
          <w:snapToGrid w:val="0"/>
          <w:kern w:val="0"/>
          <w:szCs w:val="21"/>
        </w:rPr>
        <w:t>应及时提出处置意见。当</w:t>
      </w:r>
      <w:r>
        <w:rPr>
          <w:rFonts w:hint="eastAsia" w:ascii="宋体" w:hAnsi="宋体"/>
          <w:snapToGrid w:val="0"/>
          <w:kern w:val="0"/>
          <w:szCs w:val="21"/>
          <w:lang w:eastAsia="zh-CN"/>
        </w:rPr>
        <w:t>委托人</w:t>
      </w:r>
      <w:r>
        <w:rPr>
          <w:rFonts w:hint="eastAsia" w:ascii="宋体" w:hAnsi="宋体"/>
          <w:snapToGrid w:val="0"/>
          <w:kern w:val="0"/>
          <w:szCs w:val="21"/>
        </w:rPr>
        <w:t>与承包人之间发生合同争议时，</w:t>
      </w:r>
      <w:r>
        <w:rPr>
          <w:rFonts w:hint="eastAsia" w:ascii="宋体" w:hAnsi="宋体"/>
          <w:snapToGrid w:val="0"/>
          <w:kern w:val="0"/>
          <w:szCs w:val="21"/>
          <w:lang w:eastAsia="zh-CN"/>
        </w:rPr>
        <w:t>监理人</w:t>
      </w:r>
      <w:r>
        <w:rPr>
          <w:rFonts w:hint="eastAsia" w:ascii="宋体" w:hAnsi="宋体"/>
          <w:snapToGrid w:val="0"/>
          <w:kern w:val="0"/>
          <w:szCs w:val="21"/>
        </w:rPr>
        <w:t>应协助</w:t>
      </w:r>
      <w:r>
        <w:rPr>
          <w:rFonts w:hint="eastAsia" w:ascii="宋体" w:hAnsi="宋体"/>
          <w:snapToGrid w:val="0"/>
          <w:kern w:val="0"/>
          <w:szCs w:val="21"/>
          <w:lang w:eastAsia="zh-CN"/>
        </w:rPr>
        <w:t>委托人</w:t>
      </w:r>
      <w:r>
        <w:rPr>
          <w:rFonts w:hint="eastAsia" w:ascii="宋体" w:hAnsi="宋体"/>
          <w:snapToGrid w:val="0"/>
          <w:kern w:val="0"/>
          <w:szCs w:val="21"/>
        </w:rPr>
        <w:t>、承包人协商解决。</w:t>
      </w:r>
    </w:p>
    <w:p w14:paraId="7BC55066">
      <w:pPr>
        <w:adjustRightInd w:val="0"/>
        <w:snapToGrid w:val="0"/>
        <w:spacing w:line="360" w:lineRule="auto"/>
        <w:ind w:firstLine="420" w:firstLineChars="200"/>
        <w:jc w:val="left"/>
        <w:rPr>
          <w:rFonts w:ascii="宋体" w:hAnsi="宋体"/>
          <w:snapToGrid w:val="0"/>
          <w:kern w:val="0"/>
          <w:szCs w:val="21"/>
        </w:rPr>
      </w:pPr>
      <w:r>
        <w:rPr>
          <w:rFonts w:hint="eastAsia" w:ascii="宋体" w:hAnsi="宋体"/>
          <w:snapToGrid w:val="0"/>
          <w:kern w:val="0"/>
          <w:szCs w:val="21"/>
        </w:rPr>
        <w:t>2.4.2当</w:t>
      </w:r>
      <w:r>
        <w:rPr>
          <w:rFonts w:hint="eastAsia" w:ascii="宋体" w:hAnsi="宋体"/>
          <w:snapToGrid w:val="0"/>
          <w:kern w:val="0"/>
          <w:szCs w:val="21"/>
          <w:lang w:eastAsia="zh-CN"/>
        </w:rPr>
        <w:t>委托人</w:t>
      </w:r>
      <w:r>
        <w:rPr>
          <w:rFonts w:hint="eastAsia" w:ascii="宋体" w:hAnsi="宋体"/>
          <w:snapToGrid w:val="0"/>
          <w:kern w:val="0"/>
          <w:szCs w:val="21"/>
        </w:rPr>
        <w:t>与承包人之间的合同争议提交仲裁机构仲裁或人民法院审理时，</w:t>
      </w:r>
      <w:r>
        <w:rPr>
          <w:rFonts w:hint="eastAsia" w:ascii="宋体" w:hAnsi="宋体"/>
          <w:snapToGrid w:val="0"/>
          <w:kern w:val="0"/>
          <w:szCs w:val="21"/>
          <w:lang w:eastAsia="zh-CN"/>
        </w:rPr>
        <w:t>监理人</w:t>
      </w:r>
      <w:r>
        <w:rPr>
          <w:rFonts w:hint="eastAsia" w:ascii="宋体" w:hAnsi="宋体"/>
          <w:snapToGrid w:val="0"/>
          <w:kern w:val="0"/>
          <w:szCs w:val="21"/>
        </w:rPr>
        <w:t>应提供必要的证明资料。</w:t>
      </w:r>
    </w:p>
    <w:p w14:paraId="0FC043B0">
      <w:pPr>
        <w:adjustRightInd w:val="0"/>
        <w:snapToGrid w:val="0"/>
        <w:spacing w:line="360" w:lineRule="auto"/>
        <w:ind w:firstLine="420" w:firstLineChars="200"/>
        <w:jc w:val="left"/>
        <w:rPr>
          <w:rFonts w:ascii="宋体" w:hAnsi="宋体"/>
          <w:snapToGrid w:val="0"/>
          <w:kern w:val="0"/>
          <w:szCs w:val="21"/>
        </w:rPr>
      </w:pPr>
      <w:r>
        <w:rPr>
          <w:rFonts w:hint="eastAsia" w:ascii="宋体" w:hAnsi="宋体"/>
          <w:snapToGrid w:val="0"/>
          <w:kern w:val="0"/>
          <w:szCs w:val="21"/>
        </w:rPr>
        <w:t>2.4.3</w:t>
      </w:r>
      <w:r>
        <w:rPr>
          <w:rFonts w:hint="eastAsia" w:ascii="宋体" w:hAnsi="宋体"/>
          <w:snapToGrid w:val="0"/>
          <w:kern w:val="0"/>
          <w:szCs w:val="21"/>
          <w:lang w:eastAsia="zh-CN"/>
        </w:rPr>
        <w:t>监理人</w:t>
      </w:r>
      <w:r>
        <w:rPr>
          <w:rFonts w:hint="eastAsia" w:ascii="宋体" w:hAnsi="宋体"/>
          <w:snapToGrid w:val="0"/>
          <w:kern w:val="0"/>
          <w:szCs w:val="21"/>
        </w:rPr>
        <w:t>应在专用条件约定的授权范围内，处理</w:t>
      </w:r>
      <w:r>
        <w:rPr>
          <w:rFonts w:hint="eastAsia" w:ascii="宋体" w:hAnsi="宋体"/>
          <w:snapToGrid w:val="0"/>
          <w:kern w:val="0"/>
          <w:szCs w:val="21"/>
          <w:lang w:eastAsia="zh-CN"/>
        </w:rPr>
        <w:t>委托人</w:t>
      </w:r>
      <w:r>
        <w:rPr>
          <w:rFonts w:hint="eastAsia" w:ascii="宋体" w:hAnsi="宋体"/>
          <w:snapToGrid w:val="0"/>
          <w:kern w:val="0"/>
          <w:szCs w:val="21"/>
        </w:rPr>
        <w:t>与承包人所签订合同的变更事宜。如果变更超过授权范围，应以书面形式报</w:t>
      </w:r>
      <w:r>
        <w:rPr>
          <w:rFonts w:hint="eastAsia" w:ascii="宋体" w:hAnsi="宋体"/>
          <w:snapToGrid w:val="0"/>
          <w:kern w:val="0"/>
          <w:szCs w:val="21"/>
          <w:lang w:eastAsia="zh-CN"/>
        </w:rPr>
        <w:t>委托人</w:t>
      </w:r>
      <w:r>
        <w:rPr>
          <w:rFonts w:hint="eastAsia" w:ascii="宋体" w:hAnsi="宋体"/>
          <w:snapToGrid w:val="0"/>
          <w:kern w:val="0"/>
          <w:szCs w:val="21"/>
        </w:rPr>
        <w:t>批准。</w:t>
      </w:r>
    </w:p>
    <w:p w14:paraId="74B7F87B">
      <w:pPr>
        <w:adjustRightInd w:val="0"/>
        <w:snapToGrid w:val="0"/>
        <w:spacing w:line="360" w:lineRule="auto"/>
        <w:ind w:firstLine="420" w:firstLineChars="200"/>
        <w:jc w:val="left"/>
        <w:rPr>
          <w:rFonts w:ascii="宋体" w:hAnsi="宋体"/>
          <w:snapToGrid w:val="0"/>
          <w:kern w:val="0"/>
          <w:szCs w:val="21"/>
        </w:rPr>
      </w:pPr>
      <w:r>
        <w:rPr>
          <w:rFonts w:hint="eastAsia" w:ascii="宋体" w:hAnsi="宋体"/>
          <w:snapToGrid w:val="0"/>
          <w:kern w:val="0"/>
          <w:szCs w:val="21"/>
        </w:rPr>
        <w:t>在紧急情况下，为了保护财产和人身安全，</w:t>
      </w:r>
      <w:r>
        <w:rPr>
          <w:rFonts w:hint="eastAsia" w:ascii="宋体" w:hAnsi="宋体"/>
          <w:snapToGrid w:val="0"/>
          <w:kern w:val="0"/>
          <w:szCs w:val="21"/>
          <w:lang w:eastAsia="zh-CN"/>
        </w:rPr>
        <w:t>监理人</w:t>
      </w:r>
      <w:r>
        <w:rPr>
          <w:rFonts w:hint="eastAsia" w:ascii="宋体" w:hAnsi="宋体"/>
          <w:snapToGrid w:val="0"/>
          <w:kern w:val="0"/>
          <w:szCs w:val="21"/>
        </w:rPr>
        <w:t>所发出的指令未能事先报</w:t>
      </w:r>
      <w:r>
        <w:rPr>
          <w:rFonts w:hint="eastAsia" w:ascii="宋体" w:hAnsi="宋体"/>
          <w:snapToGrid w:val="0"/>
          <w:kern w:val="0"/>
          <w:szCs w:val="21"/>
          <w:lang w:eastAsia="zh-CN"/>
        </w:rPr>
        <w:t>委托人</w:t>
      </w:r>
      <w:r>
        <w:rPr>
          <w:rFonts w:hint="eastAsia" w:ascii="宋体" w:hAnsi="宋体"/>
          <w:snapToGrid w:val="0"/>
          <w:kern w:val="0"/>
          <w:szCs w:val="21"/>
        </w:rPr>
        <w:t>批准时，应在发出指令后的24小时内以书面形式报</w:t>
      </w:r>
      <w:r>
        <w:rPr>
          <w:rFonts w:hint="eastAsia" w:ascii="宋体" w:hAnsi="宋体"/>
          <w:snapToGrid w:val="0"/>
          <w:kern w:val="0"/>
          <w:szCs w:val="21"/>
          <w:lang w:eastAsia="zh-CN"/>
        </w:rPr>
        <w:t>委托人</w:t>
      </w:r>
      <w:r>
        <w:rPr>
          <w:rFonts w:hint="eastAsia" w:ascii="宋体" w:hAnsi="宋体"/>
          <w:snapToGrid w:val="0"/>
          <w:kern w:val="0"/>
          <w:szCs w:val="21"/>
        </w:rPr>
        <w:t>。</w:t>
      </w:r>
    </w:p>
    <w:p w14:paraId="05B4166E">
      <w:pPr>
        <w:adjustRightInd w:val="0"/>
        <w:snapToGrid w:val="0"/>
        <w:spacing w:line="360" w:lineRule="auto"/>
        <w:ind w:firstLine="420" w:firstLineChars="200"/>
        <w:jc w:val="left"/>
        <w:rPr>
          <w:rFonts w:ascii="宋体" w:hAnsi="宋体"/>
          <w:snapToGrid w:val="0"/>
          <w:kern w:val="0"/>
          <w:szCs w:val="21"/>
        </w:rPr>
      </w:pPr>
      <w:r>
        <w:rPr>
          <w:rFonts w:hint="eastAsia" w:ascii="宋体" w:hAnsi="宋体"/>
          <w:snapToGrid w:val="0"/>
          <w:kern w:val="0"/>
          <w:szCs w:val="21"/>
        </w:rPr>
        <w:t>2.4.4除专用条件另有约定外，</w:t>
      </w:r>
      <w:r>
        <w:rPr>
          <w:rFonts w:hint="eastAsia" w:ascii="宋体" w:hAnsi="宋体"/>
          <w:snapToGrid w:val="0"/>
          <w:kern w:val="0"/>
          <w:szCs w:val="21"/>
          <w:lang w:eastAsia="zh-CN"/>
        </w:rPr>
        <w:t>监理人</w:t>
      </w:r>
      <w:r>
        <w:rPr>
          <w:rFonts w:hint="eastAsia" w:ascii="宋体" w:hAnsi="宋体"/>
          <w:snapToGrid w:val="0"/>
          <w:kern w:val="0"/>
          <w:szCs w:val="21"/>
        </w:rPr>
        <w:t>发现承包人的人员不能胜任本职工作的，有权要求承包人予以调换。</w:t>
      </w:r>
    </w:p>
    <w:p w14:paraId="25ADBABC">
      <w:pPr>
        <w:adjustRightInd w:val="0"/>
        <w:snapToGrid w:val="0"/>
        <w:spacing w:line="360" w:lineRule="auto"/>
        <w:ind w:firstLine="422" w:firstLineChars="200"/>
        <w:jc w:val="left"/>
        <w:outlineLvl w:val="2"/>
        <w:rPr>
          <w:rFonts w:ascii="宋体" w:hAnsi="宋体"/>
          <w:snapToGrid w:val="0"/>
          <w:kern w:val="0"/>
        </w:rPr>
      </w:pPr>
      <w:r>
        <w:rPr>
          <w:rFonts w:hint="eastAsia" w:ascii="宋体" w:hAnsi="宋体"/>
          <w:b/>
          <w:snapToGrid w:val="0"/>
          <w:kern w:val="0"/>
        </w:rPr>
        <w:t>2.5提交报告</w:t>
      </w:r>
    </w:p>
    <w:p w14:paraId="067C877A">
      <w:pPr>
        <w:adjustRightInd w:val="0"/>
        <w:snapToGrid w:val="0"/>
        <w:spacing w:line="360" w:lineRule="auto"/>
        <w:ind w:firstLine="420" w:firstLineChars="200"/>
        <w:jc w:val="left"/>
        <w:rPr>
          <w:rFonts w:ascii="宋体" w:hAnsi="宋体"/>
          <w:snapToGrid w:val="0"/>
          <w:kern w:val="0"/>
          <w:szCs w:val="21"/>
        </w:rPr>
      </w:pPr>
      <w:r>
        <w:rPr>
          <w:rFonts w:hint="eastAsia" w:ascii="宋体" w:hAnsi="宋体"/>
          <w:snapToGrid w:val="0"/>
          <w:kern w:val="0"/>
          <w:szCs w:val="21"/>
          <w:lang w:eastAsia="zh-CN"/>
        </w:rPr>
        <w:t>监理人</w:t>
      </w:r>
      <w:r>
        <w:rPr>
          <w:rFonts w:hint="eastAsia" w:ascii="宋体" w:hAnsi="宋体"/>
          <w:snapToGrid w:val="0"/>
          <w:kern w:val="0"/>
          <w:szCs w:val="21"/>
        </w:rPr>
        <w:t>应按专用条件约定的种类、时间和份数向</w:t>
      </w:r>
      <w:r>
        <w:rPr>
          <w:rFonts w:hint="eastAsia" w:ascii="宋体" w:hAnsi="宋体"/>
          <w:snapToGrid w:val="0"/>
          <w:kern w:val="0"/>
          <w:szCs w:val="21"/>
          <w:lang w:eastAsia="zh-CN"/>
        </w:rPr>
        <w:t>委托人</w:t>
      </w:r>
      <w:r>
        <w:rPr>
          <w:rFonts w:hint="eastAsia" w:ascii="宋体" w:hAnsi="宋体"/>
          <w:snapToGrid w:val="0"/>
          <w:kern w:val="0"/>
          <w:szCs w:val="21"/>
        </w:rPr>
        <w:t>提交监理的报告。</w:t>
      </w:r>
    </w:p>
    <w:p w14:paraId="602AA720">
      <w:pPr>
        <w:adjustRightInd w:val="0"/>
        <w:snapToGrid w:val="0"/>
        <w:spacing w:line="360" w:lineRule="auto"/>
        <w:ind w:firstLine="422" w:firstLineChars="200"/>
        <w:jc w:val="left"/>
        <w:outlineLvl w:val="2"/>
        <w:rPr>
          <w:rFonts w:ascii="宋体" w:hAnsi="宋体"/>
          <w:snapToGrid w:val="0"/>
          <w:kern w:val="0"/>
        </w:rPr>
      </w:pPr>
      <w:r>
        <w:rPr>
          <w:rFonts w:hint="eastAsia" w:ascii="宋体" w:hAnsi="宋体"/>
          <w:b/>
          <w:snapToGrid w:val="0"/>
          <w:kern w:val="0"/>
        </w:rPr>
        <w:t>2.6文件资料</w:t>
      </w:r>
    </w:p>
    <w:p w14:paraId="1A7D9FC4">
      <w:pPr>
        <w:adjustRightInd w:val="0"/>
        <w:snapToGrid w:val="0"/>
        <w:spacing w:line="360" w:lineRule="auto"/>
        <w:ind w:firstLine="420" w:firstLineChars="200"/>
        <w:jc w:val="left"/>
        <w:rPr>
          <w:rFonts w:ascii="宋体" w:hAnsi="宋体"/>
          <w:snapToGrid w:val="0"/>
          <w:kern w:val="0"/>
          <w:szCs w:val="21"/>
        </w:rPr>
      </w:pPr>
      <w:r>
        <w:rPr>
          <w:rFonts w:hint="eastAsia" w:ascii="宋体" w:hAnsi="宋体"/>
          <w:snapToGrid w:val="0"/>
          <w:kern w:val="0"/>
          <w:szCs w:val="21"/>
        </w:rPr>
        <w:t>在本合同履行期内，</w:t>
      </w:r>
      <w:r>
        <w:rPr>
          <w:rFonts w:hint="eastAsia" w:ascii="宋体" w:hAnsi="宋体"/>
          <w:snapToGrid w:val="0"/>
          <w:kern w:val="0"/>
          <w:szCs w:val="21"/>
          <w:lang w:eastAsia="zh-CN"/>
        </w:rPr>
        <w:t>监理人</w:t>
      </w:r>
      <w:r>
        <w:rPr>
          <w:rFonts w:hint="eastAsia" w:ascii="宋体" w:hAnsi="宋体"/>
          <w:snapToGrid w:val="0"/>
          <w:kern w:val="0"/>
          <w:szCs w:val="21"/>
        </w:rPr>
        <w:t>应在现场保留工作所用的图纸、报告及记录监理工作的相关文件。工程竣工后，应当按照档案管理规定将监理有关文件归档。</w:t>
      </w:r>
    </w:p>
    <w:p w14:paraId="49020369">
      <w:pPr>
        <w:adjustRightInd w:val="0"/>
        <w:snapToGrid w:val="0"/>
        <w:spacing w:line="360" w:lineRule="auto"/>
        <w:ind w:firstLine="422" w:firstLineChars="200"/>
        <w:jc w:val="left"/>
        <w:outlineLvl w:val="2"/>
        <w:rPr>
          <w:rFonts w:ascii="宋体" w:hAnsi="宋体"/>
          <w:snapToGrid w:val="0"/>
          <w:kern w:val="0"/>
        </w:rPr>
      </w:pPr>
      <w:r>
        <w:rPr>
          <w:rFonts w:hint="eastAsia" w:ascii="宋体" w:hAnsi="宋体"/>
          <w:b/>
          <w:snapToGrid w:val="0"/>
          <w:kern w:val="0"/>
        </w:rPr>
        <w:t>2.7使用</w:t>
      </w:r>
      <w:r>
        <w:rPr>
          <w:rFonts w:hint="eastAsia" w:ascii="宋体" w:hAnsi="宋体"/>
          <w:b/>
          <w:snapToGrid w:val="0"/>
          <w:kern w:val="0"/>
          <w:lang w:eastAsia="zh-CN"/>
        </w:rPr>
        <w:t>委托人</w:t>
      </w:r>
      <w:r>
        <w:rPr>
          <w:rFonts w:hint="eastAsia" w:ascii="宋体" w:hAnsi="宋体"/>
          <w:b/>
          <w:snapToGrid w:val="0"/>
          <w:kern w:val="0"/>
        </w:rPr>
        <w:t>的财产</w:t>
      </w:r>
    </w:p>
    <w:p w14:paraId="074268A4">
      <w:pPr>
        <w:adjustRightInd w:val="0"/>
        <w:snapToGrid w:val="0"/>
        <w:spacing w:line="360" w:lineRule="auto"/>
        <w:ind w:firstLine="420" w:firstLineChars="200"/>
        <w:jc w:val="left"/>
        <w:rPr>
          <w:rFonts w:ascii="宋体" w:hAnsi="宋体"/>
          <w:snapToGrid w:val="0"/>
          <w:kern w:val="0"/>
          <w:szCs w:val="21"/>
        </w:rPr>
      </w:pPr>
      <w:r>
        <w:rPr>
          <w:rFonts w:hint="eastAsia" w:ascii="宋体" w:hAnsi="宋体"/>
          <w:snapToGrid w:val="0"/>
          <w:kern w:val="0"/>
          <w:szCs w:val="21"/>
          <w:lang w:eastAsia="zh-CN"/>
        </w:rPr>
        <w:t>监理人</w:t>
      </w:r>
      <w:r>
        <w:rPr>
          <w:rFonts w:hint="eastAsia" w:ascii="宋体" w:hAnsi="宋体"/>
          <w:snapToGrid w:val="0"/>
          <w:kern w:val="0"/>
          <w:szCs w:val="21"/>
        </w:rPr>
        <w:t>无偿使用附录B中由</w:t>
      </w:r>
      <w:r>
        <w:rPr>
          <w:rFonts w:hint="eastAsia" w:ascii="宋体" w:hAnsi="宋体"/>
          <w:snapToGrid w:val="0"/>
          <w:kern w:val="0"/>
          <w:szCs w:val="21"/>
          <w:lang w:eastAsia="zh-CN"/>
        </w:rPr>
        <w:t>委托人</w:t>
      </w:r>
      <w:r>
        <w:rPr>
          <w:rFonts w:hint="eastAsia" w:ascii="宋体" w:hAnsi="宋体"/>
          <w:snapToGrid w:val="0"/>
          <w:kern w:val="0"/>
          <w:szCs w:val="21"/>
        </w:rPr>
        <w:t>派遣的人员和提供的房屋、资料、设备。除专用条件另有约定外，</w:t>
      </w:r>
      <w:r>
        <w:rPr>
          <w:rFonts w:hint="eastAsia" w:ascii="宋体" w:hAnsi="宋体"/>
          <w:snapToGrid w:val="0"/>
          <w:kern w:val="0"/>
          <w:szCs w:val="21"/>
          <w:lang w:eastAsia="zh-CN"/>
        </w:rPr>
        <w:t>委托人</w:t>
      </w:r>
      <w:r>
        <w:rPr>
          <w:rFonts w:hint="eastAsia" w:ascii="宋体" w:hAnsi="宋体"/>
          <w:snapToGrid w:val="0"/>
          <w:kern w:val="0"/>
          <w:szCs w:val="21"/>
        </w:rPr>
        <w:t>提供的房屋、设备属于</w:t>
      </w:r>
      <w:r>
        <w:rPr>
          <w:rFonts w:hint="eastAsia" w:ascii="宋体" w:hAnsi="宋体"/>
          <w:snapToGrid w:val="0"/>
          <w:kern w:val="0"/>
          <w:szCs w:val="21"/>
          <w:lang w:eastAsia="zh-CN"/>
        </w:rPr>
        <w:t>委托人</w:t>
      </w:r>
      <w:r>
        <w:rPr>
          <w:rFonts w:hint="eastAsia" w:ascii="宋体" w:hAnsi="宋体"/>
          <w:snapToGrid w:val="0"/>
          <w:kern w:val="0"/>
          <w:szCs w:val="21"/>
        </w:rPr>
        <w:t>的财产，</w:t>
      </w:r>
      <w:r>
        <w:rPr>
          <w:rFonts w:hint="eastAsia" w:ascii="宋体" w:hAnsi="宋体"/>
          <w:snapToGrid w:val="0"/>
          <w:kern w:val="0"/>
          <w:szCs w:val="21"/>
          <w:lang w:eastAsia="zh-CN"/>
        </w:rPr>
        <w:t>监理人</w:t>
      </w:r>
      <w:r>
        <w:rPr>
          <w:rFonts w:hint="eastAsia" w:ascii="宋体" w:hAnsi="宋体"/>
          <w:snapToGrid w:val="0"/>
          <w:kern w:val="0"/>
          <w:szCs w:val="21"/>
        </w:rPr>
        <w:t>应妥善使用和保管，在本合同终止时将这些房屋、设备的清单提交</w:t>
      </w:r>
      <w:r>
        <w:rPr>
          <w:rFonts w:hint="eastAsia" w:ascii="宋体" w:hAnsi="宋体"/>
          <w:snapToGrid w:val="0"/>
          <w:kern w:val="0"/>
          <w:szCs w:val="21"/>
          <w:lang w:eastAsia="zh-CN"/>
        </w:rPr>
        <w:t>委托人</w:t>
      </w:r>
      <w:r>
        <w:rPr>
          <w:rFonts w:hint="eastAsia" w:ascii="宋体" w:hAnsi="宋体"/>
          <w:snapToGrid w:val="0"/>
          <w:kern w:val="0"/>
          <w:szCs w:val="21"/>
        </w:rPr>
        <w:t>，并按专用条件约定的时间和方式移交。</w:t>
      </w:r>
    </w:p>
    <w:p w14:paraId="36AAEB3A">
      <w:pPr>
        <w:adjustRightInd w:val="0"/>
        <w:snapToGrid w:val="0"/>
        <w:spacing w:line="360" w:lineRule="auto"/>
        <w:jc w:val="center"/>
        <w:outlineLvl w:val="1"/>
        <w:rPr>
          <w:rFonts w:ascii="黑体" w:hAnsi="黑体" w:eastAsia="黑体"/>
          <w:snapToGrid w:val="0"/>
          <w:kern w:val="0"/>
          <w:sz w:val="32"/>
        </w:rPr>
      </w:pPr>
      <w:bookmarkStart w:id="26" w:name="_Toc22863"/>
      <w:bookmarkStart w:id="27" w:name="_Toc45702634"/>
      <w:r>
        <w:rPr>
          <w:rFonts w:hint="eastAsia" w:ascii="黑体" w:hAnsi="黑体" w:eastAsia="黑体"/>
          <w:snapToGrid w:val="0"/>
          <w:kern w:val="0"/>
          <w:sz w:val="32"/>
        </w:rPr>
        <w:t xml:space="preserve">3 </w:t>
      </w:r>
      <w:r>
        <w:rPr>
          <w:rFonts w:hint="eastAsia" w:ascii="黑体" w:hAnsi="黑体" w:eastAsia="黑体"/>
          <w:snapToGrid w:val="0"/>
          <w:kern w:val="0"/>
          <w:sz w:val="32"/>
          <w:lang w:eastAsia="zh-CN"/>
        </w:rPr>
        <w:t>委托人</w:t>
      </w:r>
      <w:r>
        <w:rPr>
          <w:rFonts w:hint="eastAsia" w:ascii="黑体" w:hAnsi="黑体" w:eastAsia="黑体"/>
          <w:snapToGrid w:val="0"/>
          <w:kern w:val="0"/>
          <w:sz w:val="32"/>
        </w:rPr>
        <w:t>的义务</w:t>
      </w:r>
      <w:bookmarkEnd w:id="26"/>
      <w:bookmarkEnd w:id="27"/>
    </w:p>
    <w:p w14:paraId="4CAE1ECE">
      <w:pPr>
        <w:adjustRightInd w:val="0"/>
        <w:snapToGrid w:val="0"/>
        <w:spacing w:line="360" w:lineRule="auto"/>
        <w:ind w:firstLine="422" w:firstLineChars="200"/>
        <w:jc w:val="left"/>
        <w:outlineLvl w:val="2"/>
        <w:rPr>
          <w:rFonts w:ascii="宋体" w:hAnsi="宋体"/>
          <w:snapToGrid w:val="0"/>
          <w:kern w:val="0"/>
        </w:rPr>
      </w:pPr>
      <w:r>
        <w:rPr>
          <w:rFonts w:hint="eastAsia" w:ascii="宋体" w:hAnsi="宋体"/>
          <w:b/>
          <w:snapToGrid w:val="0"/>
          <w:kern w:val="0"/>
        </w:rPr>
        <w:t>3.1告知</w:t>
      </w:r>
    </w:p>
    <w:p w14:paraId="6BFEB19A">
      <w:pPr>
        <w:adjustRightInd w:val="0"/>
        <w:snapToGrid w:val="0"/>
        <w:spacing w:line="360" w:lineRule="auto"/>
        <w:ind w:firstLine="420" w:firstLineChars="200"/>
        <w:jc w:val="left"/>
        <w:rPr>
          <w:rFonts w:ascii="宋体" w:hAnsi="宋体"/>
          <w:snapToGrid w:val="0"/>
          <w:kern w:val="0"/>
          <w:szCs w:val="21"/>
        </w:rPr>
      </w:pPr>
      <w:r>
        <w:rPr>
          <w:rFonts w:hint="eastAsia" w:ascii="宋体" w:hAnsi="宋体"/>
          <w:snapToGrid w:val="0"/>
          <w:kern w:val="0"/>
          <w:szCs w:val="21"/>
          <w:lang w:eastAsia="zh-CN"/>
        </w:rPr>
        <w:t>委托人</w:t>
      </w:r>
      <w:r>
        <w:rPr>
          <w:rFonts w:hint="eastAsia" w:ascii="宋体" w:hAnsi="宋体"/>
          <w:snapToGrid w:val="0"/>
          <w:kern w:val="0"/>
          <w:szCs w:val="21"/>
        </w:rPr>
        <w:t>应在</w:t>
      </w:r>
      <w:r>
        <w:rPr>
          <w:rFonts w:hint="eastAsia" w:ascii="宋体" w:hAnsi="宋体"/>
          <w:snapToGrid w:val="0"/>
          <w:kern w:val="0"/>
          <w:szCs w:val="21"/>
          <w:lang w:eastAsia="zh-CN"/>
        </w:rPr>
        <w:t>委托人</w:t>
      </w:r>
      <w:r>
        <w:rPr>
          <w:rFonts w:hint="eastAsia" w:ascii="宋体" w:hAnsi="宋体"/>
          <w:snapToGrid w:val="0"/>
          <w:kern w:val="0"/>
          <w:szCs w:val="21"/>
        </w:rPr>
        <w:t>与承包人签订的合同中明确</w:t>
      </w:r>
      <w:r>
        <w:rPr>
          <w:rFonts w:hint="eastAsia" w:ascii="宋体" w:hAnsi="宋体"/>
          <w:snapToGrid w:val="0"/>
          <w:kern w:val="0"/>
          <w:szCs w:val="21"/>
          <w:lang w:eastAsia="zh-CN"/>
        </w:rPr>
        <w:t>监理人</w:t>
      </w:r>
      <w:r>
        <w:rPr>
          <w:rFonts w:hint="eastAsia" w:ascii="宋体" w:hAnsi="宋体"/>
          <w:snapToGrid w:val="0"/>
          <w:kern w:val="0"/>
          <w:szCs w:val="21"/>
        </w:rPr>
        <w:t>及</w:t>
      </w:r>
      <w:r>
        <w:rPr>
          <w:rFonts w:hint="eastAsia" w:ascii="宋体" w:hAnsi="宋体"/>
          <w:snapToGrid w:val="0"/>
          <w:kern w:val="0"/>
          <w:szCs w:val="21"/>
          <w:lang w:eastAsia="zh-CN"/>
        </w:rPr>
        <w:t>监理人</w:t>
      </w:r>
      <w:r>
        <w:rPr>
          <w:rFonts w:hint="eastAsia" w:ascii="宋体" w:hAnsi="宋体"/>
          <w:snapToGrid w:val="0"/>
          <w:kern w:val="0"/>
          <w:szCs w:val="21"/>
        </w:rPr>
        <w:t>的项目总监和授予项目机构的权限。如有变更，应及时通知承包人。</w:t>
      </w:r>
    </w:p>
    <w:p w14:paraId="6E2A2BDE">
      <w:pPr>
        <w:adjustRightInd w:val="0"/>
        <w:snapToGrid w:val="0"/>
        <w:spacing w:line="360" w:lineRule="auto"/>
        <w:ind w:firstLine="422" w:firstLineChars="200"/>
        <w:jc w:val="left"/>
        <w:outlineLvl w:val="2"/>
        <w:rPr>
          <w:rFonts w:ascii="宋体" w:hAnsi="宋体"/>
          <w:snapToGrid w:val="0"/>
          <w:kern w:val="0"/>
        </w:rPr>
      </w:pPr>
      <w:r>
        <w:rPr>
          <w:rFonts w:hint="eastAsia" w:ascii="宋体" w:hAnsi="宋体"/>
          <w:b/>
          <w:snapToGrid w:val="0"/>
          <w:kern w:val="0"/>
        </w:rPr>
        <w:t>3.2提供资料</w:t>
      </w:r>
    </w:p>
    <w:p w14:paraId="62FAB804">
      <w:pPr>
        <w:adjustRightInd w:val="0"/>
        <w:snapToGrid w:val="0"/>
        <w:spacing w:line="360" w:lineRule="auto"/>
        <w:ind w:firstLine="420" w:firstLineChars="200"/>
        <w:jc w:val="left"/>
        <w:rPr>
          <w:rFonts w:ascii="宋体" w:hAnsi="宋体"/>
          <w:snapToGrid w:val="0"/>
          <w:kern w:val="0"/>
          <w:szCs w:val="21"/>
        </w:rPr>
      </w:pPr>
      <w:r>
        <w:rPr>
          <w:rFonts w:hint="eastAsia" w:ascii="宋体" w:hAnsi="宋体"/>
          <w:snapToGrid w:val="0"/>
          <w:kern w:val="0"/>
          <w:szCs w:val="21"/>
          <w:lang w:eastAsia="zh-CN"/>
        </w:rPr>
        <w:t>委托人</w:t>
      </w:r>
      <w:r>
        <w:rPr>
          <w:rFonts w:hint="eastAsia" w:ascii="宋体" w:hAnsi="宋体"/>
          <w:snapToGrid w:val="0"/>
          <w:kern w:val="0"/>
          <w:szCs w:val="21"/>
        </w:rPr>
        <w:t>应按照附录B约定，无偿向</w:t>
      </w:r>
      <w:r>
        <w:rPr>
          <w:rFonts w:hint="eastAsia" w:ascii="宋体" w:hAnsi="宋体"/>
          <w:snapToGrid w:val="0"/>
          <w:kern w:val="0"/>
          <w:szCs w:val="21"/>
          <w:lang w:eastAsia="zh-CN"/>
        </w:rPr>
        <w:t>监理人</w:t>
      </w:r>
      <w:r>
        <w:rPr>
          <w:rFonts w:hint="eastAsia" w:ascii="宋体" w:hAnsi="宋体"/>
          <w:snapToGrid w:val="0"/>
          <w:kern w:val="0"/>
          <w:szCs w:val="21"/>
        </w:rPr>
        <w:t>提供工程有关的资料。在本合同履行过程中，</w:t>
      </w:r>
      <w:r>
        <w:rPr>
          <w:rFonts w:hint="eastAsia" w:ascii="宋体" w:hAnsi="宋体"/>
          <w:snapToGrid w:val="0"/>
          <w:kern w:val="0"/>
          <w:szCs w:val="21"/>
          <w:lang w:eastAsia="zh-CN"/>
        </w:rPr>
        <w:t>委托人</w:t>
      </w:r>
      <w:r>
        <w:rPr>
          <w:rFonts w:hint="eastAsia" w:ascii="宋体" w:hAnsi="宋体"/>
          <w:snapToGrid w:val="0"/>
          <w:kern w:val="0"/>
          <w:szCs w:val="21"/>
        </w:rPr>
        <w:t>应及时向</w:t>
      </w:r>
      <w:r>
        <w:rPr>
          <w:rFonts w:hint="eastAsia" w:ascii="宋体" w:hAnsi="宋体"/>
          <w:snapToGrid w:val="0"/>
          <w:kern w:val="0"/>
          <w:szCs w:val="21"/>
          <w:lang w:eastAsia="zh-CN"/>
        </w:rPr>
        <w:t>监理人</w:t>
      </w:r>
      <w:r>
        <w:rPr>
          <w:rFonts w:hint="eastAsia" w:ascii="宋体" w:hAnsi="宋体"/>
          <w:snapToGrid w:val="0"/>
          <w:kern w:val="0"/>
          <w:szCs w:val="21"/>
        </w:rPr>
        <w:t>提供最新的与工程有关的资料。</w:t>
      </w:r>
    </w:p>
    <w:p w14:paraId="146BD6AA">
      <w:pPr>
        <w:adjustRightInd w:val="0"/>
        <w:snapToGrid w:val="0"/>
        <w:spacing w:line="360" w:lineRule="auto"/>
        <w:ind w:firstLine="422" w:firstLineChars="200"/>
        <w:jc w:val="left"/>
        <w:outlineLvl w:val="2"/>
        <w:rPr>
          <w:rFonts w:ascii="宋体" w:hAnsi="宋体"/>
          <w:snapToGrid w:val="0"/>
          <w:kern w:val="0"/>
        </w:rPr>
      </w:pPr>
      <w:r>
        <w:rPr>
          <w:rFonts w:hint="eastAsia" w:ascii="宋体" w:hAnsi="宋体"/>
          <w:b/>
          <w:snapToGrid w:val="0"/>
          <w:kern w:val="0"/>
        </w:rPr>
        <w:t>3.3提供工作条件</w:t>
      </w:r>
    </w:p>
    <w:p w14:paraId="4BFDD843">
      <w:pPr>
        <w:adjustRightInd w:val="0"/>
        <w:snapToGrid w:val="0"/>
        <w:spacing w:line="360" w:lineRule="auto"/>
        <w:ind w:firstLine="420" w:firstLineChars="200"/>
        <w:jc w:val="left"/>
        <w:rPr>
          <w:rFonts w:ascii="宋体" w:hAnsi="宋体"/>
          <w:snapToGrid w:val="0"/>
          <w:kern w:val="0"/>
          <w:szCs w:val="21"/>
        </w:rPr>
      </w:pPr>
      <w:r>
        <w:rPr>
          <w:rFonts w:hint="eastAsia" w:ascii="宋体" w:hAnsi="宋体"/>
          <w:snapToGrid w:val="0"/>
          <w:kern w:val="0"/>
          <w:szCs w:val="21"/>
          <w:lang w:eastAsia="zh-CN"/>
        </w:rPr>
        <w:t>委托人</w:t>
      </w:r>
      <w:r>
        <w:rPr>
          <w:rFonts w:hint="eastAsia" w:ascii="宋体" w:hAnsi="宋体"/>
          <w:snapToGrid w:val="0"/>
          <w:kern w:val="0"/>
          <w:szCs w:val="21"/>
        </w:rPr>
        <w:t>应为</w:t>
      </w:r>
      <w:r>
        <w:rPr>
          <w:rFonts w:hint="eastAsia" w:ascii="宋体" w:hAnsi="宋体"/>
          <w:snapToGrid w:val="0"/>
          <w:kern w:val="0"/>
          <w:szCs w:val="21"/>
          <w:lang w:eastAsia="zh-CN"/>
        </w:rPr>
        <w:t>监理人</w:t>
      </w:r>
      <w:r>
        <w:rPr>
          <w:rFonts w:hint="eastAsia" w:ascii="宋体" w:hAnsi="宋体"/>
          <w:snapToGrid w:val="0"/>
          <w:kern w:val="0"/>
          <w:szCs w:val="21"/>
        </w:rPr>
        <w:t>完成监理提供必要的条件。</w:t>
      </w:r>
    </w:p>
    <w:p w14:paraId="6EF24638">
      <w:pPr>
        <w:adjustRightInd w:val="0"/>
        <w:snapToGrid w:val="0"/>
        <w:spacing w:line="360" w:lineRule="auto"/>
        <w:ind w:firstLine="420" w:firstLineChars="200"/>
        <w:jc w:val="left"/>
        <w:rPr>
          <w:rFonts w:ascii="宋体" w:hAnsi="宋体"/>
          <w:snapToGrid w:val="0"/>
          <w:kern w:val="0"/>
          <w:szCs w:val="21"/>
        </w:rPr>
      </w:pPr>
      <w:r>
        <w:rPr>
          <w:rFonts w:hint="eastAsia" w:ascii="宋体" w:hAnsi="宋体"/>
          <w:snapToGrid w:val="0"/>
          <w:kern w:val="0"/>
          <w:szCs w:val="21"/>
        </w:rPr>
        <w:t>3.3.1</w:t>
      </w:r>
      <w:r>
        <w:rPr>
          <w:rFonts w:hint="eastAsia" w:ascii="宋体" w:hAnsi="宋体"/>
          <w:snapToGrid w:val="0"/>
          <w:kern w:val="0"/>
          <w:szCs w:val="21"/>
          <w:lang w:eastAsia="zh-CN"/>
        </w:rPr>
        <w:t>委托人</w:t>
      </w:r>
      <w:r>
        <w:rPr>
          <w:rFonts w:hint="eastAsia" w:ascii="宋体" w:hAnsi="宋体"/>
          <w:snapToGrid w:val="0"/>
          <w:kern w:val="0"/>
          <w:szCs w:val="21"/>
        </w:rPr>
        <w:t>应按照附录B约定，派遣相应的人员，提供房屋、设备，供</w:t>
      </w:r>
      <w:r>
        <w:rPr>
          <w:rFonts w:hint="eastAsia" w:ascii="宋体" w:hAnsi="宋体"/>
          <w:snapToGrid w:val="0"/>
          <w:kern w:val="0"/>
          <w:szCs w:val="21"/>
          <w:lang w:eastAsia="zh-CN"/>
        </w:rPr>
        <w:t>监理人</w:t>
      </w:r>
      <w:r>
        <w:rPr>
          <w:rFonts w:hint="eastAsia" w:ascii="宋体" w:hAnsi="宋体"/>
          <w:snapToGrid w:val="0"/>
          <w:kern w:val="0"/>
          <w:szCs w:val="21"/>
        </w:rPr>
        <w:t>无偿使用。</w:t>
      </w:r>
    </w:p>
    <w:p w14:paraId="5F1F4C4E">
      <w:pPr>
        <w:adjustRightInd w:val="0"/>
        <w:snapToGrid w:val="0"/>
        <w:spacing w:line="360" w:lineRule="auto"/>
        <w:ind w:firstLine="420" w:firstLineChars="200"/>
        <w:jc w:val="left"/>
        <w:rPr>
          <w:rFonts w:ascii="宋体" w:hAnsi="宋体"/>
          <w:snapToGrid w:val="0"/>
          <w:kern w:val="0"/>
          <w:szCs w:val="21"/>
        </w:rPr>
      </w:pPr>
      <w:r>
        <w:rPr>
          <w:rFonts w:hint="eastAsia" w:ascii="宋体" w:hAnsi="宋体"/>
          <w:snapToGrid w:val="0"/>
          <w:kern w:val="0"/>
          <w:szCs w:val="21"/>
        </w:rPr>
        <w:t>3.3.2</w:t>
      </w:r>
      <w:r>
        <w:rPr>
          <w:rFonts w:hint="eastAsia" w:ascii="宋体" w:hAnsi="宋体"/>
          <w:snapToGrid w:val="0"/>
          <w:kern w:val="0"/>
          <w:szCs w:val="21"/>
          <w:lang w:eastAsia="zh-CN"/>
        </w:rPr>
        <w:t>委托人</w:t>
      </w:r>
      <w:r>
        <w:rPr>
          <w:rFonts w:hint="eastAsia" w:ascii="宋体" w:hAnsi="宋体"/>
          <w:snapToGrid w:val="0"/>
          <w:kern w:val="0"/>
          <w:szCs w:val="21"/>
        </w:rPr>
        <w:t>应负责协调工程建设中所有外部关系，为</w:t>
      </w:r>
      <w:r>
        <w:rPr>
          <w:rFonts w:hint="eastAsia" w:ascii="宋体" w:hAnsi="宋体"/>
          <w:snapToGrid w:val="0"/>
          <w:kern w:val="0"/>
          <w:szCs w:val="21"/>
          <w:lang w:eastAsia="zh-CN"/>
        </w:rPr>
        <w:t>监理人</w:t>
      </w:r>
      <w:r>
        <w:rPr>
          <w:rFonts w:hint="eastAsia" w:ascii="宋体" w:hAnsi="宋体"/>
          <w:snapToGrid w:val="0"/>
          <w:kern w:val="0"/>
          <w:szCs w:val="21"/>
        </w:rPr>
        <w:t>履行本合同提供必要的外部条件。</w:t>
      </w:r>
    </w:p>
    <w:p w14:paraId="68820BB1">
      <w:pPr>
        <w:adjustRightInd w:val="0"/>
        <w:snapToGrid w:val="0"/>
        <w:spacing w:line="360" w:lineRule="auto"/>
        <w:ind w:firstLine="422" w:firstLineChars="200"/>
        <w:jc w:val="left"/>
        <w:outlineLvl w:val="2"/>
        <w:rPr>
          <w:rFonts w:ascii="宋体" w:hAnsi="宋体"/>
          <w:snapToGrid w:val="0"/>
          <w:kern w:val="0"/>
        </w:rPr>
      </w:pPr>
      <w:r>
        <w:rPr>
          <w:rFonts w:hint="eastAsia" w:ascii="宋体" w:hAnsi="宋体"/>
          <w:b/>
          <w:snapToGrid w:val="0"/>
          <w:kern w:val="0"/>
        </w:rPr>
        <w:t>3</w:t>
      </w:r>
      <w:r>
        <w:rPr>
          <w:rFonts w:ascii="宋体" w:hAnsi="宋体"/>
          <w:b/>
          <w:snapToGrid w:val="0"/>
          <w:kern w:val="0"/>
        </w:rPr>
        <w:t>.4</w:t>
      </w:r>
      <w:r>
        <w:rPr>
          <w:rFonts w:hint="eastAsia" w:ascii="宋体" w:hAnsi="宋体"/>
          <w:b/>
          <w:snapToGrid w:val="0"/>
          <w:kern w:val="0"/>
          <w:lang w:eastAsia="zh-CN"/>
        </w:rPr>
        <w:t>委托人</w:t>
      </w:r>
      <w:r>
        <w:rPr>
          <w:rFonts w:hint="eastAsia" w:ascii="宋体" w:hAnsi="宋体"/>
          <w:b/>
          <w:snapToGrid w:val="0"/>
          <w:kern w:val="0"/>
        </w:rPr>
        <w:t>代表</w:t>
      </w:r>
    </w:p>
    <w:p w14:paraId="23EC5E04">
      <w:pPr>
        <w:adjustRightInd w:val="0"/>
        <w:snapToGrid w:val="0"/>
        <w:spacing w:line="360" w:lineRule="auto"/>
        <w:ind w:firstLine="420" w:firstLineChars="200"/>
        <w:jc w:val="left"/>
        <w:rPr>
          <w:rFonts w:ascii="宋体" w:hAnsi="宋体"/>
          <w:snapToGrid w:val="0"/>
          <w:kern w:val="0"/>
          <w:szCs w:val="21"/>
        </w:rPr>
      </w:pPr>
      <w:r>
        <w:rPr>
          <w:rFonts w:hint="eastAsia" w:ascii="宋体" w:hAnsi="宋体"/>
          <w:snapToGrid w:val="0"/>
          <w:kern w:val="0"/>
          <w:szCs w:val="21"/>
          <w:lang w:eastAsia="zh-CN"/>
        </w:rPr>
        <w:t>委托人</w:t>
      </w:r>
      <w:r>
        <w:rPr>
          <w:rFonts w:hint="eastAsia" w:ascii="宋体" w:hAnsi="宋体"/>
          <w:snapToGrid w:val="0"/>
          <w:kern w:val="0"/>
          <w:szCs w:val="21"/>
        </w:rPr>
        <w:t>应授权一名熟悉工程情况的代表，负责与</w:t>
      </w:r>
      <w:r>
        <w:rPr>
          <w:rFonts w:hint="eastAsia" w:ascii="宋体" w:hAnsi="宋体"/>
          <w:snapToGrid w:val="0"/>
          <w:kern w:val="0"/>
          <w:szCs w:val="21"/>
          <w:lang w:eastAsia="zh-CN"/>
        </w:rPr>
        <w:t>监理人</w:t>
      </w:r>
      <w:r>
        <w:rPr>
          <w:rFonts w:hint="eastAsia" w:ascii="宋体" w:hAnsi="宋体"/>
          <w:snapToGrid w:val="0"/>
          <w:kern w:val="0"/>
          <w:szCs w:val="21"/>
        </w:rPr>
        <w:t>联系。</w:t>
      </w:r>
      <w:r>
        <w:rPr>
          <w:rFonts w:hint="eastAsia" w:ascii="宋体" w:hAnsi="宋体"/>
          <w:snapToGrid w:val="0"/>
          <w:kern w:val="0"/>
          <w:szCs w:val="21"/>
          <w:lang w:eastAsia="zh-CN"/>
        </w:rPr>
        <w:t>委托人</w:t>
      </w:r>
      <w:r>
        <w:rPr>
          <w:rFonts w:hint="eastAsia" w:ascii="宋体" w:hAnsi="宋体"/>
          <w:snapToGrid w:val="0"/>
          <w:kern w:val="0"/>
          <w:szCs w:val="21"/>
        </w:rPr>
        <w:t>应在双方签订监理合同后</w:t>
      </w:r>
      <w:r>
        <w:rPr>
          <w:rFonts w:ascii="宋体" w:hAnsi="宋体"/>
          <w:snapToGrid w:val="0"/>
          <w:kern w:val="0"/>
          <w:szCs w:val="21"/>
        </w:rPr>
        <w:t>7</w:t>
      </w:r>
      <w:r>
        <w:rPr>
          <w:rFonts w:hint="eastAsia" w:ascii="宋体" w:hAnsi="宋体"/>
          <w:snapToGrid w:val="0"/>
          <w:kern w:val="0"/>
          <w:szCs w:val="21"/>
        </w:rPr>
        <w:t>天内，将</w:t>
      </w:r>
      <w:r>
        <w:rPr>
          <w:rFonts w:hint="eastAsia" w:ascii="宋体" w:hAnsi="宋体"/>
          <w:snapToGrid w:val="0"/>
          <w:kern w:val="0"/>
          <w:szCs w:val="21"/>
          <w:lang w:eastAsia="zh-CN"/>
        </w:rPr>
        <w:t>委托人</w:t>
      </w:r>
      <w:r>
        <w:rPr>
          <w:rFonts w:hint="eastAsia" w:ascii="宋体" w:hAnsi="宋体"/>
          <w:snapToGrid w:val="0"/>
          <w:kern w:val="0"/>
          <w:szCs w:val="21"/>
        </w:rPr>
        <w:t>代表的姓名和职责书面告知</w:t>
      </w:r>
      <w:r>
        <w:rPr>
          <w:rFonts w:hint="eastAsia" w:ascii="宋体" w:hAnsi="宋体"/>
          <w:snapToGrid w:val="0"/>
          <w:kern w:val="0"/>
          <w:szCs w:val="21"/>
          <w:lang w:eastAsia="zh-CN"/>
        </w:rPr>
        <w:t>监理人</w:t>
      </w:r>
      <w:r>
        <w:rPr>
          <w:rFonts w:hint="eastAsia" w:ascii="宋体" w:hAnsi="宋体"/>
          <w:snapToGrid w:val="0"/>
          <w:kern w:val="0"/>
          <w:szCs w:val="21"/>
        </w:rPr>
        <w:t>。当</w:t>
      </w:r>
      <w:r>
        <w:rPr>
          <w:rFonts w:hint="eastAsia" w:ascii="宋体" w:hAnsi="宋体"/>
          <w:snapToGrid w:val="0"/>
          <w:kern w:val="0"/>
          <w:szCs w:val="21"/>
          <w:lang w:eastAsia="zh-CN"/>
        </w:rPr>
        <w:t>委托人</w:t>
      </w:r>
      <w:r>
        <w:rPr>
          <w:rFonts w:hint="eastAsia" w:ascii="宋体" w:hAnsi="宋体"/>
          <w:snapToGrid w:val="0"/>
          <w:kern w:val="0"/>
          <w:szCs w:val="21"/>
        </w:rPr>
        <w:t>更换</w:t>
      </w:r>
      <w:r>
        <w:rPr>
          <w:rFonts w:hint="eastAsia" w:ascii="宋体" w:hAnsi="宋体"/>
          <w:snapToGrid w:val="0"/>
          <w:kern w:val="0"/>
          <w:szCs w:val="21"/>
          <w:lang w:eastAsia="zh-CN"/>
        </w:rPr>
        <w:t>委托人</w:t>
      </w:r>
      <w:r>
        <w:rPr>
          <w:rFonts w:hint="eastAsia" w:ascii="宋体" w:hAnsi="宋体"/>
          <w:snapToGrid w:val="0"/>
          <w:kern w:val="0"/>
          <w:szCs w:val="21"/>
        </w:rPr>
        <w:t>代表时，应提前</w:t>
      </w:r>
      <w:r>
        <w:rPr>
          <w:rFonts w:ascii="宋体" w:hAnsi="宋体"/>
          <w:snapToGrid w:val="0"/>
          <w:kern w:val="0"/>
          <w:szCs w:val="21"/>
        </w:rPr>
        <w:t>7</w:t>
      </w:r>
      <w:r>
        <w:rPr>
          <w:rFonts w:hint="eastAsia" w:ascii="宋体" w:hAnsi="宋体"/>
          <w:snapToGrid w:val="0"/>
          <w:kern w:val="0"/>
          <w:szCs w:val="21"/>
        </w:rPr>
        <w:t>天书面通知</w:t>
      </w:r>
      <w:r>
        <w:rPr>
          <w:rFonts w:hint="eastAsia" w:ascii="宋体" w:hAnsi="宋体"/>
          <w:snapToGrid w:val="0"/>
          <w:kern w:val="0"/>
          <w:szCs w:val="21"/>
          <w:lang w:eastAsia="zh-CN"/>
        </w:rPr>
        <w:t>监理人</w:t>
      </w:r>
      <w:r>
        <w:rPr>
          <w:rFonts w:hint="eastAsia" w:ascii="宋体" w:hAnsi="宋体"/>
          <w:snapToGrid w:val="0"/>
          <w:kern w:val="0"/>
          <w:szCs w:val="21"/>
        </w:rPr>
        <w:t>。</w:t>
      </w:r>
    </w:p>
    <w:p w14:paraId="561E537E">
      <w:pPr>
        <w:adjustRightInd w:val="0"/>
        <w:snapToGrid w:val="0"/>
        <w:spacing w:line="360" w:lineRule="auto"/>
        <w:ind w:firstLine="422" w:firstLineChars="200"/>
        <w:jc w:val="left"/>
        <w:outlineLvl w:val="2"/>
        <w:rPr>
          <w:rFonts w:ascii="宋体" w:hAnsi="宋体"/>
          <w:snapToGrid w:val="0"/>
          <w:kern w:val="0"/>
        </w:rPr>
      </w:pPr>
      <w:r>
        <w:rPr>
          <w:rFonts w:hint="eastAsia" w:ascii="宋体" w:hAnsi="宋体"/>
          <w:b/>
          <w:snapToGrid w:val="0"/>
          <w:kern w:val="0"/>
        </w:rPr>
        <w:t>3.</w:t>
      </w:r>
      <w:r>
        <w:rPr>
          <w:rFonts w:ascii="宋体" w:hAnsi="宋体"/>
          <w:b/>
          <w:snapToGrid w:val="0"/>
          <w:kern w:val="0"/>
        </w:rPr>
        <w:t>5</w:t>
      </w:r>
      <w:r>
        <w:rPr>
          <w:rFonts w:hint="eastAsia" w:ascii="宋体" w:hAnsi="宋体"/>
          <w:b/>
          <w:snapToGrid w:val="0"/>
          <w:kern w:val="0"/>
          <w:lang w:eastAsia="zh-CN"/>
        </w:rPr>
        <w:t>委托人</w:t>
      </w:r>
      <w:r>
        <w:rPr>
          <w:rFonts w:hint="eastAsia" w:ascii="宋体" w:hAnsi="宋体"/>
          <w:b/>
          <w:snapToGrid w:val="0"/>
          <w:kern w:val="0"/>
        </w:rPr>
        <w:t>意见或要求</w:t>
      </w:r>
    </w:p>
    <w:p w14:paraId="46A7922D">
      <w:pPr>
        <w:adjustRightInd w:val="0"/>
        <w:snapToGrid w:val="0"/>
        <w:spacing w:line="360" w:lineRule="auto"/>
        <w:ind w:firstLine="420" w:firstLineChars="200"/>
        <w:jc w:val="left"/>
        <w:rPr>
          <w:rFonts w:ascii="宋体" w:hAnsi="宋体"/>
          <w:snapToGrid w:val="0"/>
          <w:kern w:val="0"/>
          <w:szCs w:val="21"/>
        </w:rPr>
      </w:pPr>
      <w:r>
        <w:rPr>
          <w:rFonts w:hint="eastAsia" w:ascii="宋体" w:hAnsi="宋体"/>
          <w:snapToGrid w:val="0"/>
          <w:kern w:val="0"/>
          <w:szCs w:val="21"/>
        </w:rPr>
        <w:t>在本合同约定的监理工作范围内，</w:t>
      </w:r>
      <w:r>
        <w:rPr>
          <w:rFonts w:hint="eastAsia" w:ascii="宋体" w:hAnsi="宋体"/>
          <w:snapToGrid w:val="0"/>
          <w:kern w:val="0"/>
          <w:szCs w:val="21"/>
          <w:lang w:eastAsia="zh-CN"/>
        </w:rPr>
        <w:t>委托人</w:t>
      </w:r>
      <w:r>
        <w:rPr>
          <w:rFonts w:hint="eastAsia" w:ascii="宋体" w:hAnsi="宋体"/>
          <w:snapToGrid w:val="0"/>
          <w:kern w:val="0"/>
          <w:szCs w:val="21"/>
        </w:rPr>
        <w:t>对承包人的任何意见或要求应通知</w:t>
      </w:r>
      <w:r>
        <w:rPr>
          <w:rFonts w:hint="eastAsia" w:ascii="宋体" w:hAnsi="宋体"/>
          <w:snapToGrid w:val="0"/>
          <w:kern w:val="0"/>
          <w:szCs w:val="21"/>
          <w:lang w:eastAsia="zh-CN"/>
        </w:rPr>
        <w:t>监理人</w:t>
      </w:r>
      <w:r>
        <w:rPr>
          <w:rFonts w:hint="eastAsia" w:ascii="宋体" w:hAnsi="宋体"/>
          <w:snapToGrid w:val="0"/>
          <w:kern w:val="0"/>
          <w:szCs w:val="21"/>
        </w:rPr>
        <w:t>，由</w:t>
      </w:r>
      <w:r>
        <w:rPr>
          <w:rFonts w:hint="eastAsia" w:ascii="宋体" w:hAnsi="宋体"/>
          <w:snapToGrid w:val="0"/>
          <w:kern w:val="0"/>
          <w:szCs w:val="21"/>
          <w:lang w:eastAsia="zh-CN"/>
        </w:rPr>
        <w:t>监理人</w:t>
      </w:r>
      <w:r>
        <w:rPr>
          <w:rFonts w:hint="eastAsia" w:ascii="宋体" w:hAnsi="宋体"/>
          <w:snapToGrid w:val="0"/>
          <w:kern w:val="0"/>
          <w:szCs w:val="21"/>
        </w:rPr>
        <w:t>向承包人发出相应指令。</w:t>
      </w:r>
    </w:p>
    <w:p w14:paraId="410E2F91">
      <w:pPr>
        <w:adjustRightInd w:val="0"/>
        <w:snapToGrid w:val="0"/>
        <w:spacing w:line="360" w:lineRule="auto"/>
        <w:ind w:firstLine="422" w:firstLineChars="200"/>
        <w:jc w:val="left"/>
        <w:outlineLvl w:val="2"/>
        <w:rPr>
          <w:rFonts w:ascii="宋体" w:hAnsi="宋体"/>
          <w:snapToGrid w:val="0"/>
          <w:kern w:val="0"/>
        </w:rPr>
      </w:pPr>
      <w:r>
        <w:rPr>
          <w:rFonts w:hint="eastAsia" w:ascii="宋体" w:hAnsi="宋体"/>
          <w:b/>
          <w:snapToGrid w:val="0"/>
          <w:kern w:val="0"/>
        </w:rPr>
        <w:t>3.</w:t>
      </w:r>
      <w:r>
        <w:rPr>
          <w:rFonts w:ascii="宋体" w:hAnsi="宋体"/>
          <w:b/>
          <w:snapToGrid w:val="0"/>
          <w:kern w:val="0"/>
        </w:rPr>
        <w:t>6</w:t>
      </w:r>
      <w:r>
        <w:rPr>
          <w:rFonts w:hint="eastAsia" w:ascii="宋体" w:hAnsi="宋体"/>
          <w:b/>
          <w:snapToGrid w:val="0"/>
          <w:kern w:val="0"/>
        </w:rPr>
        <w:t>答复</w:t>
      </w:r>
    </w:p>
    <w:p w14:paraId="7236AC08">
      <w:pPr>
        <w:adjustRightInd w:val="0"/>
        <w:snapToGrid w:val="0"/>
        <w:spacing w:line="360" w:lineRule="auto"/>
        <w:ind w:firstLine="420" w:firstLineChars="200"/>
        <w:jc w:val="left"/>
        <w:rPr>
          <w:rFonts w:ascii="宋体" w:hAnsi="宋体"/>
          <w:snapToGrid w:val="0"/>
          <w:kern w:val="0"/>
          <w:szCs w:val="21"/>
        </w:rPr>
      </w:pPr>
      <w:r>
        <w:rPr>
          <w:rFonts w:hint="eastAsia" w:ascii="宋体" w:hAnsi="宋体"/>
          <w:snapToGrid w:val="0"/>
          <w:kern w:val="0"/>
          <w:szCs w:val="21"/>
          <w:lang w:eastAsia="zh-CN"/>
        </w:rPr>
        <w:t>委托人</w:t>
      </w:r>
      <w:r>
        <w:rPr>
          <w:rFonts w:hint="eastAsia" w:ascii="宋体" w:hAnsi="宋体"/>
          <w:snapToGrid w:val="0"/>
          <w:kern w:val="0"/>
          <w:szCs w:val="21"/>
        </w:rPr>
        <w:t>应在专用条件约定的时间内，对</w:t>
      </w:r>
      <w:r>
        <w:rPr>
          <w:rFonts w:hint="eastAsia" w:ascii="宋体" w:hAnsi="宋体"/>
          <w:snapToGrid w:val="0"/>
          <w:kern w:val="0"/>
          <w:szCs w:val="21"/>
          <w:lang w:eastAsia="zh-CN"/>
        </w:rPr>
        <w:t>监理人</w:t>
      </w:r>
      <w:r>
        <w:rPr>
          <w:rFonts w:hint="eastAsia" w:ascii="宋体" w:hAnsi="宋体"/>
          <w:snapToGrid w:val="0"/>
          <w:kern w:val="0"/>
          <w:szCs w:val="21"/>
        </w:rPr>
        <w:t>以书面形式提交并要求作出决定的事宜，给予书面答复。逾期未答复的，视为</w:t>
      </w:r>
      <w:r>
        <w:rPr>
          <w:rFonts w:hint="eastAsia" w:ascii="宋体" w:hAnsi="宋体"/>
          <w:snapToGrid w:val="0"/>
          <w:kern w:val="0"/>
          <w:szCs w:val="21"/>
          <w:lang w:eastAsia="zh-CN"/>
        </w:rPr>
        <w:t>委托人</w:t>
      </w:r>
      <w:r>
        <w:rPr>
          <w:rFonts w:hint="eastAsia" w:ascii="宋体" w:hAnsi="宋体"/>
          <w:snapToGrid w:val="0"/>
          <w:kern w:val="0"/>
          <w:szCs w:val="21"/>
        </w:rPr>
        <w:t>认可。</w:t>
      </w:r>
    </w:p>
    <w:p w14:paraId="6BFC7B5F">
      <w:pPr>
        <w:adjustRightInd w:val="0"/>
        <w:snapToGrid w:val="0"/>
        <w:spacing w:line="360" w:lineRule="auto"/>
        <w:ind w:firstLine="422" w:firstLineChars="200"/>
        <w:jc w:val="left"/>
        <w:outlineLvl w:val="2"/>
        <w:rPr>
          <w:rFonts w:ascii="宋体" w:hAnsi="宋体"/>
          <w:snapToGrid w:val="0"/>
          <w:kern w:val="0"/>
        </w:rPr>
      </w:pPr>
      <w:r>
        <w:rPr>
          <w:rFonts w:hint="eastAsia" w:ascii="宋体" w:hAnsi="宋体"/>
          <w:b/>
          <w:snapToGrid w:val="0"/>
          <w:kern w:val="0"/>
        </w:rPr>
        <w:t>3.</w:t>
      </w:r>
      <w:r>
        <w:rPr>
          <w:rFonts w:ascii="宋体" w:hAnsi="宋体"/>
          <w:b/>
          <w:snapToGrid w:val="0"/>
          <w:kern w:val="0"/>
        </w:rPr>
        <w:t>7</w:t>
      </w:r>
      <w:r>
        <w:rPr>
          <w:rFonts w:hint="eastAsia" w:ascii="宋体" w:hAnsi="宋体"/>
          <w:b/>
          <w:snapToGrid w:val="0"/>
          <w:kern w:val="0"/>
        </w:rPr>
        <w:t>支付</w:t>
      </w:r>
    </w:p>
    <w:p w14:paraId="151834FD">
      <w:pPr>
        <w:adjustRightInd w:val="0"/>
        <w:snapToGrid w:val="0"/>
        <w:spacing w:line="360" w:lineRule="auto"/>
        <w:ind w:firstLine="420" w:firstLineChars="200"/>
        <w:jc w:val="left"/>
        <w:rPr>
          <w:rFonts w:ascii="宋体" w:hAnsi="宋体"/>
          <w:snapToGrid w:val="0"/>
          <w:kern w:val="0"/>
          <w:szCs w:val="21"/>
        </w:rPr>
      </w:pPr>
      <w:r>
        <w:rPr>
          <w:rFonts w:hint="eastAsia" w:ascii="宋体" w:hAnsi="宋体"/>
          <w:snapToGrid w:val="0"/>
          <w:kern w:val="0"/>
          <w:szCs w:val="21"/>
          <w:lang w:eastAsia="zh-CN"/>
        </w:rPr>
        <w:t>委托人</w:t>
      </w:r>
      <w:r>
        <w:rPr>
          <w:rFonts w:hint="eastAsia" w:ascii="宋体" w:hAnsi="宋体"/>
          <w:snapToGrid w:val="0"/>
          <w:kern w:val="0"/>
          <w:szCs w:val="21"/>
        </w:rPr>
        <w:t>应按本合同约定，向</w:t>
      </w:r>
      <w:r>
        <w:rPr>
          <w:rFonts w:hint="eastAsia" w:ascii="宋体" w:hAnsi="宋体"/>
          <w:snapToGrid w:val="0"/>
          <w:kern w:val="0"/>
          <w:szCs w:val="21"/>
          <w:lang w:eastAsia="zh-CN"/>
        </w:rPr>
        <w:t>监理人</w:t>
      </w:r>
      <w:r>
        <w:rPr>
          <w:rFonts w:hint="eastAsia" w:ascii="宋体" w:hAnsi="宋体"/>
          <w:snapToGrid w:val="0"/>
          <w:kern w:val="0"/>
          <w:szCs w:val="21"/>
        </w:rPr>
        <w:t>支付酬金。</w:t>
      </w:r>
    </w:p>
    <w:p w14:paraId="28B7FF7E">
      <w:pPr>
        <w:adjustRightInd w:val="0"/>
        <w:snapToGrid w:val="0"/>
        <w:spacing w:line="360" w:lineRule="auto"/>
        <w:jc w:val="center"/>
        <w:outlineLvl w:val="1"/>
        <w:rPr>
          <w:rFonts w:ascii="黑体" w:hAnsi="黑体" w:eastAsia="黑体"/>
          <w:snapToGrid w:val="0"/>
          <w:kern w:val="0"/>
          <w:sz w:val="32"/>
        </w:rPr>
      </w:pPr>
      <w:bookmarkStart w:id="28" w:name="_Toc45702635"/>
      <w:bookmarkStart w:id="29" w:name="_Toc31858"/>
      <w:r>
        <w:rPr>
          <w:rFonts w:hint="eastAsia" w:ascii="黑体" w:hAnsi="黑体" w:eastAsia="黑体"/>
          <w:snapToGrid w:val="0"/>
          <w:kern w:val="0"/>
          <w:sz w:val="32"/>
        </w:rPr>
        <w:t>4 违约责任</w:t>
      </w:r>
      <w:bookmarkEnd w:id="28"/>
      <w:bookmarkEnd w:id="29"/>
    </w:p>
    <w:p w14:paraId="5ABA4658">
      <w:pPr>
        <w:adjustRightInd w:val="0"/>
        <w:snapToGrid w:val="0"/>
        <w:spacing w:line="360" w:lineRule="auto"/>
        <w:ind w:firstLine="422" w:firstLineChars="200"/>
        <w:jc w:val="left"/>
        <w:outlineLvl w:val="2"/>
        <w:rPr>
          <w:rFonts w:ascii="宋体" w:hAnsi="宋体"/>
          <w:snapToGrid w:val="0"/>
          <w:kern w:val="0"/>
        </w:rPr>
      </w:pPr>
      <w:r>
        <w:rPr>
          <w:rFonts w:hint="eastAsia" w:ascii="宋体" w:hAnsi="宋体"/>
          <w:b/>
          <w:snapToGrid w:val="0"/>
          <w:kern w:val="0"/>
        </w:rPr>
        <w:t>4.1</w:t>
      </w:r>
      <w:r>
        <w:rPr>
          <w:rFonts w:hint="eastAsia" w:ascii="宋体" w:hAnsi="宋体"/>
          <w:b/>
          <w:snapToGrid w:val="0"/>
          <w:kern w:val="0"/>
          <w:lang w:eastAsia="zh-CN"/>
        </w:rPr>
        <w:t>监理人</w:t>
      </w:r>
      <w:r>
        <w:rPr>
          <w:rFonts w:hint="eastAsia" w:ascii="宋体" w:hAnsi="宋体"/>
          <w:b/>
          <w:snapToGrid w:val="0"/>
          <w:kern w:val="0"/>
        </w:rPr>
        <w:t>的违约责任</w:t>
      </w:r>
    </w:p>
    <w:p w14:paraId="43DC1FAE">
      <w:pPr>
        <w:adjustRightInd w:val="0"/>
        <w:snapToGrid w:val="0"/>
        <w:spacing w:line="360" w:lineRule="auto"/>
        <w:ind w:firstLine="420" w:firstLineChars="200"/>
        <w:jc w:val="left"/>
        <w:rPr>
          <w:rFonts w:ascii="宋体" w:hAnsi="宋体"/>
          <w:snapToGrid w:val="0"/>
          <w:kern w:val="0"/>
          <w:szCs w:val="21"/>
        </w:rPr>
      </w:pPr>
      <w:r>
        <w:rPr>
          <w:rFonts w:hint="eastAsia" w:ascii="宋体" w:hAnsi="宋体"/>
          <w:snapToGrid w:val="0"/>
          <w:kern w:val="0"/>
          <w:szCs w:val="21"/>
          <w:lang w:eastAsia="zh-CN"/>
        </w:rPr>
        <w:t>监理人</w:t>
      </w:r>
      <w:r>
        <w:rPr>
          <w:rFonts w:hint="eastAsia" w:ascii="宋体" w:hAnsi="宋体"/>
          <w:snapToGrid w:val="0"/>
          <w:kern w:val="0"/>
          <w:szCs w:val="21"/>
        </w:rPr>
        <w:t>未履行本合同义务的，应承担相应的责任。</w:t>
      </w:r>
    </w:p>
    <w:p w14:paraId="7CACF931">
      <w:pPr>
        <w:adjustRightInd w:val="0"/>
        <w:snapToGrid w:val="0"/>
        <w:spacing w:line="360" w:lineRule="auto"/>
        <w:ind w:firstLine="420" w:firstLineChars="200"/>
        <w:jc w:val="left"/>
        <w:rPr>
          <w:rFonts w:ascii="宋体" w:hAnsi="宋体"/>
          <w:snapToGrid w:val="0"/>
          <w:kern w:val="0"/>
          <w:szCs w:val="21"/>
        </w:rPr>
      </w:pPr>
      <w:r>
        <w:rPr>
          <w:rFonts w:hint="eastAsia" w:ascii="宋体" w:hAnsi="宋体"/>
          <w:snapToGrid w:val="0"/>
          <w:kern w:val="0"/>
          <w:szCs w:val="21"/>
        </w:rPr>
        <w:t>4.1.1因</w:t>
      </w:r>
      <w:r>
        <w:rPr>
          <w:rFonts w:hint="eastAsia" w:ascii="宋体" w:hAnsi="宋体"/>
          <w:snapToGrid w:val="0"/>
          <w:kern w:val="0"/>
          <w:szCs w:val="21"/>
          <w:lang w:eastAsia="zh-CN"/>
        </w:rPr>
        <w:t>监理人</w:t>
      </w:r>
      <w:r>
        <w:rPr>
          <w:rFonts w:hint="eastAsia" w:ascii="宋体" w:hAnsi="宋体"/>
          <w:snapToGrid w:val="0"/>
          <w:kern w:val="0"/>
          <w:szCs w:val="21"/>
        </w:rPr>
        <w:t>违反本合同约定给</w:t>
      </w:r>
      <w:r>
        <w:rPr>
          <w:rFonts w:hint="eastAsia" w:ascii="宋体" w:hAnsi="宋体"/>
          <w:snapToGrid w:val="0"/>
          <w:kern w:val="0"/>
          <w:szCs w:val="21"/>
          <w:lang w:eastAsia="zh-CN"/>
        </w:rPr>
        <w:t>委托人</w:t>
      </w:r>
      <w:r>
        <w:rPr>
          <w:rFonts w:hint="eastAsia" w:ascii="宋体" w:hAnsi="宋体"/>
          <w:snapToGrid w:val="0"/>
          <w:kern w:val="0"/>
          <w:szCs w:val="21"/>
        </w:rPr>
        <w:t>造成损失的，</w:t>
      </w:r>
      <w:r>
        <w:rPr>
          <w:rFonts w:hint="eastAsia" w:ascii="宋体" w:hAnsi="宋体"/>
          <w:snapToGrid w:val="0"/>
          <w:kern w:val="0"/>
          <w:szCs w:val="21"/>
          <w:lang w:eastAsia="zh-CN"/>
        </w:rPr>
        <w:t>监理人</w:t>
      </w:r>
      <w:r>
        <w:rPr>
          <w:rFonts w:hint="eastAsia" w:ascii="宋体" w:hAnsi="宋体"/>
          <w:snapToGrid w:val="0"/>
          <w:kern w:val="0"/>
          <w:szCs w:val="21"/>
        </w:rPr>
        <w:t>应当赔偿</w:t>
      </w:r>
      <w:r>
        <w:rPr>
          <w:rFonts w:hint="eastAsia" w:ascii="宋体" w:hAnsi="宋体"/>
          <w:snapToGrid w:val="0"/>
          <w:kern w:val="0"/>
          <w:szCs w:val="21"/>
          <w:lang w:eastAsia="zh-CN"/>
        </w:rPr>
        <w:t>委托人</w:t>
      </w:r>
      <w:r>
        <w:rPr>
          <w:rFonts w:hint="eastAsia" w:ascii="宋体" w:hAnsi="宋体"/>
          <w:snapToGrid w:val="0"/>
          <w:kern w:val="0"/>
          <w:szCs w:val="21"/>
        </w:rPr>
        <w:t>损失。赔偿金额的确定方法在专用条件中约定。</w:t>
      </w:r>
      <w:r>
        <w:rPr>
          <w:rFonts w:hint="eastAsia" w:ascii="宋体" w:hAnsi="宋体"/>
          <w:snapToGrid w:val="0"/>
          <w:kern w:val="0"/>
          <w:szCs w:val="21"/>
          <w:lang w:eastAsia="zh-CN"/>
        </w:rPr>
        <w:t>监理人</w:t>
      </w:r>
      <w:r>
        <w:rPr>
          <w:rFonts w:hint="eastAsia" w:ascii="宋体" w:hAnsi="宋体"/>
          <w:snapToGrid w:val="0"/>
          <w:kern w:val="0"/>
          <w:szCs w:val="21"/>
        </w:rPr>
        <w:t>承担部分赔偿责任的，其承担赔偿金额由双方协商确定。</w:t>
      </w:r>
    </w:p>
    <w:p w14:paraId="0307D2FC">
      <w:pPr>
        <w:adjustRightInd w:val="0"/>
        <w:snapToGrid w:val="0"/>
        <w:spacing w:line="360" w:lineRule="auto"/>
        <w:ind w:firstLine="420" w:firstLineChars="200"/>
        <w:jc w:val="left"/>
        <w:rPr>
          <w:rFonts w:ascii="宋体" w:hAnsi="宋体"/>
          <w:snapToGrid w:val="0"/>
          <w:kern w:val="0"/>
          <w:szCs w:val="21"/>
        </w:rPr>
      </w:pPr>
      <w:r>
        <w:rPr>
          <w:rFonts w:hint="eastAsia" w:ascii="宋体" w:hAnsi="宋体"/>
          <w:snapToGrid w:val="0"/>
          <w:kern w:val="0"/>
          <w:szCs w:val="21"/>
        </w:rPr>
        <w:t>4.1.2</w:t>
      </w:r>
      <w:r>
        <w:rPr>
          <w:rFonts w:hint="eastAsia" w:ascii="宋体" w:hAnsi="宋体"/>
          <w:snapToGrid w:val="0"/>
          <w:kern w:val="0"/>
          <w:szCs w:val="21"/>
          <w:lang w:eastAsia="zh-CN"/>
        </w:rPr>
        <w:t>监理人</w:t>
      </w:r>
      <w:r>
        <w:rPr>
          <w:rFonts w:hint="eastAsia" w:ascii="宋体" w:hAnsi="宋体"/>
          <w:snapToGrid w:val="0"/>
          <w:kern w:val="0"/>
          <w:szCs w:val="21"/>
        </w:rPr>
        <w:t>向</w:t>
      </w:r>
      <w:r>
        <w:rPr>
          <w:rFonts w:hint="eastAsia" w:ascii="宋体" w:hAnsi="宋体"/>
          <w:snapToGrid w:val="0"/>
          <w:kern w:val="0"/>
          <w:szCs w:val="21"/>
          <w:lang w:eastAsia="zh-CN"/>
        </w:rPr>
        <w:t>委托人</w:t>
      </w:r>
      <w:r>
        <w:rPr>
          <w:rFonts w:hint="eastAsia" w:ascii="宋体" w:hAnsi="宋体"/>
          <w:snapToGrid w:val="0"/>
          <w:kern w:val="0"/>
          <w:szCs w:val="21"/>
        </w:rPr>
        <w:t>的索赔不成立时，</w:t>
      </w:r>
      <w:r>
        <w:rPr>
          <w:rFonts w:hint="eastAsia" w:ascii="宋体" w:hAnsi="宋体"/>
          <w:snapToGrid w:val="0"/>
          <w:kern w:val="0"/>
          <w:szCs w:val="21"/>
          <w:lang w:eastAsia="zh-CN"/>
        </w:rPr>
        <w:t>监理人</w:t>
      </w:r>
      <w:r>
        <w:rPr>
          <w:rFonts w:hint="eastAsia" w:ascii="宋体" w:hAnsi="宋体"/>
          <w:snapToGrid w:val="0"/>
          <w:kern w:val="0"/>
          <w:szCs w:val="21"/>
        </w:rPr>
        <w:t>应赔偿</w:t>
      </w:r>
      <w:r>
        <w:rPr>
          <w:rFonts w:hint="eastAsia" w:ascii="宋体" w:hAnsi="宋体"/>
          <w:snapToGrid w:val="0"/>
          <w:kern w:val="0"/>
          <w:szCs w:val="21"/>
          <w:lang w:eastAsia="zh-CN"/>
        </w:rPr>
        <w:t>委托人</w:t>
      </w:r>
      <w:r>
        <w:rPr>
          <w:rFonts w:hint="eastAsia" w:ascii="宋体" w:hAnsi="宋体"/>
          <w:snapToGrid w:val="0"/>
          <w:kern w:val="0"/>
          <w:szCs w:val="21"/>
        </w:rPr>
        <w:t>由此发生的费用。</w:t>
      </w:r>
    </w:p>
    <w:p w14:paraId="34D2D8C1">
      <w:pPr>
        <w:adjustRightInd w:val="0"/>
        <w:snapToGrid w:val="0"/>
        <w:spacing w:line="360" w:lineRule="auto"/>
        <w:ind w:firstLine="422" w:firstLineChars="200"/>
        <w:jc w:val="left"/>
        <w:outlineLvl w:val="2"/>
        <w:rPr>
          <w:rFonts w:ascii="宋体" w:hAnsi="宋体"/>
          <w:snapToGrid w:val="0"/>
          <w:kern w:val="0"/>
        </w:rPr>
      </w:pPr>
      <w:r>
        <w:rPr>
          <w:rFonts w:hint="eastAsia" w:ascii="宋体" w:hAnsi="宋体"/>
          <w:b/>
          <w:snapToGrid w:val="0"/>
          <w:kern w:val="0"/>
        </w:rPr>
        <w:t>4.2</w:t>
      </w:r>
      <w:r>
        <w:rPr>
          <w:rFonts w:hint="eastAsia" w:ascii="宋体" w:hAnsi="宋体"/>
          <w:b/>
          <w:snapToGrid w:val="0"/>
          <w:kern w:val="0"/>
          <w:lang w:eastAsia="zh-CN"/>
        </w:rPr>
        <w:t>委托人</w:t>
      </w:r>
      <w:r>
        <w:rPr>
          <w:rFonts w:hint="eastAsia" w:ascii="宋体" w:hAnsi="宋体"/>
          <w:b/>
          <w:snapToGrid w:val="0"/>
          <w:kern w:val="0"/>
        </w:rPr>
        <w:t>的违约责任</w:t>
      </w:r>
    </w:p>
    <w:p w14:paraId="64D0BF7C">
      <w:pPr>
        <w:adjustRightInd w:val="0"/>
        <w:snapToGrid w:val="0"/>
        <w:spacing w:line="360" w:lineRule="auto"/>
        <w:ind w:firstLine="420" w:firstLineChars="200"/>
        <w:jc w:val="left"/>
        <w:rPr>
          <w:rFonts w:ascii="宋体" w:hAnsi="宋体"/>
          <w:snapToGrid w:val="0"/>
          <w:kern w:val="0"/>
          <w:szCs w:val="21"/>
        </w:rPr>
      </w:pPr>
      <w:r>
        <w:rPr>
          <w:rFonts w:hint="eastAsia" w:ascii="宋体" w:hAnsi="宋体"/>
          <w:snapToGrid w:val="0"/>
          <w:kern w:val="0"/>
          <w:szCs w:val="21"/>
          <w:lang w:eastAsia="zh-CN"/>
        </w:rPr>
        <w:t>委托人</w:t>
      </w:r>
      <w:r>
        <w:rPr>
          <w:rFonts w:hint="eastAsia" w:ascii="宋体" w:hAnsi="宋体"/>
          <w:snapToGrid w:val="0"/>
          <w:kern w:val="0"/>
          <w:szCs w:val="21"/>
        </w:rPr>
        <w:t>未履行本合同义务的，应承担相应的责任。</w:t>
      </w:r>
    </w:p>
    <w:p w14:paraId="5CE056E5">
      <w:pPr>
        <w:adjustRightInd w:val="0"/>
        <w:snapToGrid w:val="0"/>
        <w:spacing w:line="360" w:lineRule="auto"/>
        <w:ind w:firstLine="420" w:firstLineChars="200"/>
        <w:jc w:val="left"/>
        <w:outlineLvl w:val="3"/>
        <w:rPr>
          <w:rFonts w:ascii="宋体" w:hAnsi="宋体"/>
          <w:snapToGrid w:val="0"/>
          <w:kern w:val="0"/>
          <w:szCs w:val="21"/>
        </w:rPr>
      </w:pPr>
      <w:r>
        <w:rPr>
          <w:rFonts w:hint="eastAsia" w:ascii="宋体" w:hAnsi="宋体"/>
          <w:snapToGrid w:val="0"/>
          <w:kern w:val="0"/>
          <w:szCs w:val="21"/>
        </w:rPr>
        <w:t>4.2.1</w:t>
      </w:r>
      <w:r>
        <w:rPr>
          <w:rFonts w:hint="eastAsia" w:ascii="宋体" w:hAnsi="宋体"/>
          <w:snapToGrid w:val="0"/>
          <w:kern w:val="0"/>
          <w:szCs w:val="21"/>
          <w:lang w:eastAsia="zh-CN"/>
        </w:rPr>
        <w:t>委托人</w:t>
      </w:r>
      <w:r>
        <w:rPr>
          <w:rFonts w:hint="eastAsia" w:ascii="宋体" w:hAnsi="宋体"/>
          <w:snapToGrid w:val="0"/>
          <w:kern w:val="0"/>
          <w:szCs w:val="21"/>
        </w:rPr>
        <w:t>违反本合同约定造成</w:t>
      </w:r>
      <w:r>
        <w:rPr>
          <w:rFonts w:hint="eastAsia" w:ascii="宋体" w:hAnsi="宋体"/>
          <w:snapToGrid w:val="0"/>
          <w:kern w:val="0"/>
          <w:szCs w:val="21"/>
          <w:lang w:eastAsia="zh-CN"/>
        </w:rPr>
        <w:t>监理人</w:t>
      </w:r>
      <w:r>
        <w:rPr>
          <w:rFonts w:hint="eastAsia" w:ascii="宋体" w:hAnsi="宋体"/>
          <w:snapToGrid w:val="0"/>
          <w:kern w:val="0"/>
          <w:szCs w:val="21"/>
        </w:rPr>
        <w:t>损失的，</w:t>
      </w:r>
      <w:r>
        <w:rPr>
          <w:rFonts w:hint="eastAsia" w:ascii="宋体" w:hAnsi="宋体"/>
          <w:snapToGrid w:val="0"/>
          <w:kern w:val="0"/>
          <w:szCs w:val="21"/>
          <w:lang w:eastAsia="zh-CN"/>
        </w:rPr>
        <w:t>委托人</w:t>
      </w:r>
      <w:r>
        <w:rPr>
          <w:rFonts w:hint="eastAsia" w:ascii="宋体" w:hAnsi="宋体"/>
          <w:snapToGrid w:val="0"/>
          <w:kern w:val="0"/>
          <w:szCs w:val="21"/>
        </w:rPr>
        <w:t>应予以赔偿。</w:t>
      </w:r>
    </w:p>
    <w:p w14:paraId="3B962BD2">
      <w:pPr>
        <w:adjustRightInd w:val="0"/>
        <w:snapToGrid w:val="0"/>
        <w:spacing w:line="360" w:lineRule="auto"/>
        <w:ind w:firstLine="420" w:firstLineChars="200"/>
        <w:jc w:val="left"/>
        <w:rPr>
          <w:rFonts w:ascii="宋体" w:hAnsi="宋体"/>
          <w:snapToGrid w:val="0"/>
          <w:kern w:val="0"/>
          <w:szCs w:val="21"/>
        </w:rPr>
      </w:pPr>
      <w:r>
        <w:rPr>
          <w:rFonts w:hint="eastAsia" w:ascii="宋体" w:hAnsi="宋体"/>
          <w:snapToGrid w:val="0"/>
          <w:kern w:val="0"/>
          <w:szCs w:val="21"/>
        </w:rPr>
        <w:t>4.2.2</w:t>
      </w:r>
      <w:r>
        <w:rPr>
          <w:rFonts w:hint="eastAsia" w:ascii="宋体" w:hAnsi="宋体"/>
          <w:snapToGrid w:val="0"/>
          <w:kern w:val="0"/>
          <w:szCs w:val="21"/>
          <w:lang w:eastAsia="zh-CN"/>
        </w:rPr>
        <w:t>委托人</w:t>
      </w:r>
      <w:r>
        <w:rPr>
          <w:rFonts w:hint="eastAsia" w:ascii="宋体" w:hAnsi="宋体"/>
          <w:snapToGrid w:val="0"/>
          <w:kern w:val="0"/>
          <w:szCs w:val="21"/>
        </w:rPr>
        <w:t>向</w:t>
      </w:r>
      <w:r>
        <w:rPr>
          <w:rFonts w:hint="eastAsia" w:ascii="宋体" w:hAnsi="宋体"/>
          <w:snapToGrid w:val="0"/>
          <w:kern w:val="0"/>
          <w:szCs w:val="21"/>
          <w:lang w:eastAsia="zh-CN"/>
        </w:rPr>
        <w:t>监理人</w:t>
      </w:r>
      <w:r>
        <w:rPr>
          <w:rFonts w:hint="eastAsia" w:ascii="宋体" w:hAnsi="宋体"/>
          <w:snapToGrid w:val="0"/>
          <w:kern w:val="0"/>
          <w:szCs w:val="21"/>
        </w:rPr>
        <w:t>的索赔不成立时，应赔偿</w:t>
      </w:r>
      <w:r>
        <w:rPr>
          <w:rFonts w:hint="eastAsia" w:ascii="宋体" w:hAnsi="宋体"/>
          <w:snapToGrid w:val="0"/>
          <w:kern w:val="0"/>
          <w:szCs w:val="21"/>
          <w:lang w:eastAsia="zh-CN"/>
        </w:rPr>
        <w:t>监理人</w:t>
      </w:r>
      <w:r>
        <w:rPr>
          <w:rFonts w:hint="eastAsia" w:ascii="宋体" w:hAnsi="宋体"/>
          <w:snapToGrid w:val="0"/>
          <w:kern w:val="0"/>
          <w:szCs w:val="21"/>
        </w:rPr>
        <w:t>由此引起的费用。</w:t>
      </w:r>
    </w:p>
    <w:p w14:paraId="33133EA6">
      <w:pPr>
        <w:adjustRightInd w:val="0"/>
        <w:snapToGrid w:val="0"/>
        <w:spacing w:line="360" w:lineRule="auto"/>
        <w:ind w:firstLine="420" w:firstLineChars="200"/>
        <w:jc w:val="left"/>
        <w:rPr>
          <w:rFonts w:ascii="宋体" w:hAnsi="宋体"/>
          <w:snapToGrid w:val="0"/>
          <w:kern w:val="0"/>
          <w:szCs w:val="21"/>
        </w:rPr>
      </w:pPr>
      <w:r>
        <w:rPr>
          <w:rFonts w:hint="eastAsia" w:ascii="宋体" w:hAnsi="宋体"/>
          <w:snapToGrid w:val="0"/>
          <w:kern w:val="0"/>
          <w:szCs w:val="21"/>
        </w:rPr>
        <w:t>4.2.3</w:t>
      </w:r>
      <w:r>
        <w:rPr>
          <w:rFonts w:hint="eastAsia" w:ascii="宋体" w:hAnsi="宋体"/>
          <w:snapToGrid w:val="0"/>
          <w:kern w:val="0"/>
          <w:szCs w:val="21"/>
          <w:lang w:eastAsia="zh-CN"/>
        </w:rPr>
        <w:t>委托人</w:t>
      </w:r>
      <w:r>
        <w:rPr>
          <w:rFonts w:hint="eastAsia" w:ascii="宋体" w:hAnsi="宋体"/>
          <w:snapToGrid w:val="0"/>
          <w:kern w:val="0"/>
          <w:szCs w:val="21"/>
        </w:rPr>
        <w:t>未能按期支付酬金超过28天，应按专用条件约定支付逾期付款利息。</w:t>
      </w:r>
    </w:p>
    <w:p w14:paraId="141485FA">
      <w:pPr>
        <w:adjustRightInd w:val="0"/>
        <w:snapToGrid w:val="0"/>
        <w:spacing w:line="360" w:lineRule="auto"/>
        <w:ind w:firstLine="422" w:firstLineChars="200"/>
        <w:jc w:val="left"/>
        <w:outlineLvl w:val="2"/>
        <w:rPr>
          <w:rFonts w:ascii="宋体" w:hAnsi="宋体"/>
          <w:snapToGrid w:val="0"/>
          <w:kern w:val="0"/>
        </w:rPr>
      </w:pPr>
      <w:r>
        <w:rPr>
          <w:rFonts w:hint="eastAsia" w:ascii="宋体" w:hAnsi="宋体"/>
          <w:b/>
          <w:snapToGrid w:val="0"/>
          <w:kern w:val="0"/>
        </w:rPr>
        <w:t>4.3除外责任</w:t>
      </w:r>
    </w:p>
    <w:p w14:paraId="34ACCC87">
      <w:pPr>
        <w:adjustRightInd w:val="0"/>
        <w:snapToGrid w:val="0"/>
        <w:spacing w:line="360" w:lineRule="auto"/>
        <w:ind w:firstLine="420" w:firstLineChars="200"/>
        <w:jc w:val="left"/>
        <w:rPr>
          <w:rFonts w:ascii="宋体" w:hAnsi="宋体"/>
          <w:snapToGrid w:val="0"/>
          <w:kern w:val="0"/>
          <w:szCs w:val="21"/>
        </w:rPr>
      </w:pPr>
      <w:r>
        <w:rPr>
          <w:rFonts w:hint="eastAsia" w:ascii="宋体" w:hAnsi="宋体"/>
          <w:snapToGrid w:val="0"/>
          <w:kern w:val="0"/>
          <w:szCs w:val="21"/>
        </w:rPr>
        <w:t>因非</w:t>
      </w:r>
      <w:r>
        <w:rPr>
          <w:rFonts w:hint="eastAsia" w:ascii="宋体" w:hAnsi="宋体"/>
          <w:snapToGrid w:val="0"/>
          <w:kern w:val="0"/>
          <w:szCs w:val="21"/>
          <w:lang w:eastAsia="zh-CN"/>
        </w:rPr>
        <w:t>监理人</w:t>
      </w:r>
      <w:r>
        <w:rPr>
          <w:rFonts w:hint="eastAsia" w:ascii="宋体" w:hAnsi="宋体"/>
          <w:snapToGrid w:val="0"/>
          <w:kern w:val="0"/>
          <w:szCs w:val="21"/>
        </w:rPr>
        <w:t>的原因，且</w:t>
      </w:r>
      <w:r>
        <w:rPr>
          <w:rFonts w:hint="eastAsia" w:ascii="宋体" w:hAnsi="宋体"/>
          <w:snapToGrid w:val="0"/>
          <w:kern w:val="0"/>
          <w:szCs w:val="21"/>
          <w:lang w:eastAsia="zh-CN"/>
        </w:rPr>
        <w:t>监理人</w:t>
      </w:r>
      <w:r>
        <w:rPr>
          <w:rFonts w:hint="eastAsia" w:ascii="宋体" w:hAnsi="宋体"/>
          <w:snapToGrid w:val="0"/>
          <w:kern w:val="0"/>
          <w:szCs w:val="21"/>
        </w:rPr>
        <w:t>无过错，发生工程质量事故、安全事故、工期延误等造成的损失，</w:t>
      </w:r>
      <w:r>
        <w:rPr>
          <w:rFonts w:hint="eastAsia" w:ascii="宋体" w:hAnsi="宋体"/>
          <w:snapToGrid w:val="0"/>
          <w:kern w:val="0"/>
          <w:szCs w:val="21"/>
          <w:lang w:eastAsia="zh-CN"/>
        </w:rPr>
        <w:t>监理人</w:t>
      </w:r>
      <w:r>
        <w:rPr>
          <w:rFonts w:hint="eastAsia" w:ascii="宋体" w:hAnsi="宋体"/>
          <w:snapToGrid w:val="0"/>
          <w:kern w:val="0"/>
          <w:szCs w:val="21"/>
        </w:rPr>
        <w:t>不承担赔偿责任。</w:t>
      </w:r>
    </w:p>
    <w:p w14:paraId="1AEDCABD">
      <w:pPr>
        <w:adjustRightInd w:val="0"/>
        <w:snapToGrid w:val="0"/>
        <w:spacing w:line="360" w:lineRule="auto"/>
        <w:ind w:firstLine="420" w:firstLineChars="200"/>
        <w:jc w:val="left"/>
        <w:rPr>
          <w:rFonts w:ascii="宋体" w:hAnsi="宋体"/>
          <w:snapToGrid w:val="0"/>
          <w:kern w:val="0"/>
          <w:szCs w:val="21"/>
        </w:rPr>
      </w:pPr>
      <w:r>
        <w:rPr>
          <w:rFonts w:hint="eastAsia" w:ascii="宋体" w:hAnsi="宋体"/>
          <w:snapToGrid w:val="0"/>
          <w:kern w:val="0"/>
          <w:szCs w:val="21"/>
        </w:rPr>
        <w:t>因不可抗力导致本合同全部或部分不能履行时，双方各自承担其因此而造成的损失、损害。</w:t>
      </w:r>
    </w:p>
    <w:p w14:paraId="3BD838D4">
      <w:pPr>
        <w:adjustRightInd w:val="0"/>
        <w:snapToGrid w:val="0"/>
        <w:spacing w:line="360" w:lineRule="auto"/>
        <w:jc w:val="center"/>
        <w:outlineLvl w:val="1"/>
        <w:rPr>
          <w:rFonts w:ascii="黑体" w:hAnsi="黑体" w:eastAsia="黑体"/>
          <w:snapToGrid w:val="0"/>
          <w:kern w:val="0"/>
          <w:sz w:val="32"/>
        </w:rPr>
      </w:pPr>
      <w:bookmarkStart w:id="30" w:name="_Toc45702636"/>
      <w:bookmarkStart w:id="31" w:name="_Toc30843"/>
      <w:r>
        <w:rPr>
          <w:rFonts w:hint="eastAsia" w:ascii="黑体" w:hAnsi="黑体" w:eastAsia="黑体"/>
          <w:snapToGrid w:val="0"/>
          <w:kern w:val="0"/>
          <w:sz w:val="32"/>
        </w:rPr>
        <w:t>5 酬金的计取与支付</w:t>
      </w:r>
      <w:bookmarkEnd w:id="30"/>
      <w:bookmarkEnd w:id="31"/>
    </w:p>
    <w:p w14:paraId="3D463277">
      <w:pPr>
        <w:adjustRightInd w:val="0"/>
        <w:snapToGrid w:val="0"/>
        <w:spacing w:line="360" w:lineRule="auto"/>
        <w:ind w:firstLine="422" w:firstLineChars="200"/>
        <w:jc w:val="left"/>
        <w:outlineLvl w:val="2"/>
        <w:rPr>
          <w:rFonts w:ascii="宋体" w:hAnsi="宋体"/>
          <w:snapToGrid w:val="0"/>
          <w:kern w:val="0"/>
        </w:rPr>
      </w:pPr>
      <w:r>
        <w:rPr>
          <w:rFonts w:hint="eastAsia" w:ascii="宋体" w:hAnsi="宋体"/>
          <w:b/>
          <w:snapToGrid w:val="0"/>
          <w:kern w:val="0"/>
        </w:rPr>
        <w:t>5.1酬金计取</w:t>
      </w:r>
    </w:p>
    <w:p w14:paraId="0AFBCA75">
      <w:pPr>
        <w:adjustRightInd w:val="0"/>
        <w:snapToGrid w:val="0"/>
        <w:spacing w:line="360" w:lineRule="auto"/>
        <w:ind w:firstLine="420" w:firstLineChars="200"/>
        <w:jc w:val="left"/>
        <w:rPr>
          <w:rFonts w:ascii="宋体" w:hAnsi="宋体"/>
          <w:snapToGrid w:val="0"/>
          <w:kern w:val="0"/>
          <w:szCs w:val="21"/>
        </w:rPr>
      </w:pPr>
      <w:r>
        <w:rPr>
          <w:rFonts w:hint="eastAsia" w:ascii="宋体" w:hAnsi="宋体"/>
          <w:snapToGrid w:val="0"/>
          <w:kern w:val="0"/>
          <w:szCs w:val="21"/>
        </w:rPr>
        <w:t>5.1.1工程监理酬金特指工程施工阶段的监理酬金。对于施工阶段监理，由于施工阶段的监理服务</w:t>
      </w:r>
      <w:r>
        <w:rPr>
          <w:rFonts w:ascii="宋体" w:hAnsi="宋体"/>
          <w:snapToGrid w:val="0"/>
          <w:kern w:val="0"/>
          <w:szCs w:val="21"/>
        </w:rPr>
        <w:t>涉及工程质量控制和安全生产管理的</w:t>
      </w:r>
      <w:r>
        <w:rPr>
          <w:rFonts w:hint="eastAsia" w:ascii="宋体" w:hAnsi="宋体"/>
          <w:snapToGrid w:val="0"/>
          <w:kern w:val="0"/>
          <w:szCs w:val="21"/>
        </w:rPr>
        <w:t>监理</w:t>
      </w:r>
      <w:r>
        <w:rPr>
          <w:rFonts w:ascii="宋体" w:hAnsi="宋体"/>
          <w:snapToGrid w:val="0"/>
          <w:kern w:val="0"/>
          <w:szCs w:val="21"/>
        </w:rPr>
        <w:t>服务内容，</w:t>
      </w:r>
      <w:r>
        <w:rPr>
          <w:rFonts w:hint="eastAsia" w:ascii="宋体" w:hAnsi="宋体"/>
          <w:snapToGrid w:val="0"/>
          <w:kern w:val="0"/>
          <w:szCs w:val="21"/>
        </w:rPr>
        <w:t>事关社会公众利益和人民生命财产安全，</w:t>
      </w:r>
      <w:r>
        <w:rPr>
          <w:rFonts w:hint="eastAsia" w:ascii="宋体" w:hAnsi="宋体"/>
          <w:snapToGrid w:val="0"/>
          <w:kern w:val="0"/>
          <w:szCs w:val="21"/>
          <w:lang w:eastAsia="zh-CN"/>
        </w:rPr>
        <w:t>委托人</w:t>
      </w:r>
      <w:r>
        <w:rPr>
          <w:rFonts w:ascii="宋体" w:hAnsi="宋体"/>
          <w:snapToGrid w:val="0"/>
          <w:kern w:val="0"/>
          <w:szCs w:val="21"/>
        </w:rPr>
        <w:t>不应</w:t>
      </w:r>
      <w:r>
        <w:rPr>
          <w:rFonts w:hint="eastAsia" w:ascii="宋体" w:hAnsi="宋体"/>
          <w:snapToGrid w:val="0"/>
          <w:kern w:val="0"/>
          <w:szCs w:val="21"/>
        </w:rPr>
        <w:t>恶意下浮监理酬金，</w:t>
      </w:r>
      <w:r>
        <w:rPr>
          <w:rFonts w:hint="eastAsia" w:ascii="宋体" w:hAnsi="宋体"/>
          <w:snapToGrid w:val="0"/>
          <w:kern w:val="0"/>
          <w:szCs w:val="21"/>
          <w:lang w:eastAsia="zh-CN"/>
        </w:rPr>
        <w:t>监理人</w:t>
      </w:r>
      <w:r>
        <w:rPr>
          <w:rFonts w:ascii="宋体" w:hAnsi="宋体"/>
          <w:snapToGrid w:val="0"/>
          <w:kern w:val="0"/>
          <w:szCs w:val="21"/>
        </w:rPr>
        <w:t>也不</w:t>
      </w:r>
      <w:r>
        <w:rPr>
          <w:rFonts w:hint="eastAsia" w:ascii="宋体" w:hAnsi="宋体"/>
          <w:snapToGrid w:val="0"/>
          <w:kern w:val="0"/>
          <w:szCs w:val="21"/>
        </w:rPr>
        <w:t>应</w:t>
      </w:r>
      <w:r>
        <w:rPr>
          <w:rFonts w:ascii="宋体" w:hAnsi="宋体"/>
          <w:snapToGrid w:val="0"/>
          <w:kern w:val="0"/>
          <w:szCs w:val="21"/>
        </w:rPr>
        <w:t>以工程质量控制和安全生产管理的</w:t>
      </w:r>
      <w:r>
        <w:rPr>
          <w:rFonts w:hint="eastAsia" w:ascii="宋体" w:hAnsi="宋体"/>
          <w:snapToGrid w:val="0"/>
          <w:kern w:val="0"/>
          <w:szCs w:val="21"/>
        </w:rPr>
        <w:t>监理</w:t>
      </w:r>
      <w:r>
        <w:rPr>
          <w:rFonts w:ascii="宋体" w:hAnsi="宋体"/>
          <w:snapToGrid w:val="0"/>
          <w:kern w:val="0"/>
          <w:szCs w:val="21"/>
        </w:rPr>
        <w:t>服务</w:t>
      </w:r>
      <w:r>
        <w:rPr>
          <w:rFonts w:hint="eastAsia" w:ascii="宋体" w:hAnsi="宋体"/>
          <w:snapToGrid w:val="0"/>
          <w:kern w:val="0"/>
          <w:szCs w:val="21"/>
        </w:rPr>
        <w:t>的</w:t>
      </w:r>
      <w:r>
        <w:rPr>
          <w:rFonts w:ascii="宋体" w:hAnsi="宋体"/>
          <w:snapToGrid w:val="0"/>
          <w:kern w:val="0"/>
          <w:szCs w:val="21"/>
        </w:rPr>
        <w:t>责任重大而</w:t>
      </w:r>
      <w:r>
        <w:rPr>
          <w:rFonts w:hint="eastAsia" w:ascii="宋体" w:hAnsi="宋体"/>
          <w:snapToGrid w:val="0"/>
          <w:kern w:val="0"/>
          <w:szCs w:val="21"/>
        </w:rPr>
        <w:t>哄抬监理酬金。监理酬金的计取可参照国家发改委、建设部《工程监理与相关服务收费管理规定》（发改价格〔2007〕670号）的相关规定要求</w:t>
      </w:r>
      <w:r>
        <w:rPr>
          <w:rFonts w:ascii="宋体" w:hAnsi="宋体"/>
          <w:snapToGrid w:val="0"/>
          <w:kern w:val="0"/>
          <w:szCs w:val="21"/>
        </w:rPr>
        <w:t>，</w:t>
      </w:r>
      <w:r>
        <w:rPr>
          <w:rFonts w:hint="eastAsia" w:ascii="宋体" w:hAnsi="宋体"/>
          <w:snapToGrid w:val="0"/>
          <w:kern w:val="0"/>
          <w:szCs w:val="21"/>
        </w:rPr>
        <w:t>并结合工程的实际情况，</w:t>
      </w:r>
      <w:r>
        <w:rPr>
          <w:rFonts w:ascii="宋体" w:hAnsi="宋体"/>
          <w:snapToGrid w:val="0"/>
          <w:kern w:val="0"/>
          <w:szCs w:val="21"/>
        </w:rPr>
        <w:t>由双方协商</w:t>
      </w:r>
      <w:r>
        <w:rPr>
          <w:rFonts w:hint="eastAsia" w:ascii="宋体" w:hAnsi="宋体"/>
          <w:snapToGrid w:val="0"/>
          <w:kern w:val="0"/>
          <w:szCs w:val="21"/>
        </w:rPr>
        <w:t>确定。</w:t>
      </w:r>
    </w:p>
    <w:p w14:paraId="638FA795">
      <w:pPr>
        <w:adjustRightInd w:val="0"/>
        <w:snapToGrid w:val="0"/>
        <w:spacing w:line="360" w:lineRule="auto"/>
        <w:ind w:firstLine="420" w:firstLineChars="200"/>
        <w:jc w:val="left"/>
        <w:rPr>
          <w:rFonts w:ascii="宋体" w:hAnsi="宋体"/>
          <w:snapToGrid w:val="0"/>
          <w:kern w:val="0"/>
          <w:szCs w:val="21"/>
        </w:rPr>
      </w:pPr>
      <w:r>
        <w:rPr>
          <w:rFonts w:hint="eastAsia" w:ascii="宋体" w:hAnsi="宋体"/>
          <w:snapToGrid w:val="0"/>
          <w:kern w:val="0"/>
          <w:szCs w:val="21"/>
        </w:rPr>
        <w:t>5.1.</w:t>
      </w:r>
      <w:r>
        <w:rPr>
          <w:rFonts w:ascii="宋体" w:hAnsi="宋体"/>
          <w:snapToGrid w:val="0"/>
          <w:kern w:val="0"/>
          <w:szCs w:val="21"/>
        </w:rPr>
        <w:t>2</w:t>
      </w:r>
      <w:r>
        <w:rPr>
          <w:rFonts w:hint="eastAsia" w:ascii="宋体" w:hAnsi="宋体"/>
          <w:snapToGrid w:val="0"/>
          <w:kern w:val="0"/>
          <w:szCs w:val="21"/>
        </w:rPr>
        <w:t>相关服务（保修阶段、勘察阶段、设计阶段、设备监造等）酬金的</w:t>
      </w:r>
      <w:r>
        <w:rPr>
          <w:rFonts w:ascii="宋体" w:hAnsi="宋体"/>
          <w:snapToGrid w:val="0"/>
          <w:kern w:val="0"/>
          <w:szCs w:val="21"/>
        </w:rPr>
        <w:t>计取，</w:t>
      </w:r>
      <w:r>
        <w:rPr>
          <w:rFonts w:hint="eastAsia" w:ascii="宋体" w:hAnsi="宋体"/>
          <w:snapToGrid w:val="0"/>
          <w:kern w:val="0"/>
          <w:szCs w:val="21"/>
          <w:lang w:eastAsia="zh-CN"/>
        </w:rPr>
        <w:t>委托人</w:t>
      </w:r>
      <w:r>
        <w:rPr>
          <w:rFonts w:ascii="宋体" w:hAnsi="宋体"/>
          <w:snapToGrid w:val="0"/>
          <w:kern w:val="0"/>
          <w:szCs w:val="21"/>
        </w:rPr>
        <w:t>应</w:t>
      </w:r>
      <w:r>
        <w:rPr>
          <w:rFonts w:hint="eastAsia" w:ascii="宋体" w:hAnsi="宋体"/>
          <w:snapToGrid w:val="0"/>
          <w:kern w:val="0"/>
          <w:szCs w:val="21"/>
        </w:rPr>
        <w:t>明确</w:t>
      </w:r>
      <w:r>
        <w:rPr>
          <w:rFonts w:hint="eastAsia" w:ascii="宋体" w:hAnsi="宋体"/>
          <w:snapToGrid w:val="0"/>
          <w:kern w:val="0"/>
          <w:szCs w:val="21"/>
          <w:lang w:eastAsia="zh-CN"/>
        </w:rPr>
        <w:t>监理人</w:t>
      </w:r>
      <w:r>
        <w:rPr>
          <w:rFonts w:hint="eastAsia" w:ascii="宋体" w:hAnsi="宋体"/>
          <w:snapToGrid w:val="0"/>
          <w:kern w:val="0"/>
          <w:szCs w:val="21"/>
        </w:rPr>
        <w:t>项目机构各类组成人员的类型与数量、提供相关服务的阶段与</w:t>
      </w:r>
      <w:r>
        <w:rPr>
          <w:rFonts w:ascii="宋体" w:hAnsi="宋体"/>
          <w:snapToGrid w:val="0"/>
          <w:kern w:val="0"/>
          <w:szCs w:val="21"/>
        </w:rPr>
        <w:t>期限</w:t>
      </w:r>
      <w:r>
        <w:rPr>
          <w:rFonts w:hint="eastAsia" w:ascii="宋体" w:hAnsi="宋体"/>
          <w:snapToGrid w:val="0"/>
          <w:kern w:val="0"/>
          <w:szCs w:val="21"/>
        </w:rPr>
        <w:t>，按专用条件所述</w:t>
      </w:r>
      <w:r>
        <w:rPr>
          <w:rFonts w:ascii="宋体" w:hAnsi="宋体"/>
          <w:snapToGrid w:val="0"/>
          <w:kern w:val="0"/>
          <w:szCs w:val="21"/>
        </w:rPr>
        <w:t>的人员综合费用法</w:t>
      </w:r>
      <w:r>
        <w:rPr>
          <w:rFonts w:hint="eastAsia" w:ascii="宋体" w:hAnsi="宋体"/>
          <w:snapToGrid w:val="0"/>
          <w:kern w:val="0"/>
          <w:szCs w:val="21"/>
        </w:rPr>
        <w:t>计取酬金。对于政府建设投资项目，保修阶段的服务酬金一般按施工阶段监理酬金的</w:t>
      </w:r>
      <w:r>
        <w:rPr>
          <w:rFonts w:ascii="宋体" w:hAnsi="宋体"/>
          <w:snapToGrid w:val="0"/>
          <w:kern w:val="0"/>
          <w:szCs w:val="21"/>
        </w:rPr>
        <w:t>5</w:t>
      </w:r>
      <w:r>
        <w:rPr>
          <w:rFonts w:hint="eastAsia" w:ascii="宋体" w:hAnsi="宋体"/>
          <w:snapToGrid w:val="0"/>
          <w:kern w:val="0"/>
          <w:szCs w:val="21"/>
        </w:rPr>
        <w:t>％进行计取。</w:t>
      </w:r>
    </w:p>
    <w:p w14:paraId="6F72A380">
      <w:pPr>
        <w:adjustRightInd w:val="0"/>
        <w:snapToGrid w:val="0"/>
        <w:spacing w:line="360" w:lineRule="auto"/>
        <w:ind w:firstLine="420" w:firstLineChars="200"/>
        <w:jc w:val="left"/>
        <w:rPr>
          <w:rFonts w:ascii="宋体" w:hAnsi="宋体"/>
          <w:snapToGrid w:val="0"/>
          <w:kern w:val="0"/>
          <w:szCs w:val="21"/>
        </w:rPr>
      </w:pPr>
      <w:r>
        <w:rPr>
          <w:rFonts w:hint="eastAsia" w:ascii="宋体" w:hAnsi="宋体"/>
          <w:snapToGrid w:val="0"/>
          <w:kern w:val="0"/>
          <w:szCs w:val="21"/>
        </w:rPr>
        <w:t>5.1.</w:t>
      </w:r>
      <w:r>
        <w:rPr>
          <w:rFonts w:ascii="宋体" w:hAnsi="宋体"/>
          <w:snapToGrid w:val="0"/>
          <w:kern w:val="0"/>
          <w:szCs w:val="21"/>
        </w:rPr>
        <w:t>3</w:t>
      </w:r>
      <w:r>
        <w:rPr>
          <w:rFonts w:hint="eastAsia" w:ascii="宋体" w:hAnsi="宋体"/>
          <w:snapToGrid w:val="0"/>
          <w:kern w:val="0"/>
          <w:szCs w:val="21"/>
        </w:rPr>
        <w:t>工程项目管理</w:t>
      </w:r>
      <w:r>
        <w:rPr>
          <w:rFonts w:ascii="宋体" w:hAnsi="宋体"/>
          <w:snapToGrid w:val="0"/>
          <w:kern w:val="0"/>
          <w:szCs w:val="21"/>
        </w:rPr>
        <w:t>、</w:t>
      </w:r>
      <w:r>
        <w:rPr>
          <w:rFonts w:hint="eastAsia" w:ascii="宋体" w:hAnsi="宋体"/>
          <w:snapToGrid w:val="0"/>
          <w:kern w:val="0"/>
          <w:szCs w:val="21"/>
        </w:rPr>
        <w:t>工程监理</w:t>
      </w:r>
      <w:r>
        <w:rPr>
          <w:rFonts w:ascii="宋体" w:hAnsi="宋体"/>
          <w:snapToGrid w:val="0"/>
          <w:kern w:val="0"/>
          <w:szCs w:val="21"/>
        </w:rPr>
        <w:t>与工程项目管理一体化</w:t>
      </w:r>
      <w:r>
        <w:rPr>
          <w:rFonts w:hint="eastAsia" w:ascii="宋体" w:hAnsi="宋体"/>
          <w:snapToGrid w:val="0"/>
          <w:kern w:val="0"/>
          <w:szCs w:val="21"/>
        </w:rPr>
        <w:t>中的</w:t>
      </w:r>
      <w:r>
        <w:rPr>
          <w:rFonts w:ascii="宋体" w:hAnsi="宋体"/>
          <w:snapToGrid w:val="0"/>
          <w:kern w:val="0"/>
          <w:szCs w:val="21"/>
        </w:rPr>
        <w:t>项目管理的酬金计取</w:t>
      </w:r>
      <w:r>
        <w:rPr>
          <w:rFonts w:hint="eastAsia" w:ascii="宋体" w:hAnsi="宋体"/>
          <w:snapToGrid w:val="0"/>
          <w:kern w:val="0"/>
          <w:szCs w:val="21"/>
        </w:rPr>
        <w:t>，</w:t>
      </w:r>
      <w:r>
        <w:rPr>
          <w:rFonts w:hint="eastAsia" w:ascii="宋体" w:hAnsi="宋体"/>
          <w:snapToGrid w:val="0"/>
          <w:kern w:val="0"/>
          <w:szCs w:val="21"/>
          <w:lang w:eastAsia="zh-CN"/>
        </w:rPr>
        <w:t>委托人</w:t>
      </w:r>
      <w:r>
        <w:rPr>
          <w:rFonts w:ascii="宋体" w:hAnsi="宋体"/>
          <w:snapToGrid w:val="0"/>
          <w:kern w:val="0"/>
          <w:szCs w:val="21"/>
        </w:rPr>
        <w:t>应</w:t>
      </w:r>
      <w:r>
        <w:rPr>
          <w:rFonts w:hint="eastAsia" w:ascii="宋体" w:hAnsi="宋体"/>
          <w:snapToGrid w:val="0"/>
          <w:kern w:val="0"/>
          <w:szCs w:val="21"/>
        </w:rPr>
        <w:t>明确</w:t>
      </w:r>
      <w:r>
        <w:rPr>
          <w:rFonts w:hint="eastAsia" w:ascii="宋体" w:hAnsi="宋体"/>
          <w:snapToGrid w:val="0"/>
          <w:kern w:val="0"/>
          <w:szCs w:val="21"/>
          <w:lang w:eastAsia="zh-CN"/>
        </w:rPr>
        <w:t>监理人</w:t>
      </w:r>
      <w:r>
        <w:rPr>
          <w:rFonts w:hint="eastAsia" w:ascii="宋体" w:hAnsi="宋体"/>
          <w:snapToGrid w:val="0"/>
          <w:kern w:val="0"/>
          <w:szCs w:val="21"/>
        </w:rPr>
        <w:t>项目机构各类组成人员的类型与数量、提供相关服务的阶段与</w:t>
      </w:r>
      <w:r>
        <w:rPr>
          <w:rFonts w:ascii="宋体" w:hAnsi="宋体"/>
          <w:snapToGrid w:val="0"/>
          <w:kern w:val="0"/>
          <w:szCs w:val="21"/>
        </w:rPr>
        <w:t>期限</w:t>
      </w:r>
      <w:r>
        <w:rPr>
          <w:rFonts w:hint="eastAsia" w:ascii="宋体" w:hAnsi="宋体"/>
          <w:snapToGrid w:val="0"/>
          <w:kern w:val="0"/>
          <w:szCs w:val="21"/>
        </w:rPr>
        <w:t>，按专用条件所述</w:t>
      </w:r>
      <w:r>
        <w:rPr>
          <w:rFonts w:ascii="宋体" w:hAnsi="宋体"/>
          <w:snapToGrid w:val="0"/>
          <w:kern w:val="0"/>
          <w:szCs w:val="21"/>
        </w:rPr>
        <w:t>的人员综合费用法</w:t>
      </w:r>
      <w:r>
        <w:rPr>
          <w:rFonts w:hint="eastAsia" w:ascii="宋体" w:hAnsi="宋体"/>
          <w:snapToGrid w:val="0"/>
          <w:kern w:val="0"/>
          <w:szCs w:val="21"/>
        </w:rPr>
        <w:t>计取酬金。</w:t>
      </w:r>
    </w:p>
    <w:p w14:paraId="18E3187F">
      <w:pPr>
        <w:adjustRightInd w:val="0"/>
        <w:snapToGrid w:val="0"/>
        <w:spacing w:line="360" w:lineRule="auto"/>
        <w:ind w:firstLine="422" w:firstLineChars="200"/>
        <w:jc w:val="left"/>
        <w:outlineLvl w:val="2"/>
        <w:rPr>
          <w:rFonts w:ascii="宋体" w:hAnsi="宋体"/>
          <w:snapToGrid w:val="0"/>
          <w:kern w:val="0"/>
        </w:rPr>
      </w:pPr>
      <w:r>
        <w:rPr>
          <w:rFonts w:hint="eastAsia" w:ascii="宋体" w:hAnsi="宋体"/>
          <w:b/>
          <w:snapToGrid w:val="0"/>
          <w:kern w:val="0"/>
        </w:rPr>
        <w:t>5.2酬金支付</w:t>
      </w:r>
    </w:p>
    <w:p w14:paraId="3C2DDF56">
      <w:pPr>
        <w:adjustRightInd w:val="0"/>
        <w:snapToGrid w:val="0"/>
        <w:spacing w:line="360" w:lineRule="auto"/>
        <w:ind w:firstLine="420" w:firstLineChars="200"/>
        <w:jc w:val="left"/>
        <w:outlineLvl w:val="3"/>
        <w:rPr>
          <w:rFonts w:ascii="宋体" w:hAnsi="宋体"/>
          <w:snapToGrid w:val="0"/>
          <w:kern w:val="0"/>
          <w:szCs w:val="21"/>
        </w:rPr>
      </w:pPr>
      <w:r>
        <w:rPr>
          <w:rFonts w:hint="eastAsia" w:ascii="宋体" w:hAnsi="宋体"/>
          <w:snapToGrid w:val="0"/>
          <w:kern w:val="0"/>
          <w:szCs w:val="21"/>
        </w:rPr>
        <w:t>5.2.1施工阶段监理酬金支付</w:t>
      </w:r>
    </w:p>
    <w:p w14:paraId="085CF015">
      <w:pPr>
        <w:adjustRightInd w:val="0"/>
        <w:snapToGrid w:val="0"/>
        <w:spacing w:line="360" w:lineRule="auto"/>
        <w:ind w:firstLine="420" w:firstLineChars="200"/>
        <w:jc w:val="left"/>
        <w:rPr>
          <w:rFonts w:ascii="宋体" w:hAnsi="宋体"/>
          <w:snapToGrid w:val="0"/>
          <w:kern w:val="0"/>
          <w:szCs w:val="21"/>
        </w:rPr>
      </w:pPr>
      <w:r>
        <w:rPr>
          <w:rFonts w:hint="eastAsia" w:ascii="宋体" w:hAnsi="宋体"/>
          <w:snapToGrid w:val="0"/>
          <w:kern w:val="0"/>
          <w:szCs w:val="21"/>
        </w:rPr>
        <w:t>施工阶段监理酬金支付包括：预付款支付、期中月度支付和余额支付三种。</w:t>
      </w:r>
    </w:p>
    <w:p w14:paraId="366D0652">
      <w:pPr>
        <w:adjustRightInd w:val="0"/>
        <w:snapToGrid w:val="0"/>
        <w:spacing w:line="360" w:lineRule="auto"/>
        <w:ind w:firstLine="420" w:firstLineChars="200"/>
        <w:jc w:val="left"/>
        <w:rPr>
          <w:rFonts w:ascii="宋体" w:hAnsi="宋体"/>
          <w:snapToGrid w:val="0"/>
          <w:kern w:val="0"/>
          <w:szCs w:val="21"/>
        </w:rPr>
      </w:pPr>
      <w:r>
        <w:rPr>
          <w:rFonts w:hint="eastAsia" w:ascii="宋体" w:hAnsi="宋体"/>
          <w:snapToGrid w:val="0"/>
          <w:kern w:val="0"/>
          <w:szCs w:val="21"/>
        </w:rPr>
        <w:t>⑴</w:t>
      </w:r>
      <w:r>
        <w:rPr>
          <w:rFonts w:ascii="宋体" w:hAnsi="宋体"/>
          <w:snapToGrid w:val="0"/>
          <w:kern w:val="0"/>
          <w:szCs w:val="21"/>
        </w:rPr>
        <w:t>.</w:t>
      </w:r>
      <w:r>
        <w:rPr>
          <w:rFonts w:hint="eastAsia" w:ascii="宋体" w:hAnsi="宋体"/>
          <w:snapToGrid w:val="0"/>
          <w:kern w:val="0"/>
          <w:szCs w:val="21"/>
        </w:rPr>
        <w:t>预付款支付：自监理合同签订之日起</w:t>
      </w:r>
      <w:r>
        <w:rPr>
          <w:rFonts w:ascii="宋体" w:hAnsi="宋体"/>
          <w:snapToGrid w:val="0"/>
          <w:kern w:val="0"/>
          <w:szCs w:val="21"/>
        </w:rPr>
        <w:t>10</w:t>
      </w:r>
      <w:r>
        <w:rPr>
          <w:rFonts w:hint="eastAsia" w:ascii="宋体" w:hAnsi="宋体"/>
          <w:snapToGrid w:val="0"/>
          <w:kern w:val="0"/>
          <w:szCs w:val="21"/>
        </w:rPr>
        <w:t>日内</w:t>
      </w:r>
      <w:r>
        <w:rPr>
          <w:rFonts w:hint="eastAsia" w:ascii="宋体" w:hAnsi="宋体"/>
          <w:snapToGrid w:val="0"/>
          <w:kern w:val="0"/>
          <w:szCs w:val="21"/>
          <w:lang w:eastAsia="zh-CN"/>
        </w:rPr>
        <w:t>委托人</w:t>
      </w:r>
      <w:r>
        <w:rPr>
          <w:rFonts w:hint="eastAsia" w:ascii="宋体" w:hAnsi="宋体"/>
          <w:snapToGrid w:val="0"/>
          <w:kern w:val="0"/>
          <w:szCs w:val="21"/>
        </w:rPr>
        <w:t>应支付施工阶段监理酬金总额的</w:t>
      </w:r>
      <w:r>
        <w:rPr>
          <w:rFonts w:ascii="宋体" w:hAnsi="宋体"/>
          <w:snapToGrid w:val="0"/>
          <w:kern w:val="0"/>
          <w:szCs w:val="21"/>
        </w:rPr>
        <w:t>1</w:t>
      </w:r>
      <w:r>
        <w:rPr>
          <w:rFonts w:hint="eastAsia" w:ascii="宋体" w:hAnsi="宋体"/>
          <w:snapToGrid w:val="0"/>
          <w:kern w:val="0"/>
          <w:szCs w:val="21"/>
        </w:rPr>
        <w:t>5％～</w:t>
      </w:r>
      <w:r>
        <w:rPr>
          <w:rFonts w:ascii="宋体" w:hAnsi="宋体"/>
          <w:snapToGrid w:val="0"/>
          <w:kern w:val="0"/>
          <w:szCs w:val="21"/>
        </w:rPr>
        <w:t>2</w:t>
      </w:r>
      <w:r>
        <w:rPr>
          <w:rFonts w:hint="eastAsia" w:ascii="宋体" w:hAnsi="宋体"/>
          <w:snapToGrid w:val="0"/>
          <w:kern w:val="0"/>
          <w:szCs w:val="21"/>
        </w:rPr>
        <w:t>5％作为预付款，详细支付比例与金额在专用条件中约定。</w:t>
      </w:r>
    </w:p>
    <w:p w14:paraId="2503E5ED">
      <w:pPr>
        <w:adjustRightInd w:val="0"/>
        <w:snapToGrid w:val="0"/>
        <w:spacing w:line="360" w:lineRule="auto"/>
        <w:ind w:firstLine="420" w:firstLineChars="200"/>
        <w:jc w:val="left"/>
        <w:rPr>
          <w:rFonts w:ascii="宋体" w:hAnsi="宋体"/>
          <w:snapToGrid w:val="0"/>
          <w:kern w:val="0"/>
          <w:szCs w:val="21"/>
        </w:rPr>
      </w:pPr>
      <w:r>
        <w:rPr>
          <w:rFonts w:hint="eastAsia" w:ascii="宋体" w:hAnsi="宋体"/>
          <w:snapToGrid w:val="0"/>
          <w:kern w:val="0"/>
          <w:szCs w:val="21"/>
        </w:rPr>
        <w:t>⑵</w:t>
      </w:r>
      <w:r>
        <w:rPr>
          <w:rFonts w:ascii="宋体" w:hAnsi="宋体"/>
          <w:snapToGrid w:val="0"/>
          <w:kern w:val="0"/>
          <w:szCs w:val="21"/>
        </w:rPr>
        <w:t>.</w:t>
      </w:r>
      <w:r>
        <w:rPr>
          <w:rFonts w:hint="eastAsia" w:ascii="宋体" w:hAnsi="宋体"/>
          <w:snapToGrid w:val="0"/>
          <w:kern w:val="0"/>
          <w:szCs w:val="21"/>
        </w:rPr>
        <w:t>期中月度支付：期中月度支付每月一次，具体在专用条件中约定。</w:t>
      </w:r>
    </w:p>
    <w:p w14:paraId="1FCFABB5">
      <w:pPr>
        <w:adjustRightInd w:val="0"/>
        <w:snapToGrid w:val="0"/>
        <w:spacing w:line="360" w:lineRule="auto"/>
        <w:ind w:firstLine="420" w:firstLineChars="200"/>
        <w:jc w:val="left"/>
        <w:rPr>
          <w:rFonts w:ascii="宋体" w:hAnsi="宋体"/>
          <w:snapToGrid w:val="0"/>
          <w:kern w:val="0"/>
          <w:szCs w:val="21"/>
        </w:rPr>
      </w:pPr>
      <w:r>
        <w:rPr>
          <w:rFonts w:hint="eastAsia" w:ascii="宋体" w:hAnsi="宋体"/>
          <w:snapToGrid w:val="0"/>
          <w:kern w:val="0"/>
          <w:szCs w:val="21"/>
        </w:rPr>
        <w:t>⑶</w:t>
      </w:r>
      <w:r>
        <w:rPr>
          <w:rFonts w:ascii="宋体" w:hAnsi="宋体"/>
          <w:snapToGrid w:val="0"/>
          <w:kern w:val="0"/>
          <w:szCs w:val="21"/>
        </w:rPr>
        <w:t>.</w:t>
      </w:r>
      <w:r>
        <w:rPr>
          <w:rFonts w:hint="eastAsia" w:ascii="宋体" w:hAnsi="宋体"/>
          <w:snapToGrid w:val="0"/>
          <w:kern w:val="0"/>
          <w:szCs w:val="21"/>
        </w:rPr>
        <w:t>余额支付：当月进度款支付至施工阶段监理酬金总额的</w:t>
      </w:r>
      <w:r>
        <w:rPr>
          <w:rFonts w:ascii="宋体" w:hAnsi="宋体"/>
          <w:snapToGrid w:val="0"/>
          <w:kern w:val="0"/>
          <w:szCs w:val="21"/>
        </w:rPr>
        <w:t>95</w:t>
      </w:r>
      <w:r>
        <w:rPr>
          <w:rFonts w:hint="eastAsia" w:ascii="宋体" w:hAnsi="宋体"/>
          <w:snapToGrid w:val="0"/>
          <w:kern w:val="0"/>
          <w:szCs w:val="21"/>
        </w:rPr>
        <w:t>％时，</w:t>
      </w:r>
      <w:r>
        <w:rPr>
          <w:rFonts w:hint="eastAsia" w:ascii="宋体" w:hAnsi="宋体"/>
          <w:snapToGrid w:val="0"/>
          <w:kern w:val="0"/>
          <w:szCs w:val="21"/>
          <w:lang w:eastAsia="zh-CN"/>
        </w:rPr>
        <w:t>委托人</w:t>
      </w:r>
      <w:r>
        <w:rPr>
          <w:rFonts w:hint="eastAsia" w:ascii="宋体" w:hAnsi="宋体"/>
          <w:snapToGrid w:val="0"/>
          <w:kern w:val="0"/>
          <w:szCs w:val="21"/>
        </w:rPr>
        <w:t>可暂停支付，但所剩余额须于工程正式通过竣工验收后</w:t>
      </w:r>
      <w:r>
        <w:rPr>
          <w:rFonts w:ascii="宋体" w:hAnsi="宋体"/>
          <w:snapToGrid w:val="0"/>
          <w:kern w:val="0"/>
          <w:szCs w:val="21"/>
        </w:rPr>
        <w:t>10</w:t>
      </w:r>
      <w:r>
        <w:rPr>
          <w:rFonts w:hint="eastAsia" w:ascii="宋体" w:hAnsi="宋体"/>
          <w:snapToGrid w:val="0"/>
          <w:kern w:val="0"/>
          <w:szCs w:val="21"/>
        </w:rPr>
        <w:t>天内予以全部支付。</w:t>
      </w:r>
    </w:p>
    <w:p w14:paraId="4001A1F8">
      <w:pPr>
        <w:adjustRightInd w:val="0"/>
        <w:snapToGrid w:val="0"/>
        <w:spacing w:line="360" w:lineRule="auto"/>
        <w:ind w:firstLine="420" w:firstLineChars="200"/>
        <w:jc w:val="left"/>
        <w:outlineLvl w:val="3"/>
        <w:rPr>
          <w:rFonts w:ascii="宋体" w:hAnsi="宋体"/>
          <w:snapToGrid w:val="0"/>
          <w:kern w:val="0"/>
          <w:szCs w:val="21"/>
        </w:rPr>
      </w:pPr>
      <w:r>
        <w:rPr>
          <w:rFonts w:hint="eastAsia" w:ascii="宋体" w:hAnsi="宋体"/>
          <w:snapToGrid w:val="0"/>
          <w:kern w:val="0"/>
          <w:szCs w:val="21"/>
        </w:rPr>
        <w:t>5.2.2保修阶段服务酬金支付</w:t>
      </w:r>
    </w:p>
    <w:p w14:paraId="65655619">
      <w:pPr>
        <w:adjustRightInd w:val="0"/>
        <w:snapToGrid w:val="0"/>
        <w:spacing w:line="360" w:lineRule="auto"/>
        <w:ind w:firstLine="420" w:firstLineChars="200"/>
        <w:jc w:val="left"/>
        <w:rPr>
          <w:rFonts w:ascii="宋体" w:hAnsi="宋体"/>
          <w:snapToGrid w:val="0"/>
          <w:kern w:val="0"/>
          <w:szCs w:val="21"/>
        </w:rPr>
      </w:pPr>
      <w:r>
        <w:rPr>
          <w:rFonts w:hint="eastAsia" w:ascii="宋体" w:hAnsi="宋体"/>
          <w:snapToGrid w:val="0"/>
          <w:kern w:val="0"/>
          <w:szCs w:val="21"/>
        </w:rPr>
        <w:t>采取按月份支付或按季度支付的形式，具体在专用条件中约定。按月份支付的，</w:t>
      </w:r>
      <w:r>
        <w:rPr>
          <w:rFonts w:hint="eastAsia" w:ascii="宋体" w:hAnsi="宋体"/>
          <w:snapToGrid w:val="0"/>
          <w:kern w:val="0"/>
          <w:szCs w:val="21"/>
          <w:lang w:eastAsia="zh-CN"/>
        </w:rPr>
        <w:t>委托人</w:t>
      </w:r>
      <w:r>
        <w:rPr>
          <w:rFonts w:hint="eastAsia" w:ascii="宋体" w:hAnsi="宋体"/>
          <w:snapToGrid w:val="0"/>
          <w:kern w:val="0"/>
          <w:szCs w:val="21"/>
        </w:rPr>
        <w:t>应在每月的</w:t>
      </w:r>
      <w:r>
        <w:rPr>
          <w:rFonts w:ascii="宋体" w:hAnsi="宋体"/>
          <w:snapToGrid w:val="0"/>
          <w:kern w:val="0"/>
          <w:szCs w:val="21"/>
        </w:rPr>
        <w:t>10</w:t>
      </w:r>
      <w:r>
        <w:rPr>
          <w:rFonts w:hint="eastAsia" w:ascii="宋体" w:hAnsi="宋体"/>
          <w:snapToGrid w:val="0"/>
          <w:kern w:val="0"/>
          <w:szCs w:val="21"/>
        </w:rPr>
        <w:t>日前支付</w:t>
      </w:r>
      <w:r>
        <w:rPr>
          <w:rFonts w:hint="eastAsia" w:ascii="宋体" w:hAnsi="宋体"/>
          <w:snapToGrid w:val="0"/>
          <w:kern w:val="0"/>
          <w:szCs w:val="21"/>
          <w:lang w:eastAsia="zh-CN"/>
        </w:rPr>
        <w:t>监理人</w:t>
      </w:r>
      <w:r>
        <w:rPr>
          <w:rFonts w:hint="eastAsia" w:ascii="宋体" w:hAnsi="宋体"/>
          <w:snapToGrid w:val="0"/>
          <w:kern w:val="0"/>
          <w:szCs w:val="21"/>
        </w:rPr>
        <w:t>上一月度的服务酬金；按季度支付的，</w:t>
      </w:r>
      <w:r>
        <w:rPr>
          <w:rFonts w:hint="eastAsia" w:ascii="宋体" w:hAnsi="宋体"/>
          <w:snapToGrid w:val="0"/>
          <w:kern w:val="0"/>
          <w:szCs w:val="21"/>
          <w:lang w:eastAsia="zh-CN"/>
        </w:rPr>
        <w:t>委托人</w:t>
      </w:r>
      <w:r>
        <w:rPr>
          <w:rFonts w:hint="eastAsia" w:ascii="宋体" w:hAnsi="宋体"/>
          <w:snapToGrid w:val="0"/>
          <w:kern w:val="0"/>
          <w:szCs w:val="21"/>
        </w:rPr>
        <w:t>应在每季度第一个月的</w:t>
      </w:r>
      <w:r>
        <w:rPr>
          <w:rFonts w:ascii="宋体" w:hAnsi="宋体"/>
          <w:snapToGrid w:val="0"/>
          <w:kern w:val="0"/>
          <w:szCs w:val="21"/>
        </w:rPr>
        <w:t>10</w:t>
      </w:r>
      <w:r>
        <w:rPr>
          <w:rFonts w:hint="eastAsia" w:ascii="宋体" w:hAnsi="宋体"/>
          <w:snapToGrid w:val="0"/>
          <w:kern w:val="0"/>
          <w:szCs w:val="21"/>
        </w:rPr>
        <w:t>日前支付</w:t>
      </w:r>
      <w:r>
        <w:rPr>
          <w:rFonts w:hint="eastAsia" w:ascii="宋体" w:hAnsi="宋体"/>
          <w:snapToGrid w:val="0"/>
          <w:kern w:val="0"/>
          <w:szCs w:val="21"/>
          <w:lang w:eastAsia="zh-CN"/>
        </w:rPr>
        <w:t>监理人</w:t>
      </w:r>
      <w:r>
        <w:rPr>
          <w:rFonts w:hint="eastAsia" w:ascii="宋体" w:hAnsi="宋体"/>
          <w:snapToGrid w:val="0"/>
          <w:kern w:val="0"/>
          <w:szCs w:val="21"/>
        </w:rPr>
        <w:t>上一季度的服务酬金。</w:t>
      </w:r>
    </w:p>
    <w:p w14:paraId="4698E427">
      <w:pPr>
        <w:adjustRightInd w:val="0"/>
        <w:snapToGrid w:val="0"/>
        <w:spacing w:line="360" w:lineRule="auto"/>
        <w:ind w:firstLine="420" w:firstLineChars="200"/>
        <w:jc w:val="left"/>
        <w:rPr>
          <w:rFonts w:ascii="宋体" w:hAnsi="宋体"/>
          <w:snapToGrid w:val="0"/>
          <w:kern w:val="0"/>
          <w:szCs w:val="21"/>
        </w:rPr>
      </w:pPr>
      <w:r>
        <w:rPr>
          <w:rFonts w:hint="eastAsia" w:ascii="宋体" w:hAnsi="宋体"/>
          <w:snapToGrid w:val="0"/>
          <w:kern w:val="0"/>
          <w:szCs w:val="21"/>
        </w:rPr>
        <w:t>5.2</w:t>
      </w:r>
      <w:r>
        <w:rPr>
          <w:rFonts w:ascii="宋体" w:hAnsi="宋体"/>
          <w:snapToGrid w:val="0"/>
          <w:kern w:val="0"/>
          <w:szCs w:val="21"/>
        </w:rPr>
        <w:t>.3</w:t>
      </w:r>
      <w:r>
        <w:rPr>
          <w:rFonts w:hint="eastAsia" w:ascii="宋体" w:hAnsi="宋体"/>
          <w:snapToGrid w:val="0"/>
          <w:kern w:val="0"/>
          <w:szCs w:val="21"/>
        </w:rPr>
        <w:t>勘察、设计阶段及设备监造、</w:t>
      </w:r>
      <w:r>
        <w:rPr>
          <w:rFonts w:ascii="宋体" w:hAnsi="宋体"/>
          <w:snapToGrid w:val="0"/>
          <w:kern w:val="0"/>
          <w:szCs w:val="21"/>
        </w:rPr>
        <w:t>工程招标、造价咨询</w:t>
      </w:r>
      <w:r>
        <w:rPr>
          <w:rFonts w:hint="eastAsia" w:ascii="宋体" w:hAnsi="宋体"/>
          <w:snapToGrid w:val="0"/>
          <w:kern w:val="0"/>
          <w:szCs w:val="21"/>
        </w:rPr>
        <w:t>等相关服务酬金支付</w:t>
      </w:r>
    </w:p>
    <w:p w14:paraId="1AF9F5DF">
      <w:pPr>
        <w:adjustRightInd w:val="0"/>
        <w:snapToGrid w:val="0"/>
        <w:spacing w:line="360" w:lineRule="auto"/>
        <w:ind w:firstLine="420" w:firstLineChars="200"/>
        <w:jc w:val="left"/>
        <w:rPr>
          <w:rFonts w:ascii="宋体" w:hAnsi="宋体"/>
          <w:snapToGrid w:val="0"/>
          <w:kern w:val="0"/>
          <w:szCs w:val="21"/>
        </w:rPr>
      </w:pPr>
      <w:r>
        <w:rPr>
          <w:rFonts w:hint="eastAsia" w:ascii="宋体" w:hAnsi="宋体"/>
          <w:snapToGrid w:val="0"/>
          <w:kern w:val="0"/>
          <w:szCs w:val="21"/>
        </w:rPr>
        <w:t>采用按月度支付的方式，</w:t>
      </w:r>
      <w:r>
        <w:rPr>
          <w:rFonts w:hint="eastAsia" w:ascii="宋体" w:hAnsi="宋体"/>
          <w:snapToGrid w:val="0"/>
          <w:kern w:val="0"/>
          <w:szCs w:val="21"/>
          <w:lang w:eastAsia="zh-CN"/>
        </w:rPr>
        <w:t>委托人</w:t>
      </w:r>
      <w:r>
        <w:rPr>
          <w:rFonts w:hint="eastAsia" w:ascii="宋体" w:hAnsi="宋体"/>
          <w:snapToGrid w:val="0"/>
          <w:kern w:val="0"/>
          <w:szCs w:val="21"/>
        </w:rPr>
        <w:t>应在每月的</w:t>
      </w:r>
      <w:r>
        <w:rPr>
          <w:rFonts w:ascii="宋体" w:hAnsi="宋体"/>
          <w:snapToGrid w:val="0"/>
          <w:kern w:val="0"/>
          <w:szCs w:val="21"/>
        </w:rPr>
        <w:t>10</w:t>
      </w:r>
      <w:r>
        <w:rPr>
          <w:rFonts w:hint="eastAsia" w:ascii="宋体" w:hAnsi="宋体"/>
          <w:snapToGrid w:val="0"/>
          <w:kern w:val="0"/>
          <w:szCs w:val="21"/>
        </w:rPr>
        <w:t>日前支付</w:t>
      </w:r>
      <w:r>
        <w:rPr>
          <w:rFonts w:hint="eastAsia" w:ascii="宋体" w:hAnsi="宋体"/>
          <w:snapToGrid w:val="0"/>
          <w:kern w:val="0"/>
          <w:szCs w:val="21"/>
          <w:lang w:eastAsia="zh-CN"/>
        </w:rPr>
        <w:t>监理人</w:t>
      </w:r>
      <w:r>
        <w:rPr>
          <w:rFonts w:hint="eastAsia" w:ascii="宋体" w:hAnsi="宋体"/>
          <w:snapToGrid w:val="0"/>
          <w:kern w:val="0"/>
          <w:szCs w:val="21"/>
        </w:rPr>
        <w:t>上一月度的服务酬金。</w:t>
      </w:r>
    </w:p>
    <w:p w14:paraId="7B1828DC">
      <w:pPr>
        <w:adjustRightInd w:val="0"/>
        <w:snapToGrid w:val="0"/>
        <w:spacing w:line="360" w:lineRule="auto"/>
        <w:ind w:firstLine="420" w:firstLineChars="200"/>
        <w:jc w:val="left"/>
        <w:rPr>
          <w:rFonts w:ascii="宋体" w:hAnsi="宋体"/>
          <w:snapToGrid w:val="0"/>
          <w:kern w:val="0"/>
          <w:szCs w:val="21"/>
        </w:rPr>
      </w:pPr>
      <w:r>
        <w:rPr>
          <w:rFonts w:hint="eastAsia" w:ascii="宋体" w:hAnsi="宋体"/>
          <w:snapToGrid w:val="0"/>
          <w:kern w:val="0"/>
          <w:szCs w:val="21"/>
        </w:rPr>
        <w:t>5.2</w:t>
      </w:r>
      <w:r>
        <w:rPr>
          <w:rFonts w:ascii="宋体" w:hAnsi="宋体"/>
          <w:snapToGrid w:val="0"/>
          <w:kern w:val="0"/>
          <w:szCs w:val="21"/>
        </w:rPr>
        <w:t>.4</w:t>
      </w:r>
      <w:r>
        <w:rPr>
          <w:rFonts w:hint="eastAsia" w:ascii="宋体" w:hAnsi="宋体"/>
          <w:snapToGrid w:val="0"/>
          <w:kern w:val="0"/>
          <w:szCs w:val="21"/>
        </w:rPr>
        <w:t>工程项目管理酬金支付或</w:t>
      </w:r>
      <w:r>
        <w:rPr>
          <w:rFonts w:ascii="宋体" w:hAnsi="宋体"/>
          <w:snapToGrid w:val="0"/>
          <w:kern w:val="0"/>
          <w:szCs w:val="21"/>
        </w:rPr>
        <w:t>工程</w:t>
      </w:r>
      <w:r>
        <w:rPr>
          <w:rFonts w:hint="eastAsia" w:ascii="宋体" w:hAnsi="宋体"/>
          <w:snapToGrid w:val="0"/>
          <w:kern w:val="0"/>
          <w:szCs w:val="21"/>
        </w:rPr>
        <w:t>监理与</w:t>
      </w:r>
      <w:r>
        <w:rPr>
          <w:rFonts w:ascii="宋体" w:hAnsi="宋体"/>
          <w:snapToGrid w:val="0"/>
          <w:kern w:val="0"/>
          <w:szCs w:val="21"/>
        </w:rPr>
        <w:t>工程项目管理</w:t>
      </w:r>
      <w:r>
        <w:rPr>
          <w:rFonts w:hint="eastAsia" w:ascii="宋体" w:hAnsi="宋体"/>
          <w:snapToGrid w:val="0"/>
          <w:kern w:val="0"/>
          <w:szCs w:val="21"/>
        </w:rPr>
        <w:t>中的工程项目管理酬金</w:t>
      </w:r>
      <w:r>
        <w:rPr>
          <w:rFonts w:ascii="宋体" w:hAnsi="宋体"/>
          <w:snapToGrid w:val="0"/>
          <w:kern w:val="0"/>
          <w:szCs w:val="21"/>
        </w:rPr>
        <w:t>支付</w:t>
      </w:r>
      <w:r>
        <w:rPr>
          <w:rFonts w:hint="eastAsia" w:ascii="宋体" w:hAnsi="宋体"/>
          <w:snapToGrid w:val="0"/>
          <w:kern w:val="0"/>
          <w:szCs w:val="21"/>
        </w:rPr>
        <w:t>。</w:t>
      </w:r>
    </w:p>
    <w:p w14:paraId="385596E6">
      <w:pPr>
        <w:adjustRightInd w:val="0"/>
        <w:snapToGrid w:val="0"/>
        <w:spacing w:line="360" w:lineRule="auto"/>
        <w:ind w:firstLine="420" w:firstLineChars="200"/>
        <w:jc w:val="left"/>
        <w:rPr>
          <w:rFonts w:ascii="宋体" w:hAnsi="宋体"/>
          <w:snapToGrid w:val="0"/>
          <w:kern w:val="0"/>
          <w:szCs w:val="21"/>
        </w:rPr>
      </w:pPr>
      <w:r>
        <w:rPr>
          <w:rFonts w:hint="eastAsia" w:ascii="宋体" w:hAnsi="宋体"/>
          <w:snapToGrid w:val="0"/>
          <w:kern w:val="0"/>
          <w:szCs w:val="21"/>
        </w:rPr>
        <w:t>采用按月度支付的方式，</w:t>
      </w:r>
      <w:r>
        <w:rPr>
          <w:rFonts w:hint="eastAsia" w:ascii="宋体" w:hAnsi="宋体"/>
          <w:snapToGrid w:val="0"/>
          <w:kern w:val="0"/>
          <w:szCs w:val="21"/>
          <w:lang w:eastAsia="zh-CN"/>
        </w:rPr>
        <w:t>委托人</w:t>
      </w:r>
      <w:r>
        <w:rPr>
          <w:rFonts w:hint="eastAsia" w:ascii="宋体" w:hAnsi="宋体"/>
          <w:snapToGrid w:val="0"/>
          <w:kern w:val="0"/>
          <w:szCs w:val="21"/>
        </w:rPr>
        <w:t>应在每月的</w:t>
      </w:r>
      <w:r>
        <w:rPr>
          <w:rFonts w:ascii="宋体" w:hAnsi="宋体"/>
          <w:snapToGrid w:val="0"/>
          <w:kern w:val="0"/>
          <w:szCs w:val="21"/>
        </w:rPr>
        <w:t>10</w:t>
      </w:r>
      <w:r>
        <w:rPr>
          <w:rFonts w:hint="eastAsia" w:ascii="宋体" w:hAnsi="宋体"/>
          <w:snapToGrid w:val="0"/>
          <w:kern w:val="0"/>
          <w:szCs w:val="21"/>
        </w:rPr>
        <w:t>日前支付</w:t>
      </w:r>
      <w:r>
        <w:rPr>
          <w:rFonts w:hint="eastAsia" w:ascii="宋体" w:hAnsi="宋体"/>
          <w:snapToGrid w:val="0"/>
          <w:kern w:val="0"/>
          <w:szCs w:val="21"/>
          <w:lang w:eastAsia="zh-CN"/>
        </w:rPr>
        <w:t>监理人</w:t>
      </w:r>
      <w:r>
        <w:rPr>
          <w:rFonts w:hint="eastAsia" w:ascii="宋体" w:hAnsi="宋体"/>
          <w:snapToGrid w:val="0"/>
          <w:kern w:val="0"/>
          <w:szCs w:val="21"/>
        </w:rPr>
        <w:t>上一月度的服务酬金。</w:t>
      </w:r>
    </w:p>
    <w:p w14:paraId="16A8E714">
      <w:pPr>
        <w:adjustRightInd w:val="0"/>
        <w:snapToGrid w:val="0"/>
        <w:spacing w:line="360" w:lineRule="auto"/>
        <w:ind w:firstLine="422" w:firstLineChars="200"/>
        <w:jc w:val="left"/>
        <w:outlineLvl w:val="2"/>
        <w:rPr>
          <w:rFonts w:ascii="宋体" w:hAnsi="宋体"/>
          <w:snapToGrid w:val="0"/>
          <w:kern w:val="0"/>
        </w:rPr>
      </w:pPr>
      <w:r>
        <w:rPr>
          <w:rFonts w:hint="eastAsia" w:ascii="宋体" w:hAnsi="宋体"/>
          <w:b/>
          <w:snapToGrid w:val="0"/>
          <w:kern w:val="0"/>
        </w:rPr>
        <w:t>5.3支付货币</w:t>
      </w:r>
    </w:p>
    <w:p w14:paraId="7433E4C7">
      <w:pPr>
        <w:adjustRightInd w:val="0"/>
        <w:snapToGrid w:val="0"/>
        <w:spacing w:line="360" w:lineRule="auto"/>
        <w:ind w:firstLine="420" w:firstLineChars="200"/>
        <w:jc w:val="left"/>
        <w:rPr>
          <w:rFonts w:ascii="宋体" w:hAnsi="宋体"/>
          <w:snapToGrid w:val="0"/>
          <w:kern w:val="0"/>
          <w:szCs w:val="21"/>
        </w:rPr>
      </w:pPr>
      <w:r>
        <w:rPr>
          <w:rFonts w:hint="eastAsia" w:ascii="宋体" w:hAnsi="宋体"/>
          <w:snapToGrid w:val="0"/>
          <w:kern w:val="0"/>
          <w:szCs w:val="21"/>
        </w:rPr>
        <w:t>除专用条件另有约定外，酬金均以人民币支付。涉及外币支付的，所采用的货币种类、比例和汇率在专用条件中约定。</w:t>
      </w:r>
    </w:p>
    <w:p w14:paraId="228AAD4C">
      <w:pPr>
        <w:adjustRightInd w:val="0"/>
        <w:snapToGrid w:val="0"/>
        <w:spacing w:line="360" w:lineRule="auto"/>
        <w:ind w:firstLine="422" w:firstLineChars="200"/>
        <w:jc w:val="left"/>
        <w:outlineLvl w:val="2"/>
        <w:rPr>
          <w:rFonts w:ascii="宋体" w:hAnsi="宋体"/>
          <w:snapToGrid w:val="0"/>
          <w:kern w:val="0"/>
        </w:rPr>
      </w:pPr>
      <w:r>
        <w:rPr>
          <w:rFonts w:hint="eastAsia" w:ascii="宋体" w:hAnsi="宋体"/>
          <w:b/>
          <w:snapToGrid w:val="0"/>
          <w:kern w:val="0"/>
        </w:rPr>
        <w:t>5.4支付申请</w:t>
      </w:r>
    </w:p>
    <w:p w14:paraId="0EF8F515">
      <w:pPr>
        <w:adjustRightInd w:val="0"/>
        <w:snapToGrid w:val="0"/>
        <w:spacing w:line="360" w:lineRule="auto"/>
        <w:ind w:firstLine="420" w:firstLineChars="200"/>
        <w:jc w:val="left"/>
        <w:rPr>
          <w:rFonts w:ascii="宋体" w:hAnsi="宋体"/>
          <w:snapToGrid w:val="0"/>
          <w:kern w:val="0"/>
          <w:szCs w:val="21"/>
        </w:rPr>
      </w:pPr>
      <w:r>
        <w:rPr>
          <w:rFonts w:hint="eastAsia" w:ascii="宋体" w:hAnsi="宋体"/>
          <w:snapToGrid w:val="0"/>
          <w:kern w:val="0"/>
          <w:szCs w:val="21"/>
          <w:lang w:eastAsia="zh-CN"/>
        </w:rPr>
        <w:t>监理人</w:t>
      </w:r>
      <w:r>
        <w:rPr>
          <w:rFonts w:hint="eastAsia" w:ascii="宋体" w:hAnsi="宋体"/>
          <w:snapToGrid w:val="0"/>
          <w:kern w:val="0"/>
          <w:szCs w:val="21"/>
        </w:rPr>
        <w:t>应在本合同约定的每次应付款时间的7天前，向</w:t>
      </w:r>
      <w:r>
        <w:rPr>
          <w:rFonts w:hint="eastAsia" w:ascii="宋体" w:hAnsi="宋体"/>
          <w:snapToGrid w:val="0"/>
          <w:kern w:val="0"/>
          <w:szCs w:val="21"/>
          <w:lang w:eastAsia="zh-CN"/>
        </w:rPr>
        <w:t>委托人</w:t>
      </w:r>
      <w:r>
        <w:rPr>
          <w:rFonts w:hint="eastAsia" w:ascii="宋体" w:hAnsi="宋体"/>
          <w:snapToGrid w:val="0"/>
          <w:kern w:val="0"/>
          <w:szCs w:val="21"/>
        </w:rPr>
        <w:t>提交支付申请书。支付申请书应当说明当期应付款总额，并列出当期应支付的款项及其金额。</w:t>
      </w:r>
    </w:p>
    <w:p w14:paraId="2B2C39DB">
      <w:pPr>
        <w:adjustRightInd w:val="0"/>
        <w:snapToGrid w:val="0"/>
        <w:spacing w:line="360" w:lineRule="auto"/>
        <w:ind w:firstLine="422" w:firstLineChars="200"/>
        <w:jc w:val="left"/>
        <w:outlineLvl w:val="2"/>
        <w:rPr>
          <w:rFonts w:ascii="宋体" w:hAnsi="宋体"/>
          <w:snapToGrid w:val="0"/>
          <w:kern w:val="0"/>
        </w:rPr>
      </w:pPr>
      <w:r>
        <w:rPr>
          <w:rFonts w:hint="eastAsia" w:ascii="宋体" w:hAnsi="宋体"/>
          <w:b/>
          <w:snapToGrid w:val="0"/>
          <w:kern w:val="0"/>
        </w:rPr>
        <w:t>5.5支付酬金</w:t>
      </w:r>
    </w:p>
    <w:p w14:paraId="2479B6E9">
      <w:pPr>
        <w:adjustRightInd w:val="0"/>
        <w:snapToGrid w:val="0"/>
        <w:spacing w:line="360" w:lineRule="auto"/>
        <w:ind w:firstLine="420" w:firstLineChars="200"/>
        <w:jc w:val="left"/>
        <w:rPr>
          <w:rFonts w:ascii="宋体" w:hAnsi="宋体"/>
          <w:snapToGrid w:val="0"/>
          <w:kern w:val="0"/>
          <w:szCs w:val="21"/>
        </w:rPr>
      </w:pPr>
      <w:r>
        <w:rPr>
          <w:rFonts w:hint="eastAsia" w:ascii="宋体" w:hAnsi="宋体"/>
          <w:snapToGrid w:val="0"/>
          <w:kern w:val="0"/>
          <w:szCs w:val="21"/>
        </w:rPr>
        <w:t>支付的酬金包括正常工作酬金、附加工作酬金、合理化建议奖励金额及费用。</w:t>
      </w:r>
    </w:p>
    <w:p w14:paraId="244021E4">
      <w:pPr>
        <w:adjustRightInd w:val="0"/>
        <w:snapToGrid w:val="0"/>
        <w:spacing w:line="360" w:lineRule="auto"/>
        <w:ind w:firstLine="422" w:firstLineChars="200"/>
        <w:jc w:val="left"/>
        <w:outlineLvl w:val="2"/>
        <w:rPr>
          <w:rFonts w:ascii="宋体" w:hAnsi="宋体"/>
          <w:snapToGrid w:val="0"/>
          <w:kern w:val="0"/>
        </w:rPr>
      </w:pPr>
      <w:r>
        <w:rPr>
          <w:rFonts w:hint="eastAsia" w:ascii="宋体" w:hAnsi="宋体"/>
          <w:b/>
          <w:snapToGrid w:val="0"/>
          <w:kern w:val="0"/>
        </w:rPr>
        <w:t>5.6有争议部分的付款</w:t>
      </w:r>
    </w:p>
    <w:p w14:paraId="78231A53">
      <w:pPr>
        <w:adjustRightInd w:val="0"/>
        <w:snapToGrid w:val="0"/>
        <w:spacing w:line="360" w:lineRule="auto"/>
        <w:ind w:firstLine="420" w:firstLineChars="200"/>
        <w:jc w:val="left"/>
        <w:rPr>
          <w:rFonts w:ascii="宋体" w:hAnsi="宋体"/>
          <w:snapToGrid w:val="0"/>
          <w:kern w:val="0"/>
          <w:szCs w:val="21"/>
        </w:rPr>
      </w:pPr>
      <w:r>
        <w:rPr>
          <w:rFonts w:hint="eastAsia" w:ascii="宋体" w:hAnsi="宋体"/>
          <w:snapToGrid w:val="0"/>
          <w:kern w:val="0"/>
          <w:szCs w:val="21"/>
          <w:lang w:eastAsia="zh-CN"/>
        </w:rPr>
        <w:t>委托人</w:t>
      </w:r>
      <w:r>
        <w:rPr>
          <w:rFonts w:hint="eastAsia" w:ascii="宋体" w:hAnsi="宋体"/>
          <w:snapToGrid w:val="0"/>
          <w:kern w:val="0"/>
          <w:szCs w:val="21"/>
        </w:rPr>
        <w:t>对</w:t>
      </w:r>
      <w:r>
        <w:rPr>
          <w:rFonts w:hint="eastAsia" w:ascii="宋体" w:hAnsi="宋体"/>
          <w:snapToGrid w:val="0"/>
          <w:kern w:val="0"/>
          <w:szCs w:val="21"/>
          <w:lang w:eastAsia="zh-CN"/>
        </w:rPr>
        <w:t>监理人</w:t>
      </w:r>
      <w:r>
        <w:rPr>
          <w:rFonts w:hint="eastAsia" w:ascii="宋体" w:hAnsi="宋体"/>
          <w:snapToGrid w:val="0"/>
          <w:kern w:val="0"/>
          <w:szCs w:val="21"/>
        </w:rPr>
        <w:t>提交的支付申请书有异议时，应当在收到</w:t>
      </w:r>
      <w:r>
        <w:rPr>
          <w:rFonts w:hint="eastAsia" w:ascii="宋体" w:hAnsi="宋体"/>
          <w:snapToGrid w:val="0"/>
          <w:kern w:val="0"/>
          <w:szCs w:val="21"/>
          <w:lang w:eastAsia="zh-CN"/>
        </w:rPr>
        <w:t>监理人</w:t>
      </w:r>
      <w:r>
        <w:rPr>
          <w:rFonts w:hint="eastAsia" w:ascii="宋体" w:hAnsi="宋体"/>
          <w:snapToGrid w:val="0"/>
          <w:kern w:val="0"/>
          <w:szCs w:val="21"/>
        </w:rPr>
        <w:t>提交的支付申请书后7天内，以书面形式向</w:t>
      </w:r>
      <w:r>
        <w:rPr>
          <w:rFonts w:hint="eastAsia" w:ascii="宋体" w:hAnsi="宋体"/>
          <w:snapToGrid w:val="0"/>
          <w:kern w:val="0"/>
          <w:szCs w:val="21"/>
          <w:lang w:eastAsia="zh-CN"/>
        </w:rPr>
        <w:t>监理人</w:t>
      </w:r>
      <w:r>
        <w:rPr>
          <w:rFonts w:hint="eastAsia" w:ascii="宋体" w:hAnsi="宋体"/>
          <w:snapToGrid w:val="0"/>
          <w:kern w:val="0"/>
          <w:szCs w:val="21"/>
        </w:rPr>
        <w:t>发出异议通知。无异议部分的款项应按期支付，有异议部分的款项按第7条约定办理。</w:t>
      </w:r>
    </w:p>
    <w:p w14:paraId="023BCE79">
      <w:pPr>
        <w:adjustRightInd w:val="0"/>
        <w:snapToGrid w:val="0"/>
        <w:spacing w:line="360" w:lineRule="auto"/>
        <w:jc w:val="center"/>
        <w:outlineLvl w:val="1"/>
        <w:rPr>
          <w:rFonts w:ascii="黑体" w:hAnsi="黑体" w:eastAsia="黑体"/>
          <w:snapToGrid w:val="0"/>
          <w:kern w:val="0"/>
          <w:sz w:val="32"/>
        </w:rPr>
      </w:pPr>
      <w:bookmarkStart w:id="32" w:name="_Toc7861"/>
      <w:bookmarkStart w:id="33" w:name="_Toc45702637"/>
      <w:r>
        <w:rPr>
          <w:rFonts w:hint="eastAsia" w:ascii="黑体" w:hAnsi="黑体" w:eastAsia="黑体"/>
          <w:snapToGrid w:val="0"/>
          <w:kern w:val="0"/>
          <w:sz w:val="32"/>
        </w:rPr>
        <w:t>6 合同生效、变更、暂停、解除与终止</w:t>
      </w:r>
      <w:bookmarkEnd w:id="32"/>
      <w:bookmarkEnd w:id="33"/>
    </w:p>
    <w:p w14:paraId="5ECA86A2">
      <w:pPr>
        <w:adjustRightInd w:val="0"/>
        <w:snapToGrid w:val="0"/>
        <w:spacing w:line="360" w:lineRule="auto"/>
        <w:ind w:firstLine="422" w:firstLineChars="200"/>
        <w:jc w:val="left"/>
        <w:outlineLvl w:val="2"/>
        <w:rPr>
          <w:rFonts w:ascii="宋体" w:hAnsi="宋体"/>
          <w:snapToGrid w:val="0"/>
          <w:kern w:val="0"/>
        </w:rPr>
      </w:pPr>
      <w:r>
        <w:rPr>
          <w:rFonts w:hint="eastAsia" w:ascii="宋体" w:hAnsi="宋体"/>
          <w:b/>
          <w:snapToGrid w:val="0"/>
          <w:kern w:val="0"/>
        </w:rPr>
        <w:t>6.1生效</w:t>
      </w:r>
    </w:p>
    <w:p w14:paraId="13C4D1FE">
      <w:pPr>
        <w:adjustRightInd w:val="0"/>
        <w:snapToGrid w:val="0"/>
        <w:spacing w:line="360" w:lineRule="auto"/>
        <w:ind w:firstLine="420" w:firstLineChars="200"/>
        <w:jc w:val="left"/>
        <w:rPr>
          <w:rFonts w:ascii="宋体" w:hAnsi="宋体"/>
          <w:snapToGrid w:val="0"/>
          <w:kern w:val="0"/>
          <w:szCs w:val="21"/>
        </w:rPr>
      </w:pPr>
      <w:r>
        <w:rPr>
          <w:rFonts w:hint="eastAsia" w:ascii="宋体" w:hAnsi="宋体"/>
          <w:snapToGrid w:val="0"/>
          <w:kern w:val="0"/>
          <w:szCs w:val="21"/>
        </w:rPr>
        <w:t>除法律另有规定或者专用条件另有约定外，</w:t>
      </w:r>
      <w:r>
        <w:rPr>
          <w:rFonts w:hint="eastAsia" w:ascii="宋体" w:hAnsi="宋体"/>
          <w:snapToGrid w:val="0"/>
          <w:kern w:val="0"/>
          <w:szCs w:val="21"/>
          <w:lang w:eastAsia="zh-CN"/>
        </w:rPr>
        <w:t>委托人</w:t>
      </w:r>
      <w:r>
        <w:rPr>
          <w:rFonts w:hint="eastAsia" w:ascii="宋体" w:hAnsi="宋体"/>
          <w:snapToGrid w:val="0"/>
          <w:kern w:val="0"/>
          <w:szCs w:val="21"/>
        </w:rPr>
        <w:t>和</w:t>
      </w:r>
      <w:r>
        <w:rPr>
          <w:rFonts w:hint="eastAsia" w:ascii="宋体" w:hAnsi="宋体"/>
          <w:snapToGrid w:val="0"/>
          <w:kern w:val="0"/>
          <w:szCs w:val="21"/>
          <w:lang w:eastAsia="zh-CN"/>
        </w:rPr>
        <w:t>监理人</w:t>
      </w:r>
      <w:r>
        <w:rPr>
          <w:rFonts w:hint="eastAsia" w:ascii="宋体" w:hAnsi="宋体"/>
          <w:snapToGrid w:val="0"/>
          <w:kern w:val="0"/>
          <w:szCs w:val="21"/>
        </w:rPr>
        <w:t>的法定代表人或其授权代理人在协议书上签字并盖单位章后本合同生效。</w:t>
      </w:r>
    </w:p>
    <w:p w14:paraId="0F236EF7">
      <w:pPr>
        <w:adjustRightInd w:val="0"/>
        <w:snapToGrid w:val="0"/>
        <w:spacing w:line="360" w:lineRule="auto"/>
        <w:ind w:firstLine="422" w:firstLineChars="200"/>
        <w:jc w:val="left"/>
        <w:outlineLvl w:val="2"/>
        <w:rPr>
          <w:rFonts w:ascii="宋体" w:hAnsi="宋体"/>
          <w:snapToGrid w:val="0"/>
          <w:kern w:val="0"/>
        </w:rPr>
      </w:pPr>
      <w:r>
        <w:rPr>
          <w:rFonts w:hint="eastAsia" w:ascii="宋体" w:hAnsi="宋体"/>
          <w:b/>
          <w:snapToGrid w:val="0"/>
          <w:kern w:val="0"/>
        </w:rPr>
        <w:t>6.2变更</w:t>
      </w:r>
    </w:p>
    <w:p w14:paraId="5274FDFE">
      <w:pPr>
        <w:adjustRightInd w:val="0"/>
        <w:snapToGrid w:val="0"/>
        <w:spacing w:line="360" w:lineRule="auto"/>
        <w:ind w:firstLine="420" w:firstLineChars="200"/>
        <w:jc w:val="left"/>
        <w:rPr>
          <w:rFonts w:ascii="宋体" w:hAnsi="宋体"/>
          <w:snapToGrid w:val="0"/>
          <w:kern w:val="0"/>
          <w:szCs w:val="21"/>
        </w:rPr>
      </w:pPr>
      <w:r>
        <w:rPr>
          <w:rFonts w:hint="eastAsia" w:ascii="宋体" w:hAnsi="宋体"/>
          <w:snapToGrid w:val="0"/>
          <w:kern w:val="0"/>
          <w:szCs w:val="21"/>
        </w:rPr>
        <w:t>6.2.1任何一方提出变更请求时，双方经协商一致后可进行变更。</w:t>
      </w:r>
    </w:p>
    <w:p w14:paraId="0644C165">
      <w:pPr>
        <w:adjustRightInd w:val="0"/>
        <w:snapToGrid w:val="0"/>
        <w:spacing w:line="360" w:lineRule="auto"/>
        <w:ind w:firstLine="420" w:firstLineChars="200"/>
        <w:jc w:val="left"/>
        <w:rPr>
          <w:rFonts w:ascii="宋体" w:hAnsi="宋体"/>
          <w:snapToGrid w:val="0"/>
          <w:kern w:val="0"/>
          <w:szCs w:val="21"/>
        </w:rPr>
      </w:pPr>
      <w:r>
        <w:rPr>
          <w:rFonts w:hint="eastAsia" w:ascii="宋体" w:hAnsi="宋体"/>
          <w:snapToGrid w:val="0"/>
          <w:kern w:val="0"/>
          <w:szCs w:val="21"/>
        </w:rPr>
        <w:t>6.2.2除不可抗力外，因非</w:t>
      </w:r>
      <w:r>
        <w:rPr>
          <w:rFonts w:hint="eastAsia" w:ascii="宋体" w:hAnsi="宋体"/>
          <w:snapToGrid w:val="0"/>
          <w:kern w:val="0"/>
          <w:szCs w:val="21"/>
          <w:lang w:eastAsia="zh-CN"/>
        </w:rPr>
        <w:t>监理人</w:t>
      </w:r>
      <w:r>
        <w:rPr>
          <w:rFonts w:hint="eastAsia" w:ascii="宋体" w:hAnsi="宋体"/>
          <w:snapToGrid w:val="0"/>
          <w:kern w:val="0"/>
          <w:szCs w:val="21"/>
        </w:rPr>
        <w:t>原因导致</w:t>
      </w:r>
      <w:r>
        <w:rPr>
          <w:rFonts w:hint="eastAsia" w:ascii="宋体" w:hAnsi="宋体"/>
          <w:snapToGrid w:val="0"/>
          <w:kern w:val="0"/>
          <w:szCs w:val="21"/>
          <w:lang w:eastAsia="zh-CN"/>
        </w:rPr>
        <w:t>监理人</w:t>
      </w:r>
      <w:r>
        <w:rPr>
          <w:rFonts w:hint="eastAsia" w:ascii="宋体" w:hAnsi="宋体"/>
          <w:snapToGrid w:val="0"/>
          <w:kern w:val="0"/>
          <w:szCs w:val="21"/>
        </w:rPr>
        <w:t>履行合同期限延长、内容增加时，</w:t>
      </w:r>
      <w:r>
        <w:rPr>
          <w:rFonts w:hint="eastAsia" w:ascii="宋体" w:hAnsi="宋体"/>
          <w:snapToGrid w:val="0"/>
          <w:kern w:val="0"/>
          <w:szCs w:val="21"/>
          <w:lang w:eastAsia="zh-CN"/>
        </w:rPr>
        <w:t>监理人</w:t>
      </w:r>
      <w:r>
        <w:rPr>
          <w:rFonts w:hint="eastAsia" w:ascii="宋体" w:hAnsi="宋体"/>
          <w:snapToGrid w:val="0"/>
          <w:kern w:val="0"/>
          <w:szCs w:val="21"/>
        </w:rPr>
        <w:t>应当将此情况与可能产生的影响及时通知</w:t>
      </w:r>
      <w:r>
        <w:rPr>
          <w:rFonts w:hint="eastAsia" w:ascii="宋体" w:hAnsi="宋体"/>
          <w:snapToGrid w:val="0"/>
          <w:kern w:val="0"/>
          <w:szCs w:val="21"/>
          <w:lang w:eastAsia="zh-CN"/>
        </w:rPr>
        <w:t>委托人</w:t>
      </w:r>
      <w:r>
        <w:rPr>
          <w:rFonts w:hint="eastAsia" w:ascii="宋体" w:hAnsi="宋体"/>
          <w:snapToGrid w:val="0"/>
          <w:kern w:val="0"/>
          <w:szCs w:val="21"/>
        </w:rPr>
        <w:t>。增加的监理服务工作时间、工作内容应视为附加工作。附加工作酬金的确定方法在专用条件中约定。</w:t>
      </w:r>
    </w:p>
    <w:p w14:paraId="351F3C87">
      <w:pPr>
        <w:adjustRightInd w:val="0"/>
        <w:snapToGrid w:val="0"/>
        <w:spacing w:line="360" w:lineRule="auto"/>
        <w:ind w:firstLine="420" w:firstLineChars="200"/>
        <w:jc w:val="left"/>
        <w:rPr>
          <w:rFonts w:ascii="宋体" w:hAnsi="宋体"/>
          <w:snapToGrid w:val="0"/>
          <w:kern w:val="0"/>
          <w:szCs w:val="21"/>
        </w:rPr>
      </w:pPr>
      <w:r>
        <w:rPr>
          <w:rFonts w:hint="eastAsia" w:ascii="宋体" w:hAnsi="宋体"/>
          <w:snapToGrid w:val="0"/>
          <w:kern w:val="0"/>
          <w:szCs w:val="21"/>
        </w:rPr>
        <w:t>6.2.3合同生效后，如果实际情况发生变化使得</w:t>
      </w:r>
      <w:r>
        <w:rPr>
          <w:rFonts w:hint="eastAsia" w:ascii="宋体" w:hAnsi="宋体"/>
          <w:snapToGrid w:val="0"/>
          <w:kern w:val="0"/>
          <w:szCs w:val="21"/>
          <w:lang w:eastAsia="zh-CN"/>
        </w:rPr>
        <w:t>监理人</w:t>
      </w:r>
      <w:r>
        <w:rPr>
          <w:rFonts w:hint="eastAsia" w:ascii="宋体" w:hAnsi="宋体"/>
          <w:snapToGrid w:val="0"/>
          <w:kern w:val="0"/>
          <w:szCs w:val="21"/>
        </w:rPr>
        <w:t>不能完成全部或部分工作时，或因非</w:t>
      </w:r>
      <w:r>
        <w:rPr>
          <w:rFonts w:hint="eastAsia" w:ascii="宋体" w:hAnsi="宋体"/>
          <w:snapToGrid w:val="0"/>
          <w:kern w:val="0"/>
          <w:szCs w:val="21"/>
          <w:lang w:eastAsia="zh-CN"/>
        </w:rPr>
        <w:t>监理人</w:t>
      </w:r>
      <w:r>
        <w:rPr>
          <w:rFonts w:hint="eastAsia" w:ascii="宋体" w:hAnsi="宋体"/>
          <w:snapToGrid w:val="0"/>
          <w:kern w:val="0"/>
          <w:szCs w:val="21"/>
        </w:rPr>
        <w:t>的原因使</w:t>
      </w:r>
      <w:r>
        <w:rPr>
          <w:rFonts w:hint="eastAsia" w:ascii="宋体" w:hAnsi="宋体"/>
          <w:snapToGrid w:val="0"/>
          <w:kern w:val="0"/>
          <w:szCs w:val="21"/>
          <w:lang w:eastAsia="zh-CN"/>
        </w:rPr>
        <w:t>监理人</w:t>
      </w:r>
      <w:r>
        <w:rPr>
          <w:rFonts w:hint="eastAsia" w:ascii="宋体" w:hAnsi="宋体"/>
          <w:snapToGrid w:val="0"/>
          <w:kern w:val="0"/>
          <w:szCs w:val="21"/>
        </w:rPr>
        <w:t>的工作受到阻碍或延误时，</w:t>
      </w:r>
      <w:r>
        <w:rPr>
          <w:rFonts w:hint="eastAsia" w:ascii="宋体" w:hAnsi="宋体"/>
          <w:snapToGrid w:val="0"/>
          <w:kern w:val="0"/>
          <w:szCs w:val="21"/>
          <w:lang w:eastAsia="zh-CN"/>
        </w:rPr>
        <w:t>监理人</w:t>
      </w:r>
      <w:r>
        <w:rPr>
          <w:rFonts w:hint="eastAsia" w:ascii="宋体" w:hAnsi="宋体"/>
          <w:snapToGrid w:val="0"/>
          <w:kern w:val="0"/>
          <w:szCs w:val="21"/>
        </w:rPr>
        <w:t>应立即通知</w:t>
      </w:r>
      <w:r>
        <w:rPr>
          <w:rFonts w:hint="eastAsia" w:ascii="宋体" w:hAnsi="宋体"/>
          <w:snapToGrid w:val="0"/>
          <w:kern w:val="0"/>
          <w:szCs w:val="21"/>
          <w:lang w:eastAsia="zh-CN"/>
        </w:rPr>
        <w:t>委托人</w:t>
      </w:r>
      <w:r>
        <w:rPr>
          <w:rFonts w:hint="eastAsia" w:ascii="宋体" w:hAnsi="宋体"/>
          <w:snapToGrid w:val="0"/>
          <w:kern w:val="0"/>
          <w:szCs w:val="21"/>
        </w:rPr>
        <w:t>。除不可抗力外，其善后工作以及恢复服务的准备工作应为附加工作，附加工作酬金的确定方法在专用条件中约定。</w:t>
      </w:r>
      <w:r>
        <w:rPr>
          <w:rFonts w:hint="eastAsia" w:ascii="宋体" w:hAnsi="宋体"/>
          <w:snapToGrid w:val="0"/>
          <w:kern w:val="0"/>
          <w:szCs w:val="21"/>
          <w:lang w:eastAsia="zh-CN"/>
        </w:rPr>
        <w:t>监理人</w:t>
      </w:r>
      <w:r>
        <w:rPr>
          <w:rFonts w:hint="eastAsia" w:ascii="宋体" w:hAnsi="宋体"/>
          <w:snapToGrid w:val="0"/>
          <w:kern w:val="0"/>
          <w:szCs w:val="21"/>
        </w:rPr>
        <w:t>用于恢复服务的准备时间不应超过28天。</w:t>
      </w:r>
    </w:p>
    <w:p w14:paraId="769D83E2">
      <w:pPr>
        <w:adjustRightInd w:val="0"/>
        <w:snapToGrid w:val="0"/>
        <w:spacing w:line="360" w:lineRule="auto"/>
        <w:ind w:firstLine="420" w:firstLineChars="200"/>
        <w:jc w:val="left"/>
        <w:rPr>
          <w:rFonts w:ascii="宋体" w:hAnsi="宋体"/>
          <w:snapToGrid w:val="0"/>
          <w:kern w:val="0"/>
          <w:szCs w:val="21"/>
        </w:rPr>
      </w:pPr>
      <w:r>
        <w:rPr>
          <w:rFonts w:hint="eastAsia" w:ascii="宋体" w:hAnsi="宋体"/>
          <w:snapToGrid w:val="0"/>
          <w:kern w:val="0"/>
          <w:szCs w:val="21"/>
        </w:rPr>
        <w:t>6.2.4合同签订后，遇有与工程相关的法律法规、标准颁布或修订的，双方应遵照执行。由此引起工程监理的范围、时间、酬金变化的，双方应通过协商进行相应调整。</w:t>
      </w:r>
    </w:p>
    <w:p w14:paraId="5F2604DB">
      <w:pPr>
        <w:adjustRightInd w:val="0"/>
        <w:snapToGrid w:val="0"/>
        <w:spacing w:line="360" w:lineRule="auto"/>
        <w:ind w:firstLine="420" w:firstLineChars="200"/>
        <w:jc w:val="left"/>
        <w:rPr>
          <w:rFonts w:ascii="宋体" w:hAnsi="宋体"/>
          <w:snapToGrid w:val="0"/>
          <w:kern w:val="0"/>
          <w:szCs w:val="21"/>
        </w:rPr>
      </w:pPr>
      <w:r>
        <w:rPr>
          <w:rFonts w:hint="eastAsia" w:ascii="宋体" w:hAnsi="宋体"/>
          <w:snapToGrid w:val="0"/>
          <w:kern w:val="0"/>
          <w:szCs w:val="21"/>
        </w:rPr>
        <w:t>6.2.5因非</w:t>
      </w:r>
      <w:r>
        <w:rPr>
          <w:rFonts w:hint="eastAsia" w:ascii="宋体" w:hAnsi="宋体"/>
          <w:snapToGrid w:val="0"/>
          <w:kern w:val="0"/>
          <w:szCs w:val="21"/>
          <w:lang w:eastAsia="zh-CN"/>
        </w:rPr>
        <w:t>监理人</w:t>
      </w:r>
      <w:r>
        <w:rPr>
          <w:rFonts w:hint="eastAsia" w:ascii="宋体" w:hAnsi="宋体"/>
          <w:snapToGrid w:val="0"/>
          <w:kern w:val="0"/>
          <w:szCs w:val="21"/>
        </w:rPr>
        <w:t>原因造成工程概算投资额或建筑安装工程费变化时，正常工作酬金应作相应调整。调整方法为：合同签订后至工程竣工验收前，如工程规模或工程范围发生变化，并经当地政府发展改革部门批准调整原工程概算投资额或建筑安装工程费的幅度＜±</w:t>
      </w:r>
      <w:r>
        <w:rPr>
          <w:rFonts w:ascii="宋体" w:hAnsi="宋体"/>
          <w:snapToGrid w:val="0"/>
          <w:kern w:val="0"/>
          <w:szCs w:val="21"/>
        </w:rPr>
        <w:t>5</w:t>
      </w:r>
      <w:r>
        <w:rPr>
          <w:rFonts w:hint="eastAsia" w:ascii="宋体" w:hAnsi="宋体"/>
          <w:snapToGrid w:val="0"/>
          <w:kern w:val="0"/>
          <w:szCs w:val="21"/>
        </w:rPr>
        <w:t>％时，施工阶段监理酬金作不予调整，≥±</w:t>
      </w:r>
      <w:r>
        <w:rPr>
          <w:rFonts w:ascii="宋体" w:hAnsi="宋体"/>
          <w:snapToGrid w:val="0"/>
          <w:kern w:val="0"/>
          <w:szCs w:val="21"/>
        </w:rPr>
        <w:t>5</w:t>
      </w:r>
      <w:r>
        <w:rPr>
          <w:rFonts w:hint="eastAsia" w:ascii="宋体" w:hAnsi="宋体"/>
          <w:snapToGrid w:val="0"/>
          <w:kern w:val="0"/>
          <w:szCs w:val="21"/>
        </w:rPr>
        <w:t>％时，施工阶段监理酬金作相应调整；对于工程竣工验收后当地政府发展改革部门方批准调整原工程概算投资额或建筑安装工程费的，施工阶段监理酬金不作任何调整。</w:t>
      </w:r>
    </w:p>
    <w:p w14:paraId="42F070D6">
      <w:pPr>
        <w:adjustRightInd w:val="0"/>
        <w:snapToGrid w:val="0"/>
        <w:spacing w:line="360" w:lineRule="auto"/>
        <w:ind w:firstLine="422" w:firstLineChars="200"/>
        <w:jc w:val="left"/>
        <w:outlineLvl w:val="2"/>
        <w:rPr>
          <w:rFonts w:ascii="宋体" w:hAnsi="宋体"/>
          <w:snapToGrid w:val="0"/>
          <w:kern w:val="0"/>
        </w:rPr>
      </w:pPr>
      <w:r>
        <w:rPr>
          <w:rFonts w:hint="eastAsia" w:ascii="宋体" w:hAnsi="宋体"/>
          <w:b/>
          <w:snapToGrid w:val="0"/>
          <w:kern w:val="0"/>
        </w:rPr>
        <w:t>6.3暂停与解除</w:t>
      </w:r>
    </w:p>
    <w:p w14:paraId="062ECC5F">
      <w:pPr>
        <w:adjustRightInd w:val="0"/>
        <w:snapToGrid w:val="0"/>
        <w:spacing w:line="360" w:lineRule="auto"/>
        <w:ind w:firstLine="420" w:firstLineChars="200"/>
        <w:jc w:val="left"/>
        <w:rPr>
          <w:rFonts w:ascii="宋体" w:hAnsi="宋体"/>
          <w:snapToGrid w:val="0"/>
          <w:kern w:val="0"/>
          <w:szCs w:val="21"/>
        </w:rPr>
      </w:pPr>
      <w:r>
        <w:rPr>
          <w:rFonts w:hint="eastAsia" w:ascii="宋体" w:hAnsi="宋体"/>
          <w:snapToGrid w:val="0"/>
          <w:kern w:val="0"/>
          <w:szCs w:val="21"/>
        </w:rPr>
        <w:t>除双方协商一致可以解除本合同外，当一方无正当理由未履行本合同约定的义务时，另一方可以根据本合同约定暂停履行本合同直至解除本合同。</w:t>
      </w:r>
    </w:p>
    <w:p w14:paraId="4B648DAE">
      <w:pPr>
        <w:adjustRightInd w:val="0"/>
        <w:snapToGrid w:val="0"/>
        <w:spacing w:line="360" w:lineRule="auto"/>
        <w:ind w:firstLine="420" w:firstLineChars="200"/>
        <w:jc w:val="left"/>
        <w:rPr>
          <w:rFonts w:ascii="宋体" w:hAnsi="宋体"/>
          <w:snapToGrid w:val="0"/>
          <w:kern w:val="0"/>
          <w:szCs w:val="21"/>
        </w:rPr>
      </w:pPr>
      <w:r>
        <w:rPr>
          <w:rFonts w:hint="eastAsia" w:ascii="宋体" w:hAnsi="宋体"/>
          <w:snapToGrid w:val="0"/>
          <w:kern w:val="0"/>
          <w:szCs w:val="21"/>
        </w:rPr>
        <w:t>6.3.1在本合同有效期内，由于双方无法预见和控制的原因导致本合同全部或部分无法继续履行或继续履行已无意义，经双方协商一致，可以解除本合同或</w:t>
      </w:r>
      <w:r>
        <w:rPr>
          <w:rFonts w:hint="eastAsia" w:ascii="宋体" w:hAnsi="宋体"/>
          <w:snapToGrid w:val="0"/>
          <w:kern w:val="0"/>
          <w:szCs w:val="21"/>
          <w:lang w:eastAsia="zh-CN"/>
        </w:rPr>
        <w:t>监理人</w:t>
      </w:r>
      <w:r>
        <w:rPr>
          <w:rFonts w:hint="eastAsia" w:ascii="宋体" w:hAnsi="宋体"/>
          <w:snapToGrid w:val="0"/>
          <w:kern w:val="0"/>
          <w:szCs w:val="21"/>
        </w:rPr>
        <w:t>的部分义务。在解除之前，</w:t>
      </w:r>
      <w:r>
        <w:rPr>
          <w:rFonts w:hint="eastAsia" w:ascii="宋体" w:hAnsi="宋体"/>
          <w:snapToGrid w:val="0"/>
          <w:kern w:val="0"/>
          <w:szCs w:val="21"/>
          <w:lang w:eastAsia="zh-CN"/>
        </w:rPr>
        <w:t>监理人</w:t>
      </w:r>
      <w:r>
        <w:rPr>
          <w:rFonts w:hint="eastAsia" w:ascii="宋体" w:hAnsi="宋体"/>
          <w:snapToGrid w:val="0"/>
          <w:kern w:val="0"/>
          <w:szCs w:val="21"/>
        </w:rPr>
        <w:t>应作出合理安排，使开支减至最小。</w:t>
      </w:r>
    </w:p>
    <w:p w14:paraId="08B11010">
      <w:pPr>
        <w:adjustRightInd w:val="0"/>
        <w:snapToGrid w:val="0"/>
        <w:spacing w:line="360" w:lineRule="auto"/>
        <w:ind w:firstLine="420" w:firstLineChars="200"/>
        <w:jc w:val="left"/>
        <w:rPr>
          <w:rFonts w:ascii="宋体" w:hAnsi="宋体"/>
          <w:snapToGrid w:val="0"/>
          <w:kern w:val="0"/>
          <w:szCs w:val="21"/>
        </w:rPr>
      </w:pPr>
      <w:r>
        <w:rPr>
          <w:rFonts w:hint="eastAsia" w:ascii="宋体" w:hAnsi="宋体"/>
          <w:snapToGrid w:val="0"/>
          <w:kern w:val="0"/>
          <w:szCs w:val="21"/>
        </w:rPr>
        <w:t>因解除本合同或解除</w:t>
      </w:r>
      <w:r>
        <w:rPr>
          <w:rFonts w:hint="eastAsia" w:ascii="宋体" w:hAnsi="宋体"/>
          <w:snapToGrid w:val="0"/>
          <w:kern w:val="0"/>
          <w:szCs w:val="21"/>
          <w:lang w:eastAsia="zh-CN"/>
        </w:rPr>
        <w:t>监理人</w:t>
      </w:r>
      <w:r>
        <w:rPr>
          <w:rFonts w:hint="eastAsia" w:ascii="宋体" w:hAnsi="宋体"/>
          <w:snapToGrid w:val="0"/>
          <w:kern w:val="0"/>
          <w:szCs w:val="21"/>
        </w:rPr>
        <w:t>的部分义务导致</w:t>
      </w:r>
      <w:r>
        <w:rPr>
          <w:rFonts w:hint="eastAsia" w:ascii="宋体" w:hAnsi="宋体"/>
          <w:snapToGrid w:val="0"/>
          <w:kern w:val="0"/>
          <w:szCs w:val="21"/>
          <w:lang w:eastAsia="zh-CN"/>
        </w:rPr>
        <w:t>监理人</w:t>
      </w:r>
      <w:r>
        <w:rPr>
          <w:rFonts w:hint="eastAsia" w:ascii="宋体" w:hAnsi="宋体"/>
          <w:snapToGrid w:val="0"/>
          <w:kern w:val="0"/>
          <w:szCs w:val="21"/>
        </w:rPr>
        <w:t>遭受的损失，除依法可以免除责任的情况外，应由</w:t>
      </w:r>
      <w:r>
        <w:rPr>
          <w:rFonts w:hint="eastAsia" w:ascii="宋体" w:hAnsi="宋体"/>
          <w:snapToGrid w:val="0"/>
          <w:kern w:val="0"/>
          <w:szCs w:val="21"/>
          <w:lang w:eastAsia="zh-CN"/>
        </w:rPr>
        <w:t>委托人</w:t>
      </w:r>
      <w:r>
        <w:rPr>
          <w:rFonts w:hint="eastAsia" w:ascii="宋体" w:hAnsi="宋体"/>
          <w:snapToGrid w:val="0"/>
          <w:kern w:val="0"/>
          <w:szCs w:val="21"/>
        </w:rPr>
        <w:t>予以补偿，补偿金额由双方协商确定。</w:t>
      </w:r>
    </w:p>
    <w:p w14:paraId="1647B29C">
      <w:pPr>
        <w:adjustRightInd w:val="0"/>
        <w:snapToGrid w:val="0"/>
        <w:spacing w:line="360" w:lineRule="auto"/>
        <w:ind w:firstLine="420" w:firstLineChars="200"/>
        <w:jc w:val="left"/>
        <w:rPr>
          <w:rFonts w:ascii="宋体" w:hAnsi="宋体"/>
          <w:snapToGrid w:val="0"/>
          <w:kern w:val="0"/>
          <w:szCs w:val="21"/>
        </w:rPr>
      </w:pPr>
      <w:r>
        <w:rPr>
          <w:rFonts w:hint="eastAsia" w:ascii="宋体" w:hAnsi="宋体"/>
          <w:snapToGrid w:val="0"/>
          <w:kern w:val="0"/>
          <w:szCs w:val="21"/>
        </w:rPr>
        <w:t>解除本合同的协议必须采取书面形式，协议未达成之前，本合同仍然有效。</w:t>
      </w:r>
    </w:p>
    <w:p w14:paraId="1AF6CB10">
      <w:pPr>
        <w:adjustRightInd w:val="0"/>
        <w:snapToGrid w:val="0"/>
        <w:spacing w:line="360" w:lineRule="auto"/>
        <w:ind w:firstLine="420" w:firstLineChars="200"/>
        <w:jc w:val="left"/>
        <w:rPr>
          <w:rFonts w:ascii="宋体" w:hAnsi="宋体"/>
          <w:snapToGrid w:val="0"/>
          <w:kern w:val="0"/>
          <w:szCs w:val="21"/>
        </w:rPr>
      </w:pPr>
      <w:r>
        <w:rPr>
          <w:rFonts w:hint="eastAsia" w:ascii="宋体" w:hAnsi="宋体"/>
          <w:snapToGrid w:val="0"/>
          <w:kern w:val="0"/>
          <w:szCs w:val="21"/>
        </w:rPr>
        <w:t>6.3.2在本合同有效期内，因非</w:t>
      </w:r>
      <w:r>
        <w:rPr>
          <w:rFonts w:hint="eastAsia" w:ascii="宋体" w:hAnsi="宋体"/>
          <w:snapToGrid w:val="0"/>
          <w:kern w:val="0"/>
          <w:szCs w:val="21"/>
          <w:lang w:eastAsia="zh-CN"/>
        </w:rPr>
        <w:t>监理人</w:t>
      </w:r>
      <w:r>
        <w:rPr>
          <w:rFonts w:hint="eastAsia" w:ascii="宋体" w:hAnsi="宋体"/>
          <w:snapToGrid w:val="0"/>
          <w:kern w:val="0"/>
          <w:szCs w:val="21"/>
        </w:rPr>
        <w:t>的原因导致工程施工全部或部分暂停，</w:t>
      </w:r>
      <w:r>
        <w:rPr>
          <w:rFonts w:hint="eastAsia" w:ascii="宋体" w:hAnsi="宋体"/>
          <w:snapToGrid w:val="0"/>
          <w:kern w:val="0"/>
          <w:szCs w:val="21"/>
          <w:lang w:eastAsia="zh-CN"/>
        </w:rPr>
        <w:t>委托人</w:t>
      </w:r>
      <w:r>
        <w:rPr>
          <w:rFonts w:hint="eastAsia" w:ascii="宋体" w:hAnsi="宋体"/>
          <w:snapToGrid w:val="0"/>
          <w:kern w:val="0"/>
          <w:szCs w:val="21"/>
        </w:rPr>
        <w:t>可通知</w:t>
      </w:r>
      <w:r>
        <w:rPr>
          <w:rFonts w:hint="eastAsia" w:ascii="宋体" w:hAnsi="宋体"/>
          <w:snapToGrid w:val="0"/>
          <w:kern w:val="0"/>
          <w:szCs w:val="21"/>
          <w:lang w:eastAsia="zh-CN"/>
        </w:rPr>
        <w:t>监理人</w:t>
      </w:r>
      <w:r>
        <w:rPr>
          <w:rFonts w:hint="eastAsia" w:ascii="宋体" w:hAnsi="宋体"/>
          <w:snapToGrid w:val="0"/>
          <w:kern w:val="0"/>
          <w:szCs w:val="21"/>
        </w:rPr>
        <w:t>要求暂停全部或部分工作。</w:t>
      </w:r>
      <w:r>
        <w:rPr>
          <w:rFonts w:hint="eastAsia" w:ascii="宋体" w:hAnsi="宋体"/>
          <w:snapToGrid w:val="0"/>
          <w:kern w:val="0"/>
          <w:szCs w:val="21"/>
          <w:lang w:eastAsia="zh-CN"/>
        </w:rPr>
        <w:t>监理人</w:t>
      </w:r>
      <w:r>
        <w:rPr>
          <w:rFonts w:hint="eastAsia" w:ascii="宋体" w:hAnsi="宋体"/>
          <w:snapToGrid w:val="0"/>
          <w:kern w:val="0"/>
          <w:szCs w:val="21"/>
        </w:rPr>
        <w:t>应立即安排停止工作，并将开支减至最小。除不可抗力外，由此导致</w:t>
      </w:r>
      <w:r>
        <w:rPr>
          <w:rFonts w:hint="eastAsia" w:ascii="宋体" w:hAnsi="宋体"/>
          <w:snapToGrid w:val="0"/>
          <w:kern w:val="0"/>
          <w:szCs w:val="21"/>
          <w:lang w:eastAsia="zh-CN"/>
        </w:rPr>
        <w:t>监理人</w:t>
      </w:r>
      <w:r>
        <w:rPr>
          <w:rFonts w:hint="eastAsia" w:ascii="宋体" w:hAnsi="宋体"/>
          <w:snapToGrid w:val="0"/>
          <w:kern w:val="0"/>
          <w:szCs w:val="21"/>
        </w:rPr>
        <w:t>遭受的损失应由</w:t>
      </w:r>
      <w:r>
        <w:rPr>
          <w:rFonts w:hint="eastAsia" w:ascii="宋体" w:hAnsi="宋体"/>
          <w:snapToGrid w:val="0"/>
          <w:kern w:val="0"/>
          <w:szCs w:val="21"/>
          <w:lang w:eastAsia="zh-CN"/>
        </w:rPr>
        <w:t>委托人</w:t>
      </w:r>
      <w:r>
        <w:rPr>
          <w:rFonts w:hint="eastAsia" w:ascii="宋体" w:hAnsi="宋体"/>
          <w:snapToGrid w:val="0"/>
          <w:kern w:val="0"/>
          <w:szCs w:val="21"/>
        </w:rPr>
        <w:t>予以补偿。</w:t>
      </w:r>
    </w:p>
    <w:p w14:paraId="1222A59A">
      <w:pPr>
        <w:adjustRightInd w:val="0"/>
        <w:snapToGrid w:val="0"/>
        <w:spacing w:line="360" w:lineRule="auto"/>
        <w:ind w:firstLine="420" w:firstLineChars="200"/>
        <w:jc w:val="left"/>
        <w:rPr>
          <w:rFonts w:ascii="宋体" w:hAnsi="宋体"/>
          <w:snapToGrid w:val="0"/>
          <w:kern w:val="0"/>
          <w:szCs w:val="21"/>
        </w:rPr>
      </w:pPr>
      <w:r>
        <w:rPr>
          <w:rFonts w:hint="eastAsia" w:ascii="宋体" w:hAnsi="宋体"/>
          <w:snapToGrid w:val="0"/>
          <w:kern w:val="0"/>
          <w:szCs w:val="21"/>
        </w:rPr>
        <w:t>暂停部分监理时间超过182天，</w:t>
      </w:r>
      <w:r>
        <w:rPr>
          <w:rFonts w:hint="eastAsia" w:ascii="宋体" w:hAnsi="宋体"/>
          <w:snapToGrid w:val="0"/>
          <w:kern w:val="0"/>
          <w:szCs w:val="21"/>
          <w:lang w:eastAsia="zh-CN"/>
        </w:rPr>
        <w:t>监理人</w:t>
      </w:r>
      <w:r>
        <w:rPr>
          <w:rFonts w:hint="eastAsia" w:ascii="宋体" w:hAnsi="宋体"/>
          <w:snapToGrid w:val="0"/>
          <w:kern w:val="0"/>
          <w:szCs w:val="21"/>
        </w:rPr>
        <w:t>可发出解除本合同约定的该部分义务的通知；暂停全部工作时间超过182天，</w:t>
      </w:r>
      <w:r>
        <w:rPr>
          <w:rFonts w:hint="eastAsia" w:ascii="宋体" w:hAnsi="宋体"/>
          <w:snapToGrid w:val="0"/>
          <w:kern w:val="0"/>
          <w:szCs w:val="21"/>
          <w:lang w:eastAsia="zh-CN"/>
        </w:rPr>
        <w:t>监理人</w:t>
      </w:r>
      <w:r>
        <w:rPr>
          <w:rFonts w:hint="eastAsia" w:ascii="宋体" w:hAnsi="宋体"/>
          <w:snapToGrid w:val="0"/>
          <w:kern w:val="0"/>
          <w:szCs w:val="21"/>
        </w:rPr>
        <w:t>可发出解除本合同的通知，本合同自通知到达</w:t>
      </w:r>
      <w:r>
        <w:rPr>
          <w:rFonts w:hint="eastAsia" w:ascii="宋体" w:hAnsi="宋体"/>
          <w:snapToGrid w:val="0"/>
          <w:kern w:val="0"/>
          <w:szCs w:val="21"/>
          <w:lang w:eastAsia="zh-CN"/>
        </w:rPr>
        <w:t>委托人</w:t>
      </w:r>
      <w:r>
        <w:rPr>
          <w:rFonts w:hint="eastAsia" w:ascii="宋体" w:hAnsi="宋体"/>
          <w:snapToGrid w:val="0"/>
          <w:kern w:val="0"/>
          <w:szCs w:val="21"/>
        </w:rPr>
        <w:t>时解除。</w:t>
      </w:r>
      <w:r>
        <w:rPr>
          <w:rFonts w:hint="eastAsia" w:ascii="宋体" w:hAnsi="宋体"/>
          <w:snapToGrid w:val="0"/>
          <w:kern w:val="0"/>
          <w:szCs w:val="21"/>
          <w:lang w:eastAsia="zh-CN"/>
        </w:rPr>
        <w:t>委托人</w:t>
      </w:r>
      <w:r>
        <w:rPr>
          <w:rFonts w:hint="eastAsia" w:ascii="宋体" w:hAnsi="宋体"/>
          <w:snapToGrid w:val="0"/>
          <w:kern w:val="0"/>
          <w:szCs w:val="21"/>
        </w:rPr>
        <w:t>应将监理的酬金支付至本合同解除日，且应承担第4.2款约定的责任。</w:t>
      </w:r>
    </w:p>
    <w:p w14:paraId="6978693D">
      <w:pPr>
        <w:adjustRightInd w:val="0"/>
        <w:snapToGrid w:val="0"/>
        <w:spacing w:line="360" w:lineRule="auto"/>
        <w:ind w:firstLine="420" w:firstLineChars="200"/>
        <w:jc w:val="left"/>
        <w:rPr>
          <w:rFonts w:ascii="宋体" w:hAnsi="宋体"/>
          <w:snapToGrid w:val="0"/>
          <w:kern w:val="0"/>
          <w:szCs w:val="21"/>
        </w:rPr>
      </w:pPr>
      <w:r>
        <w:rPr>
          <w:rFonts w:hint="eastAsia" w:ascii="宋体" w:hAnsi="宋体"/>
          <w:snapToGrid w:val="0"/>
          <w:kern w:val="0"/>
          <w:szCs w:val="21"/>
        </w:rPr>
        <w:t>6.3.3当</w:t>
      </w:r>
      <w:r>
        <w:rPr>
          <w:rFonts w:hint="eastAsia" w:ascii="宋体" w:hAnsi="宋体"/>
          <w:snapToGrid w:val="0"/>
          <w:kern w:val="0"/>
          <w:szCs w:val="21"/>
          <w:lang w:eastAsia="zh-CN"/>
        </w:rPr>
        <w:t>监理人</w:t>
      </w:r>
      <w:r>
        <w:rPr>
          <w:rFonts w:hint="eastAsia" w:ascii="宋体" w:hAnsi="宋体"/>
          <w:snapToGrid w:val="0"/>
          <w:kern w:val="0"/>
          <w:szCs w:val="21"/>
        </w:rPr>
        <w:t>无正当理由未履行本合同约定的义务时，</w:t>
      </w:r>
      <w:r>
        <w:rPr>
          <w:rFonts w:hint="eastAsia" w:ascii="宋体" w:hAnsi="宋体"/>
          <w:snapToGrid w:val="0"/>
          <w:kern w:val="0"/>
          <w:szCs w:val="21"/>
          <w:lang w:eastAsia="zh-CN"/>
        </w:rPr>
        <w:t>委托人</w:t>
      </w:r>
      <w:r>
        <w:rPr>
          <w:rFonts w:hint="eastAsia" w:ascii="宋体" w:hAnsi="宋体"/>
          <w:snapToGrid w:val="0"/>
          <w:kern w:val="0"/>
          <w:szCs w:val="21"/>
        </w:rPr>
        <w:t>应通知</w:t>
      </w:r>
      <w:r>
        <w:rPr>
          <w:rFonts w:hint="eastAsia" w:ascii="宋体" w:hAnsi="宋体"/>
          <w:snapToGrid w:val="0"/>
          <w:kern w:val="0"/>
          <w:szCs w:val="21"/>
          <w:lang w:eastAsia="zh-CN"/>
        </w:rPr>
        <w:t>监理人</w:t>
      </w:r>
      <w:r>
        <w:rPr>
          <w:rFonts w:hint="eastAsia" w:ascii="宋体" w:hAnsi="宋体"/>
          <w:snapToGrid w:val="0"/>
          <w:kern w:val="0"/>
          <w:szCs w:val="21"/>
        </w:rPr>
        <w:t>限期改正。若</w:t>
      </w:r>
      <w:r>
        <w:rPr>
          <w:rFonts w:hint="eastAsia" w:ascii="宋体" w:hAnsi="宋体"/>
          <w:snapToGrid w:val="0"/>
          <w:kern w:val="0"/>
          <w:szCs w:val="21"/>
          <w:lang w:eastAsia="zh-CN"/>
        </w:rPr>
        <w:t>委托人</w:t>
      </w:r>
      <w:r>
        <w:rPr>
          <w:rFonts w:hint="eastAsia" w:ascii="宋体" w:hAnsi="宋体"/>
          <w:snapToGrid w:val="0"/>
          <w:kern w:val="0"/>
          <w:szCs w:val="21"/>
        </w:rPr>
        <w:t>在</w:t>
      </w:r>
      <w:r>
        <w:rPr>
          <w:rFonts w:hint="eastAsia" w:ascii="宋体" w:hAnsi="宋体"/>
          <w:snapToGrid w:val="0"/>
          <w:kern w:val="0"/>
          <w:szCs w:val="21"/>
          <w:lang w:eastAsia="zh-CN"/>
        </w:rPr>
        <w:t>监理人</w:t>
      </w:r>
      <w:r>
        <w:rPr>
          <w:rFonts w:hint="eastAsia" w:ascii="宋体" w:hAnsi="宋体"/>
          <w:snapToGrid w:val="0"/>
          <w:kern w:val="0"/>
          <w:szCs w:val="21"/>
        </w:rPr>
        <w:t>接到通知后的7天内未收到</w:t>
      </w:r>
      <w:r>
        <w:rPr>
          <w:rFonts w:hint="eastAsia" w:ascii="宋体" w:hAnsi="宋体"/>
          <w:snapToGrid w:val="0"/>
          <w:kern w:val="0"/>
          <w:szCs w:val="21"/>
          <w:lang w:eastAsia="zh-CN"/>
        </w:rPr>
        <w:t>监理人</w:t>
      </w:r>
      <w:r>
        <w:rPr>
          <w:rFonts w:hint="eastAsia" w:ascii="宋体" w:hAnsi="宋体"/>
          <w:snapToGrid w:val="0"/>
          <w:kern w:val="0"/>
          <w:szCs w:val="21"/>
        </w:rPr>
        <w:t>书面形式的合理解释，则可在7天内发出解除本合同的通知，自通知到达</w:t>
      </w:r>
      <w:r>
        <w:rPr>
          <w:rFonts w:hint="eastAsia" w:ascii="宋体" w:hAnsi="宋体"/>
          <w:snapToGrid w:val="0"/>
          <w:kern w:val="0"/>
          <w:szCs w:val="21"/>
          <w:lang w:eastAsia="zh-CN"/>
        </w:rPr>
        <w:t>监理人</w:t>
      </w:r>
      <w:r>
        <w:rPr>
          <w:rFonts w:hint="eastAsia" w:ascii="宋体" w:hAnsi="宋体"/>
          <w:snapToGrid w:val="0"/>
          <w:kern w:val="0"/>
          <w:szCs w:val="21"/>
        </w:rPr>
        <w:t>时本合同解除。</w:t>
      </w:r>
      <w:r>
        <w:rPr>
          <w:rFonts w:hint="eastAsia" w:ascii="宋体" w:hAnsi="宋体"/>
          <w:snapToGrid w:val="0"/>
          <w:kern w:val="0"/>
          <w:szCs w:val="21"/>
          <w:lang w:eastAsia="zh-CN"/>
        </w:rPr>
        <w:t>委托人</w:t>
      </w:r>
      <w:r>
        <w:rPr>
          <w:rFonts w:hint="eastAsia" w:ascii="宋体" w:hAnsi="宋体"/>
          <w:snapToGrid w:val="0"/>
          <w:kern w:val="0"/>
          <w:szCs w:val="21"/>
        </w:rPr>
        <w:t>应将工程监理的酬金支付至限期改正通知到达</w:t>
      </w:r>
      <w:r>
        <w:rPr>
          <w:rFonts w:hint="eastAsia" w:ascii="宋体" w:hAnsi="宋体"/>
          <w:snapToGrid w:val="0"/>
          <w:kern w:val="0"/>
          <w:szCs w:val="21"/>
          <w:lang w:eastAsia="zh-CN"/>
        </w:rPr>
        <w:t>监理人</w:t>
      </w:r>
      <w:r>
        <w:rPr>
          <w:rFonts w:hint="eastAsia" w:ascii="宋体" w:hAnsi="宋体"/>
          <w:snapToGrid w:val="0"/>
          <w:kern w:val="0"/>
          <w:szCs w:val="21"/>
        </w:rPr>
        <w:t>之日，但</w:t>
      </w:r>
      <w:r>
        <w:rPr>
          <w:rFonts w:hint="eastAsia" w:ascii="宋体" w:hAnsi="宋体"/>
          <w:snapToGrid w:val="0"/>
          <w:kern w:val="0"/>
          <w:szCs w:val="21"/>
          <w:lang w:eastAsia="zh-CN"/>
        </w:rPr>
        <w:t>监理人</w:t>
      </w:r>
      <w:r>
        <w:rPr>
          <w:rFonts w:hint="eastAsia" w:ascii="宋体" w:hAnsi="宋体"/>
          <w:snapToGrid w:val="0"/>
          <w:kern w:val="0"/>
          <w:szCs w:val="21"/>
        </w:rPr>
        <w:t>应承担第4.1款约定的责任。</w:t>
      </w:r>
    </w:p>
    <w:p w14:paraId="77C164BA">
      <w:pPr>
        <w:adjustRightInd w:val="0"/>
        <w:snapToGrid w:val="0"/>
        <w:spacing w:line="360" w:lineRule="auto"/>
        <w:ind w:firstLine="420" w:firstLineChars="200"/>
        <w:jc w:val="left"/>
        <w:rPr>
          <w:rFonts w:ascii="宋体" w:hAnsi="宋体"/>
          <w:snapToGrid w:val="0"/>
          <w:kern w:val="0"/>
          <w:szCs w:val="21"/>
        </w:rPr>
      </w:pPr>
      <w:r>
        <w:rPr>
          <w:rFonts w:hint="eastAsia" w:ascii="宋体" w:hAnsi="宋体"/>
          <w:snapToGrid w:val="0"/>
          <w:kern w:val="0"/>
          <w:szCs w:val="21"/>
        </w:rPr>
        <w:t>6.3.4</w:t>
      </w:r>
      <w:r>
        <w:rPr>
          <w:rFonts w:hint="eastAsia" w:ascii="宋体" w:hAnsi="宋体"/>
          <w:snapToGrid w:val="0"/>
          <w:kern w:val="0"/>
          <w:szCs w:val="21"/>
          <w:lang w:eastAsia="zh-CN"/>
        </w:rPr>
        <w:t>监理人</w:t>
      </w:r>
      <w:r>
        <w:rPr>
          <w:rFonts w:hint="eastAsia" w:ascii="宋体" w:hAnsi="宋体"/>
          <w:snapToGrid w:val="0"/>
          <w:kern w:val="0"/>
          <w:szCs w:val="21"/>
        </w:rPr>
        <w:t>在专用条件5.3中约定的支付之日起28天后仍未收到</w:t>
      </w:r>
      <w:r>
        <w:rPr>
          <w:rFonts w:hint="eastAsia" w:ascii="宋体" w:hAnsi="宋体"/>
          <w:snapToGrid w:val="0"/>
          <w:kern w:val="0"/>
          <w:szCs w:val="21"/>
          <w:lang w:eastAsia="zh-CN"/>
        </w:rPr>
        <w:t>委托人</w:t>
      </w:r>
      <w:r>
        <w:rPr>
          <w:rFonts w:hint="eastAsia" w:ascii="宋体" w:hAnsi="宋体"/>
          <w:snapToGrid w:val="0"/>
          <w:kern w:val="0"/>
          <w:szCs w:val="21"/>
        </w:rPr>
        <w:t>按本合同约定应付的款项，可向</w:t>
      </w:r>
      <w:r>
        <w:rPr>
          <w:rFonts w:hint="eastAsia" w:ascii="宋体" w:hAnsi="宋体"/>
          <w:snapToGrid w:val="0"/>
          <w:kern w:val="0"/>
          <w:szCs w:val="21"/>
          <w:lang w:eastAsia="zh-CN"/>
        </w:rPr>
        <w:t>委托人</w:t>
      </w:r>
      <w:r>
        <w:rPr>
          <w:rFonts w:hint="eastAsia" w:ascii="宋体" w:hAnsi="宋体"/>
          <w:snapToGrid w:val="0"/>
          <w:kern w:val="0"/>
          <w:szCs w:val="21"/>
        </w:rPr>
        <w:t>发出催付通知。</w:t>
      </w:r>
      <w:r>
        <w:rPr>
          <w:rFonts w:hint="eastAsia" w:ascii="宋体" w:hAnsi="宋体"/>
          <w:snapToGrid w:val="0"/>
          <w:kern w:val="0"/>
          <w:szCs w:val="21"/>
          <w:lang w:eastAsia="zh-CN"/>
        </w:rPr>
        <w:t>委托人</w:t>
      </w:r>
      <w:r>
        <w:rPr>
          <w:rFonts w:hint="eastAsia" w:ascii="宋体" w:hAnsi="宋体"/>
          <w:snapToGrid w:val="0"/>
          <w:kern w:val="0"/>
          <w:szCs w:val="21"/>
        </w:rPr>
        <w:t>接到通知14天后仍未支付或未提出</w:t>
      </w:r>
      <w:r>
        <w:rPr>
          <w:rFonts w:hint="eastAsia" w:ascii="宋体" w:hAnsi="宋体"/>
          <w:snapToGrid w:val="0"/>
          <w:kern w:val="0"/>
          <w:szCs w:val="21"/>
          <w:lang w:eastAsia="zh-CN"/>
        </w:rPr>
        <w:t>监理人</w:t>
      </w:r>
      <w:r>
        <w:rPr>
          <w:rFonts w:hint="eastAsia" w:ascii="宋体" w:hAnsi="宋体"/>
          <w:snapToGrid w:val="0"/>
          <w:kern w:val="0"/>
          <w:szCs w:val="21"/>
        </w:rPr>
        <w:t>可以接受的延期支付安排，</w:t>
      </w:r>
      <w:r>
        <w:rPr>
          <w:rFonts w:hint="eastAsia" w:ascii="宋体" w:hAnsi="宋体"/>
          <w:snapToGrid w:val="0"/>
          <w:kern w:val="0"/>
          <w:szCs w:val="21"/>
          <w:lang w:eastAsia="zh-CN"/>
        </w:rPr>
        <w:t>监理人</w:t>
      </w:r>
      <w:r>
        <w:rPr>
          <w:rFonts w:hint="eastAsia" w:ascii="宋体" w:hAnsi="宋体"/>
          <w:snapToGrid w:val="0"/>
          <w:kern w:val="0"/>
          <w:szCs w:val="21"/>
        </w:rPr>
        <w:t>可向</w:t>
      </w:r>
      <w:r>
        <w:rPr>
          <w:rFonts w:hint="eastAsia" w:ascii="宋体" w:hAnsi="宋体"/>
          <w:snapToGrid w:val="0"/>
          <w:kern w:val="0"/>
          <w:szCs w:val="21"/>
          <w:lang w:eastAsia="zh-CN"/>
        </w:rPr>
        <w:t>委托人</w:t>
      </w:r>
      <w:r>
        <w:rPr>
          <w:rFonts w:hint="eastAsia" w:ascii="宋体" w:hAnsi="宋体"/>
          <w:snapToGrid w:val="0"/>
          <w:kern w:val="0"/>
          <w:szCs w:val="21"/>
        </w:rPr>
        <w:t>发出暂停工作的通知并可自行暂停全部或部分工作。暂停工作后14天内</w:t>
      </w:r>
      <w:r>
        <w:rPr>
          <w:rFonts w:hint="eastAsia" w:ascii="宋体" w:hAnsi="宋体"/>
          <w:snapToGrid w:val="0"/>
          <w:kern w:val="0"/>
          <w:szCs w:val="21"/>
          <w:lang w:eastAsia="zh-CN"/>
        </w:rPr>
        <w:t>监理人</w:t>
      </w:r>
      <w:r>
        <w:rPr>
          <w:rFonts w:hint="eastAsia" w:ascii="宋体" w:hAnsi="宋体"/>
          <w:snapToGrid w:val="0"/>
          <w:kern w:val="0"/>
          <w:szCs w:val="21"/>
        </w:rPr>
        <w:t>仍未获得</w:t>
      </w:r>
      <w:r>
        <w:rPr>
          <w:rFonts w:hint="eastAsia" w:ascii="宋体" w:hAnsi="宋体"/>
          <w:snapToGrid w:val="0"/>
          <w:kern w:val="0"/>
          <w:szCs w:val="21"/>
          <w:lang w:eastAsia="zh-CN"/>
        </w:rPr>
        <w:t>委托人</w:t>
      </w:r>
      <w:r>
        <w:rPr>
          <w:rFonts w:hint="eastAsia" w:ascii="宋体" w:hAnsi="宋体"/>
          <w:snapToGrid w:val="0"/>
          <w:kern w:val="0"/>
          <w:szCs w:val="21"/>
        </w:rPr>
        <w:t>应付酬金或</w:t>
      </w:r>
      <w:r>
        <w:rPr>
          <w:rFonts w:hint="eastAsia" w:ascii="宋体" w:hAnsi="宋体"/>
          <w:snapToGrid w:val="0"/>
          <w:kern w:val="0"/>
          <w:szCs w:val="21"/>
          <w:lang w:eastAsia="zh-CN"/>
        </w:rPr>
        <w:t>委托人</w:t>
      </w:r>
      <w:r>
        <w:rPr>
          <w:rFonts w:hint="eastAsia" w:ascii="宋体" w:hAnsi="宋体"/>
          <w:snapToGrid w:val="0"/>
          <w:kern w:val="0"/>
          <w:szCs w:val="21"/>
        </w:rPr>
        <w:t>的合理答复，</w:t>
      </w:r>
      <w:r>
        <w:rPr>
          <w:rFonts w:hint="eastAsia" w:ascii="宋体" w:hAnsi="宋体"/>
          <w:snapToGrid w:val="0"/>
          <w:kern w:val="0"/>
          <w:szCs w:val="21"/>
          <w:lang w:eastAsia="zh-CN"/>
        </w:rPr>
        <w:t>监理人</w:t>
      </w:r>
      <w:r>
        <w:rPr>
          <w:rFonts w:hint="eastAsia" w:ascii="宋体" w:hAnsi="宋体"/>
          <w:snapToGrid w:val="0"/>
          <w:kern w:val="0"/>
          <w:szCs w:val="21"/>
        </w:rPr>
        <w:t>可向</w:t>
      </w:r>
      <w:r>
        <w:rPr>
          <w:rFonts w:hint="eastAsia" w:ascii="宋体" w:hAnsi="宋体"/>
          <w:snapToGrid w:val="0"/>
          <w:kern w:val="0"/>
          <w:szCs w:val="21"/>
          <w:lang w:eastAsia="zh-CN"/>
        </w:rPr>
        <w:t>委托人</w:t>
      </w:r>
      <w:r>
        <w:rPr>
          <w:rFonts w:hint="eastAsia" w:ascii="宋体" w:hAnsi="宋体"/>
          <w:snapToGrid w:val="0"/>
          <w:kern w:val="0"/>
          <w:szCs w:val="21"/>
        </w:rPr>
        <w:t>发出解除本合同的通知，自通知到达</w:t>
      </w:r>
      <w:r>
        <w:rPr>
          <w:rFonts w:hint="eastAsia" w:ascii="宋体" w:hAnsi="宋体"/>
          <w:snapToGrid w:val="0"/>
          <w:kern w:val="0"/>
          <w:szCs w:val="21"/>
          <w:lang w:eastAsia="zh-CN"/>
        </w:rPr>
        <w:t>委托人</w:t>
      </w:r>
      <w:r>
        <w:rPr>
          <w:rFonts w:hint="eastAsia" w:ascii="宋体" w:hAnsi="宋体"/>
          <w:snapToGrid w:val="0"/>
          <w:kern w:val="0"/>
          <w:szCs w:val="21"/>
        </w:rPr>
        <w:t>时本合同解除。</w:t>
      </w:r>
      <w:r>
        <w:rPr>
          <w:rFonts w:hint="eastAsia" w:ascii="宋体" w:hAnsi="宋体"/>
          <w:snapToGrid w:val="0"/>
          <w:kern w:val="0"/>
          <w:szCs w:val="21"/>
          <w:lang w:eastAsia="zh-CN"/>
        </w:rPr>
        <w:t>委托人</w:t>
      </w:r>
      <w:r>
        <w:rPr>
          <w:rFonts w:hint="eastAsia" w:ascii="宋体" w:hAnsi="宋体"/>
          <w:snapToGrid w:val="0"/>
          <w:kern w:val="0"/>
          <w:szCs w:val="21"/>
        </w:rPr>
        <w:t>应承担第4.2.3款约定的责任。</w:t>
      </w:r>
    </w:p>
    <w:p w14:paraId="152308E2">
      <w:pPr>
        <w:adjustRightInd w:val="0"/>
        <w:snapToGrid w:val="0"/>
        <w:spacing w:line="360" w:lineRule="auto"/>
        <w:ind w:firstLine="420" w:firstLineChars="200"/>
        <w:jc w:val="left"/>
        <w:rPr>
          <w:rFonts w:ascii="宋体" w:hAnsi="宋体"/>
          <w:snapToGrid w:val="0"/>
          <w:kern w:val="0"/>
          <w:szCs w:val="21"/>
        </w:rPr>
      </w:pPr>
      <w:r>
        <w:rPr>
          <w:rFonts w:hint="eastAsia" w:ascii="宋体" w:hAnsi="宋体"/>
          <w:snapToGrid w:val="0"/>
          <w:kern w:val="0"/>
          <w:szCs w:val="21"/>
        </w:rPr>
        <w:t>6.3.5因不可抗力致使本合同部分或全部不能履行时，一方应立即通知另一方，可暂停或解除本合同。</w:t>
      </w:r>
    </w:p>
    <w:p w14:paraId="700090D5">
      <w:pPr>
        <w:adjustRightInd w:val="0"/>
        <w:snapToGrid w:val="0"/>
        <w:spacing w:line="360" w:lineRule="auto"/>
        <w:ind w:firstLine="420" w:firstLineChars="200"/>
        <w:jc w:val="left"/>
        <w:rPr>
          <w:rFonts w:ascii="宋体" w:hAnsi="宋体"/>
          <w:snapToGrid w:val="0"/>
          <w:kern w:val="0"/>
          <w:szCs w:val="21"/>
        </w:rPr>
      </w:pPr>
      <w:r>
        <w:rPr>
          <w:rFonts w:hint="eastAsia" w:ascii="宋体" w:hAnsi="宋体"/>
          <w:snapToGrid w:val="0"/>
          <w:kern w:val="0"/>
          <w:szCs w:val="21"/>
        </w:rPr>
        <w:t>6.3.6本合同解除后，本合同约定的有关结算、清理、争议解决方式的条件仍然有效。</w:t>
      </w:r>
    </w:p>
    <w:p w14:paraId="29D2E5D9">
      <w:pPr>
        <w:adjustRightInd w:val="0"/>
        <w:snapToGrid w:val="0"/>
        <w:spacing w:line="360" w:lineRule="auto"/>
        <w:ind w:firstLine="422" w:firstLineChars="200"/>
        <w:jc w:val="left"/>
        <w:outlineLvl w:val="2"/>
        <w:rPr>
          <w:rFonts w:ascii="宋体" w:hAnsi="宋体"/>
          <w:snapToGrid w:val="0"/>
          <w:kern w:val="0"/>
        </w:rPr>
      </w:pPr>
      <w:r>
        <w:rPr>
          <w:rFonts w:hint="eastAsia" w:ascii="宋体" w:hAnsi="宋体"/>
          <w:b/>
          <w:snapToGrid w:val="0"/>
          <w:kern w:val="0"/>
        </w:rPr>
        <w:t>6.4终止</w:t>
      </w:r>
    </w:p>
    <w:p w14:paraId="74CD66CF">
      <w:pPr>
        <w:adjustRightInd w:val="0"/>
        <w:snapToGrid w:val="0"/>
        <w:spacing w:line="360" w:lineRule="auto"/>
        <w:ind w:firstLine="420" w:firstLineChars="200"/>
        <w:jc w:val="left"/>
        <w:rPr>
          <w:rFonts w:ascii="宋体" w:hAnsi="宋体"/>
          <w:snapToGrid w:val="0"/>
          <w:kern w:val="0"/>
          <w:szCs w:val="21"/>
        </w:rPr>
      </w:pPr>
      <w:r>
        <w:rPr>
          <w:rFonts w:hint="eastAsia" w:ascii="宋体" w:hAnsi="宋体"/>
          <w:snapToGrid w:val="0"/>
          <w:kern w:val="0"/>
          <w:szCs w:val="21"/>
        </w:rPr>
        <w:t>以下条件全部满足时，本合同即告终止：</w:t>
      </w:r>
    </w:p>
    <w:p w14:paraId="04BBE7A8">
      <w:pPr>
        <w:adjustRightInd w:val="0"/>
        <w:snapToGrid w:val="0"/>
        <w:spacing w:line="360" w:lineRule="auto"/>
        <w:ind w:firstLine="420" w:firstLineChars="200"/>
        <w:jc w:val="left"/>
        <w:rPr>
          <w:rFonts w:ascii="宋体" w:hAnsi="宋体"/>
          <w:snapToGrid w:val="0"/>
          <w:kern w:val="0"/>
          <w:szCs w:val="21"/>
        </w:rPr>
      </w:pPr>
      <w:r>
        <w:rPr>
          <w:rFonts w:hint="eastAsia" w:ascii="宋体" w:hAnsi="宋体"/>
          <w:snapToGrid w:val="0"/>
          <w:kern w:val="0"/>
          <w:szCs w:val="21"/>
        </w:rPr>
        <w:t>⑴</w:t>
      </w:r>
      <w:r>
        <w:rPr>
          <w:rFonts w:ascii="宋体" w:hAnsi="宋体"/>
          <w:snapToGrid w:val="0"/>
          <w:kern w:val="0"/>
          <w:szCs w:val="21"/>
        </w:rPr>
        <w:t>.</w:t>
      </w:r>
      <w:r>
        <w:rPr>
          <w:rFonts w:hint="eastAsia" w:ascii="宋体" w:hAnsi="宋体"/>
          <w:snapToGrid w:val="0"/>
          <w:kern w:val="0"/>
          <w:szCs w:val="21"/>
          <w:lang w:eastAsia="zh-CN"/>
        </w:rPr>
        <w:t>监理人</w:t>
      </w:r>
      <w:r>
        <w:rPr>
          <w:rFonts w:hint="eastAsia" w:ascii="宋体" w:hAnsi="宋体"/>
          <w:snapToGrid w:val="0"/>
          <w:kern w:val="0"/>
          <w:szCs w:val="21"/>
        </w:rPr>
        <w:t>完成本合同约定的全部工作；</w:t>
      </w:r>
    </w:p>
    <w:p w14:paraId="358B6294">
      <w:pPr>
        <w:adjustRightInd w:val="0"/>
        <w:snapToGrid w:val="0"/>
        <w:spacing w:line="360" w:lineRule="auto"/>
        <w:ind w:firstLine="420" w:firstLineChars="200"/>
        <w:jc w:val="left"/>
        <w:rPr>
          <w:rFonts w:ascii="宋体" w:hAnsi="宋体"/>
          <w:snapToGrid w:val="0"/>
          <w:kern w:val="0"/>
          <w:szCs w:val="21"/>
        </w:rPr>
      </w:pPr>
      <w:r>
        <w:rPr>
          <w:rFonts w:hint="eastAsia" w:ascii="宋体" w:hAnsi="宋体"/>
          <w:snapToGrid w:val="0"/>
          <w:kern w:val="0"/>
          <w:szCs w:val="21"/>
        </w:rPr>
        <w:t>⑵</w:t>
      </w:r>
      <w:r>
        <w:rPr>
          <w:rFonts w:ascii="宋体" w:hAnsi="宋体"/>
          <w:snapToGrid w:val="0"/>
          <w:kern w:val="0"/>
          <w:szCs w:val="21"/>
        </w:rPr>
        <w:t>.</w:t>
      </w:r>
      <w:r>
        <w:rPr>
          <w:rFonts w:hint="eastAsia" w:ascii="宋体" w:hAnsi="宋体"/>
          <w:snapToGrid w:val="0"/>
          <w:kern w:val="0"/>
          <w:szCs w:val="21"/>
          <w:lang w:eastAsia="zh-CN"/>
        </w:rPr>
        <w:t>委托人</w:t>
      </w:r>
      <w:r>
        <w:rPr>
          <w:rFonts w:hint="eastAsia" w:ascii="宋体" w:hAnsi="宋体"/>
          <w:snapToGrid w:val="0"/>
          <w:kern w:val="0"/>
          <w:szCs w:val="21"/>
        </w:rPr>
        <w:t>与</w:t>
      </w:r>
      <w:r>
        <w:rPr>
          <w:rFonts w:hint="eastAsia" w:ascii="宋体" w:hAnsi="宋体"/>
          <w:snapToGrid w:val="0"/>
          <w:kern w:val="0"/>
          <w:szCs w:val="21"/>
          <w:lang w:eastAsia="zh-CN"/>
        </w:rPr>
        <w:t>监理人</w:t>
      </w:r>
      <w:r>
        <w:rPr>
          <w:rFonts w:hint="eastAsia" w:ascii="宋体" w:hAnsi="宋体"/>
          <w:snapToGrid w:val="0"/>
          <w:kern w:val="0"/>
          <w:szCs w:val="21"/>
        </w:rPr>
        <w:t>结清并支付全部酬金。</w:t>
      </w:r>
    </w:p>
    <w:p w14:paraId="7FA9F753">
      <w:pPr>
        <w:adjustRightInd w:val="0"/>
        <w:snapToGrid w:val="0"/>
        <w:spacing w:line="360" w:lineRule="auto"/>
        <w:jc w:val="center"/>
        <w:outlineLvl w:val="1"/>
        <w:rPr>
          <w:rFonts w:ascii="黑体" w:hAnsi="黑体" w:eastAsia="黑体"/>
          <w:snapToGrid w:val="0"/>
          <w:kern w:val="0"/>
          <w:sz w:val="32"/>
        </w:rPr>
      </w:pPr>
      <w:bookmarkStart w:id="34" w:name="_Toc15602"/>
      <w:bookmarkStart w:id="35" w:name="_Toc45702638"/>
      <w:r>
        <w:rPr>
          <w:rFonts w:hint="eastAsia" w:ascii="黑体" w:hAnsi="黑体" w:eastAsia="黑体"/>
          <w:snapToGrid w:val="0"/>
          <w:kern w:val="0"/>
          <w:sz w:val="32"/>
        </w:rPr>
        <w:t>7 争议解决</w:t>
      </w:r>
      <w:bookmarkEnd w:id="34"/>
      <w:bookmarkEnd w:id="35"/>
    </w:p>
    <w:p w14:paraId="2B8330EC">
      <w:pPr>
        <w:adjustRightInd w:val="0"/>
        <w:snapToGrid w:val="0"/>
        <w:spacing w:line="360" w:lineRule="auto"/>
        <w:ind w:firstLine="422" w:firstLineChars="200"/>
        <w:jc w:val="left"/>
        <w:outlineLvl w:val="2"/>
        <w:rPr>
          <w:rFonts w:ascii="宋体" w:hAnsi="宋体"/>
          <w:snapToGrid w:val="0"/>
          <w:kern w:val="0"/>
        </w:rPr>
      </w:pPr>
      <w:r>
        <w:rPr>
          <w:rFonts w:hint="eastAsia" w:ascii="宋体" w:hAnsi="宋体"/>
          <w:b/>
          <w:snapToGrid w:val="0"/>
          <w:kern w:val="0"/>
        </w:rPr>
        <w:t>7.1协商</w:t>
      </w:r>
    </w:p>
    <w:p w14:paraId="548699DD">
      <w:pPr>
        <w:adjustRightInd w:val="0"/>
        <w:snapToGrid w:val="0"/>
        <w:spacing w:line="360" w:lineRule="auto"/>
        <w:ind w:firstLine="420" w:firstLineChars="200"/>
        <w:jc w:val="left"/>
        <w:rPr>
          <w:rFonts w:ascii="宋体" w:hAnsi="宋体"/>
          <w:snapToGrid w:val="0"/>
          <w:kern w:val="0"/>
          <w:szCs w:val="21"/>
        </w:rPr>
      </w:pPr>
      <w:r>
        <w:rPr>
          <w:rFonts w:hint="eastAsia" w:ascii="宋体" w:hAnsi="宋体"/>
          <w:snapToGrid w:val="0"/>
          <w:kern w:val="0"/>
          <w:szCs w:val="21"/>
        </w:rPr>
        <w:t>双方应本着诚信原则协商解决彼此间的争议。</w:t>
      </w:r>
    </w:p>
    <w:p w14:paraId="55F53F01">
      <w:pPr>
        <w:adjustRightInd w:val="0"/>
        <w:snapToGrid w:val="0"/>
        <w:spacing w:line="360" w:lineRule="auto"/>
        <w:ind w:firstLine="422" w:firstLineChars="200"/>
        <w:jc w:val="left"/>
        <w:outlineLvl w:val="2"/>
        <w:rPr>
          <w:rFonts w:ascii="宋体" w:hAnsi="宋体"/>
          <w:snapToGrid w:val="0"/>
          <w:kern w:val="0"/>
        </w:rPr>
      </w:pPr>
      <w:r>
        <w:rPr>
          <w:rFonts w:hint="eastAsia" w:ascii="宋体" w:hAnsi="宋体"/>
          <w:b/>
          <w:snapToGrid w:val="0"/>
          <w:kern w:val="0"/>
        </w:rPr>
        <w:t>7.2调解</w:t>
      </w:r>
    </w:p>
    <w:p w14:paraId="180224F1">
      <w:pPr>
        <w:adjustRightInd w:val="0"/>
        <w:snapToGrid w:val="0"/>
        <w:spacing w:line="360" w:lineRule="auto"/>
        <w:ind w:firstLine="420" w:firstLineChars="200"/>
        <w:jc w:val="left"/>
        <w:rPr>
          <w:rFonts w:ascii="宋体" w:hAnsi="宋体"/>
          <w:snapToGrid w:val="0"/>
          <w:kern w:val="0"/>
          <w:szCs w:val="21"/>
        </w:rPr>
      </w:pPr>
      <w:r>
        <w:rPr>
          <w:rFonts w:hint="eastAsia" w:ascii="宋体" w:hAnsi="宋体"/>
          <w:snapToGrid w:val="0"/>
          <w:kern w:val="0"/>
          <w:szCs w:val="21"/>
        </w:rPr>
        <w:t>如果双方不能在14天内或双方商定的其他时间内解决本合同争议，可以将其提交给专用条件约定的或事后达成协议的调解人进行调解。</w:t>
      </w:r>
    </w:p>
    <w:p w14:paraId="01B0D9AC">
      <w:pPr>
        <w:adjustRightInd w:val="0"/>
        <w:snapToGrid w:val="0"/>
        <w:spacing w:line="360" w:lineRule="auto"/>
        <w:ind w:firstLine="422" w:firstLineChars="200"/>
        <w:jc w:val="left"/>
        <w:outlineLvl w:val="2"/>
        <w:rPr>
          <w:rFonts w:ascii="宋体" w:hAnsi="宋体"/>
          <w:snapToGrid w:val="0"/>
          <w:kern w:val="0"/>
        </w:rPr>
      </w:pPr>
      <w:r>
        <w:rPr>
          <w:rFonts w:hint="eastAsia" w:ascii="宋体" w:hAnsi="宋体"/>
          <w:b/>
          <w:snapToGrid w:val="0"/>
          <w:kern w:val="0"/>
        </w:rPr>
        <w:t>7.3仲裁或诉讼</w:t>
      </w:r>
    </w:p>
    <w:p w14:paraId="6B32BFB9">
      <w:pPr>
        <w:adjustRightInd w:val="0"/>
        <w:snapToGrid w:val="0"/>
        <w:spacing w:line="360" w:lineRule="auto"/>
        <w:ind w:firstLine="420" w:firstLineChars="200"/>
        <w:jc w:val="left"/>
        <w:rPr>
          <w:rFonts w:ascii="宋体" w:hAnsi="宋体"/>
          <w:snapToGrid w:val="0"/>
          <w:kern w:val="0"/>
          <w:szCs w:val="21"/>
        </w:rPr>
      </w:pPr>
      <w:r>
        <w:rPr>
          <w:rFonts w:hint="eastAsia" w:ascii="宋体" w:hAnsi="宋体"/>
          <w:snapToGrid w:val="0"/>
          <w:kern w:val="0"/>
          <w:szCs w:val="21"/>
        </w:rPr>
        <w:t>双方均有权不经调解直接向专用条件约定的仲裁机构申请仲裁或向有管辖权法院提起诉讼。</w:t>
      </w:r>
    </w:p>
    <w:p w14:paraId="01BF2497">
      <w:pPr>
        <w:adjustRightInd w:val="0"/>
        <w:snapToGrid w:val="0"/>
        <w:spacing w:line="360" w:lineRule="auto"/>
        <w:jc w:val="center"/>
        <w:outlineLvl w:val="1"/>
        <w:rPr>
          <w:rFonts w:ascii="黑体" w:hAnsi="黑体" w:eastAsia="黑体"/>
          <w:snapToGrid w:val="0"/>
          <w:kern w:val="0"/>
          <w:sz w:val="32"/>
        </w:rPr>
      </w:pPr>
      <w:bookmarkStart w:id="36" w:name="_Toc20396"/>
      <w:bookmarkStart w:id="37" w:name="_Toc45702639"/>
      <w:r>
        <w:rPr>
          <w:rFonts w:hint="eastAsia" w:ascii="黑体" w:hAnsi="黑体" w:eastAsia="黑体"/>
          <w:snapToGrid w:val="0"/>
          <w:kern w:val="0"/>
          <w:sz w:val="32"/>
        </w:rPr>
        <w:t>8 其  他</w:t>
      </w:r>
      <w:bookmarkEnd w:id="36"/>
      <w:bookmarkEnd w:id="37"/>
    </w:p>
    <w:p w14:paraId="1E4191BB">
      <w:pPr>
        <w:adjustRightInd w:val="0"/>
        <w:snapToGrid w:val="0"/>
        <w:spacing w:line="360" w:lineRule="auto"/>
        <w:ind w:firstLine="422" w:firstLineChars="200"/>
        <w:jc w:val="left"/>
        <w:outlineLvl w:val="2"/>
        <w:rPr>
          <w:rFonts w:ascii="宋体" w:hAnsi="宋体"/>
          <w:snapToGrid w:val="0"/>
          <w:kern w:val="0"/>
        </w:rPr>
      </w:pPr>
      <w:r>
        <w:rPr>
          <w:rFonts w:hint="eastAsia" w:ascii="宋体" w:hAnsi="宋体"/>
          <w:b/>
          <w:snapToGrid w:val="0"/>
          <w:kern w:val="0"/>
        </w:rPr>
        <w:t>8.1外出考察费用</w:t>
      </w:r>
    </w:p>
    <w:p w14:paraId="0A6F28EA">
      <w:pPr>
        <w:adjustRightInd w:val="0"/>
        <w:snapToGrid w:val="0"/>
        <w:spacing w:line="360" w:lineRule="auto"/>
        <w:ind w:firstLine="420" w:firstLineChars="200"/>
        <w:jc w:val="left"/>
        <w:rPr>
          <w:rFonts w:ascii="宋体" w:hAnsi="宋体"/>
          <w:snapToGrid w:val="0"/>
          <w:kern w:val="0"/>
          <w:szCs w:val="21"/>
        </w:rPr>
      </w:pPr>
      <w:r>
        <w:rPr>
          <w:rFonts w:hint="eastAsia" w:ascii="宋体" w:hAnsi="宋体"/>
          <w:snapToGrid w:val="0"/>
          <w:kern w:val="0"/>
          <w:szCs w:val="21"/>
        </w:rPr>
        <w:t>经</w:t>
      </w:r>
      <w:r>
        <w:rPr>
          <w:rFonts w:hint="eastAsia" w:ascii="宋体" w:hAnsi="宋体"/>
          <w:snapToGrid w:val="0"/>
          <w:kern w:val="0"/>
          <w:szCs w:val="21"/>
          <w:lang w:eastAsia="zh-CN"/>
        </w:rPr>
        <w:t>委托人</w:t>
      </w:r>
      <w:r>
        <w:rPr>
          <w:rFonts w:hint="eastAsia" w:ascii="宋体" w:hAnsi="宋体"/>
          <w:snapToGrid w:val="0"/>
          <w:kern w:val="0"/>
          <w:szCs w:val="21"/>
        </w:rPr>
        <w:t>同意，监理服务人员外出考察发生的费用由</w:t>
      </w:r>
      <w:r>
        <w:rPr>
          <w:rFonts w:hint="eastAsia" w:ascii="宋体" w:hAnsi="宋体"/>
          <w:snapToGrid w:val="0"/>
          <w:kern w:val="0"/>
          <w:szCs w:val="21"/>
          <w:lang w:eastAsia="zh-CN"/>
        </w:rPr>
        <w:t>委托人</w:t>
      </w:r>
      <w:r>
        <w:rPr>
          <w:rFonts w:hint="eastAsia" w:ascii="宋体" w:hAnsi="宋体"/>
          <w:snapToGrid w:val="0"/>
          <w:kern w:val="0"/>
          <w:szCs w:val="21"/>
        </w:rPr>
        <w:t>审核后支付。</w:t>
      </w:r>
    </w:p>
    <w:p w14:paraId="05EBB311">
      <w:pPr>
        <w:adjustRightInd w:val="0"/>
        <w:snapToGrid w:val="0"/>
        <w:spacing w:line="360" w:lineRule="auto"/>
        <w:ind w:firstLine="422" w:firstLineChars="200"/>
        <w:jc w:val="left"/>
        <w:outlineLvl w:val="2"/>
        <w:rPr>
          <w:rFonts w:ascii="宋体" w:hAnsi="宋体"/>
          <w:snapToGrid w:val="0"/>
          <w:kern w:val="0"/>
        </w:rPr>
      </w:pPr>
      <w:r>
        <w:rPr>
          <w:rFonts w:hint="eastAsia" w:ascii="宋体" w:hAnsi="宋体"/>
          <w:b/>
          <w:snapToGrid w:val="0"/>
          <w:kern w:val="0"/>
        </w:rPr>
        <w:t>8.2检测费用</w:t>
      </w:r>
    </w:p>
    <w:p w14:paraId="03A0DC69">
      <w:pPr>
        <w:adjustRightInd w:val="0"/>
        <w:snapToGrid w:val="0"/>
        <w:spacing w:line="360" w:lineRule="auto"/>
        <w:ind w:firstLine="420" w:firstLineChars="200"/>
        <w:jc w:val="left"/>
        <w:rPr>
          <w:rFonts w:ascii="宋体" w:hAnsi="宋体"/>
          <w:snapToGrid w:val="0"/>
          <w:kern w:val="0"/>
          <w:szCs w:val="21"/>
        </w:rPr>
      </w:pPr>
      <w:r>
        <w:rPr>
          <w:rFonts w:hint="eastAsia" w:ascii="宋体" w:hAnsi="宋体"/>
          <w:snapToGrid w:val="0"/>
          <w:kern w:val="0"/>
          <w:szCs w:val="21"/>
          <w:lang w:eastAsia="zh-CN"/>
        </w:rPr>
        <w:t>委托人</w:t>
      </w:r>
      <w:r>
        <w:rPr>
          <w:rFonts w:hint="eastAsia" w:ascii="宋体" w:hAnsi="宋体"/>
          <w:snapToGrid w:val="0"/>
          <w:kern w:val="0"/>
          <w:szCs w:val="21"/>
        </w:rPr>
        <w:t>要求</w:t>
      </w:r>
      <w:r>
        <w:rPr>
          <w:rFonts w:hint="eastAsia" w:ascii="宋体" w:hAnsi="宋体"/>
          <w:snapToGrid w:val="0"/>
          <w:kern w:val="0"/>
          <w:szCs w:val="21"/>
          <w:lang w:eastAsia="zh-CN"/>
        </w:rPr>
        <w:t>监理人</w:t>
      </w:r>
      <w:r>
        <w:rPr>
          <w:rFonts w:hint="eastAsia" w:ascii="宋体" w:hAnsi="宋体"/>
          <w:snapToGrid w:val="0"/>
          <w:kern w:val="0"/>
          <w:szCs w:val="21"/>
        </w:rPr>
        <w:t>在工程现场设立具有工程质量检测资质的工程质量检测机构才能设立的工程质量检测试验室对工程材料和工程实体质量进行抽样检测，或要求</w:t>
      </w:r>
      <w:r>
        <w:rPr>
          <w:rFonts w:hint="eastAsia" w:ascii="宋体" w:hAnsi="宋体"/>
          <w:snapToGrid w:val="0"/>
          <w:kern w:val="0"/>
          <w:szCs w:val="21"/>
          <w:lang w:eastAsia="zh-CN"/>
        </w:rPr>
        <w:t>监理人</w:t>
      </w:r>
      <w:r>
        <w:rPr>
          <w:rFonts w:hint="eastAsia" w:ascii="宋体" w:hAnsi="宋体"/>
          <w:snapToGrid w:val="0"/>
          <w:kern w:val="0"/>
          <w:szCs w:val="21"/>
        </w:rPr>
        <w:t>委托具有工程质量检测资质的工程质量检测机构对工程材料和工程实体质量进行抽样检测所发生的全部费用，由</w:t>
      </w:r>
      <w:r>
        <w:rPr>
          <w:rFonts w:hint="eastAsia" w:ascii="宋体" w:hAnsi="宋体"/>
          <w:snapToGrid w:val="0"/>
          <w:kern w:val="0"/>
          <w:szCs w:val="21"/>
          <w:lang w:eastAsia="zh-CN"/>
        </w:rPr>
        <w:t>委托人</w:t>
      </w:r>
      <w:r>
        <w:rPr>
          <w:rFonts w:hint="eastAsia" w:ascii="宋体" w:hAnsi="宋体"/>
          <w:snapToGrid w:val="0"/>
          <w:kern w:val="0"/>
          <w:szCs w:val="21"/>
        </w:rPr>
        <w:t>额外按实支付。支付时间在专用条件中约定。</w:t>
      </w:r>
    </w:p>
    <w:p w14:paraId="7EF87D63">
      <w:pPr>
        <w:adjustRightInd w:val="0"/>
        <w:snapToGrid w:val="0"/>
        <w:spacing w:line="360" w:lineRule="auto"/>
        <w:ind w:firstLine="422" w:firstLineChars="200"/>
        <w:jc w:val="left"/>
        <w:outlineLvl w:val="2"/>
        <w:rPr>
          <w:rFonts w:ascii="宋体" w:hAnsi="宋体"/>
          <w:snapToGrid w:val="0"/>
          <w:kern w:val="0"/>
        </w:rPr>
      </w:pPr>
      <w:r>
        <w:rPr>
          <w:rFonts w:hint="eastAsia" w:ascii="宋体" w:hAnsi="宋体"/>
          <w:b/>
          <w:snapToGrid w:val="0"/>
          <w:kern w:val="0"/>
        </w:rPr>
        <w:t>8.3咨询费用</w:t>
      </w:r>
    </w:p>
    <w:p w14:paraId="15BA899C">
      <w:pPr>
        <w:adjustRightInd w:val="0"/>
        <w:snapToGrid w:val="0"/>
        <w:spacing w:line="360" w:lineRule="auto"/>
        <w:ind w:firstLine="420" w:firstLineChars="200"/>
        <w:jc w:val="left"/>
        <w:rPr>
          <w:rFonts w:ascii="宋体" w:hAnsi="宋体"/>
          <w:snapToGrid w:val="0"/>
          <w:kern w:val="0"/>
          <w:szCs w:val="21"/>
        </w:rPr>
      </w:pPr>
      <w:r>
        <w:rPr>
          <w:rFonts w:hint="eastAsia" w:ascii="宋体" w:hAnsi="宋体"/>
          <w:snapToGrid w:val="0"/>
          <w:kern w:val="0"/>
          <w:szCs w:val="21"/>
          <w:lang w:eastAsia="zh-CN"/>
        </w:rPr>
        <w:t>委托人</w:t>
      </w:r>
      <w:r>
        <w:rPr>
          <w:rFonts w:hint="eastAsia" w:ascii="宋体" w:hAnsi="宋体"/>
          <w:snapToGrid w:val="0"/>
          <w:kern w:val="0"/>
          <w:szCs w:val="21"/>
        </w:rPr>
        <w:t>要求</w:t>
      </w:r>
      <w:r>
        <w:rPr>
          <w:rFonts w:hint="eastAsia" w:ascii="宋体" w:hAnsi="宋体"/>
          <w:snapToGrid w:val="0"/>
          <w:kern w:val="0"/>
          <w:szCs w:val="21"/>
          <w:lang w:eastAsia="zh-CN"/>
        </w:rPr>
        <w:t>监理人</w:t>
      </w:r>
      <w:r>
        <w:rPr>
          <w:rFonts w:hint="eastAsia" w:ascii="宋体" w:hAnsi="宋体"/>
          <w:snapToGrid w:val="0"/>
          <w:kern w:val="0"/>
          <w:szCs w:val="21"/>
        </w:rPr>
        <w:t>开展需要具有工程造价咨询资质、工程招标代理资质或施工图审查资质才能执业的各项工作，或要求</w:t>
      </w:r>
      <w:r>
        <w:rPr>
          <w:rFonts w:hint="eastAsia" w:ascii="宋体" w:hAnsi="宋体"/>
          <w:snapToGrid w:val="0"/>
          <w:kern w:val="0"/>
          <w:szCs w:val="21"/>
          <w:lang w:eastAsia="zh-CN"/>
        </w:rPr>
        <w:t>监理人</w:t>
      </w:r>
      <w:r>
        <w:rPr>
          <w:rFonts w:hint="eastAsia" w:ascii="宋体" w:hAnsi="宋体"/>
          <w:snapToGrid w:val="0"/>
          <w:kern w:val="0"/>
          <w:szCs w:val="21"/>
        </w:rPr>
        <w:t>委托具有工程造价咨询资质的工程造价咨询机构、工程招标代理资质的工程招标代理机构或施工图审查资质的施工图审查机构开展各项工作所发生的费用，由</w:t>
      </w:r>
      <w:r>
        <w:rPr>
          <w:rFonts w:hint="eastAsia" w:ascii="宋体" w:hAnsi="宋体"/>
          <w:snapToGrid w:val="0"/>
          <w:kern w:val="0"/>
          <w:szCs w:val="21"/>
          <w:lang w:eastAsia="zh-CN"/>
        </w:rPr>
        <w:t>委托人</w:t>
      </w:r>
      <w:r>
        <w:rPr>
          <w:rFonts w:hint="eastAsia" w:ascii="宋体" w:hAnsi="宋体"/>
          <w:snapToGrid w:val="0"/>
          <w:kern w:val="0"/>
          <w:szCs w:val="21"/>
        </w:rPr>
        <w:t>额外按实支付；经</w:t>
      </w:r>
      <w:r>
        <w:rPr>
          <w:rFonts w:hint="eastAsia" w:ascii="宋体" w:hAnsi="宋体"/>
          <w:snapToGrid w:val="0"/>
          <w:kern w:val="0"/>
          <w:szCs w:val="21"/>
          <w:lang w:eastAsia="zh-CN"/>
        </w:rPr>
        <w:t>委托人</w:t>
      </w:r>
      <w:r>
        <w:rPr>
          <w:rFonts w:hint="eastAsia" w:ascii="宋体" w:hAnsi="宋体"/>
          <w:snapToGrid w:val="0"/>
          <w:kern w:val="0"/>
          <w:szCs w:val="21"/>
        </w:rPr>
        <w:t>同意，根据工程需要由</w:t>
      </w:r>
      <w:r>
        <w:rPr>
          <w:rFonts w:hint="eastAsia" w:ascii="宋体" w:hAnsi="宋体"/>
          <w:snapToGrid w:val="0"/>
          <w:kern w:val="0"/>
          <w:szCs w:val="21"/>
          <w:lang w:eastAsia="zh-CN"/>
        </w:rPr>
        <w:t>监理人</w:t>
      </w:r>
      <w:r>
        <w:rPr>
          <w:rFonts w:hint="eastAsia" w:ascii="宋体" w:hAnsi="宋体"/>
          <w:snapToGrid w:val="0"/>
          <w:kern w:val="0"/>
          <w:szCs w:val="21"/>
        </w:rPr>
        <w:t>组织的相关咨询论证会以及聘请相关专家等发生的费用由</w:t>
      </w:r>
      <w:r>
        <w:rPr>
          <w:rFonts w:hint="eastAsia" w:ascii="宋体" w:hAnsi="宋体"/>
          <w:snapToGrid w:val="0"/>
          <w:kern w:val="0"/>
          <w:szCs w:val="21"/>
          <w:lang w:eastAsia="zh-CN"/>
        </w:rPr>
        <w:t>委托人</w:t>
      </w:r>
      <w:r>
        <w:rPr>
          <w:rFonts w:hint="eastAsia" w:ascii="宋体" w:hAnsi="宋体"/>
          <w:snapToGrid w:val="0"/>
          <w:kern w:val="0"/>
          <w:szCs w:val="21"/>
        </w:rPr>
        <w:t>额外按实支付。支付时间在专用条件中约定。</w:t>
      </w:r>
    </w:p>
    <w:p w14:paraId="15E0AD45">
      <w:pPr>
        <w:adjustRightInd w:val="0"/>
        <w:snapToGrid w:val="0"/>
        <w:spacing w:line="360" w:lineRule="auto"/>
        <w:ind w:firstLine="422" w:firstLineChars="200"/>
        <w:jc w:val="left"/>
        <w:outlineLvl w:val="2"/>
        <w:rPr>
          <w:rFonts w:ascii="宋体" w:hAnsi="宋体"/>
          <w:snapToGrid w:val="0"/>
          <w:kern w:val="0"/>
        </w:rPr>
      </w:pPr>
      <w:r>
        <w:rPr>
          <w:rFonts w:hint="eastAsia" w:ascii="宋体" w:hAnsi="宋体"/>
          <w:b/>
          <w:snapToGrid w:val="0"/>
          <w:kern w:val="0"/>
        </w:rPr>
        <w:t>8.4奖励</w:t>
      </w:r>
    </w:p>
    <w:p w14:paraId="4FA22793">
      <w:pPr>
        <w:adjustRightInd w:val="0"/>
        <w:snapToGrid w:val="0"/>
        <w:spacing w:line="360" w:lineRule="auto"/>
        <w:ind w:firstLine="420" w:firstLineChars="200"/>
        <w:jc w:val="left"/>
        <w:rPr>
          <w:rFonts w:ascii="宋体" w:hAnsi="宋体"/>
          <w:snapToGrid w:val="0"/>
          <w:kern w:val="0"/>
          <w:szCs w:val="21"/>
        </w:rPr>
      </w:pPr>
      <w:r>
        <w:rPr>
          <w:rFonts w:hint="eastAsia" w:ascii="宋体" w:hAnsi="宋体"/>
          <w:snapToGrid w:val="0"/>
          <w:kern w:val="0"/>
          <w:szCs w:val="21"/>
          <w:lang w:eastAsia="zh-CN"/>
        </w:rPr>
        <w:t>监理人</w:t>
      </w:r>
      <w:r>
        <w:rPr>
          <w:rFonts w:hint="eastAsia" w:ascii="宋体" w:hAnsi="宋体"/>
          <w:snapToGrid w:val="0"/>
          <w:kern w:val="0"/>
          <w:szCs w:val="21"/>
        </w:rPr>
        <w:t>在服务过程中提出的合理化建议，使</w:t>
      </w:r>
      <w:r>
        <w:rPr>
          <w:rFonts w:hint="eastAsia" w:ascii="宋体" w:hAnsi="宋体"/>
          <w:snapToGrid w:val="0"/>
          <w:kern w:val="0"/>
          <w:szCs w:val="21"/>
          <w:lang w:eastAsia="zh-CN"/>
        </w:rPr>
        <w:t>委托人</w:t>
      </w:r>
      <w:r>
        <w:rPr>
          <w:rFonts w:hint="eastAsia" w:ascii="宋体" w:hAnsi="宋体"/>
          <w:snapToGrid w:val="0"/>
          <w:kern w:val="0"/>
          <w:szCs w:val="21"/>
        </w:rPr>
        <w:t>获得经济效益的，双方在专用条件中约定奖励金额的确定方法。奖励金额在合理化建议被采纳后，与最近一期的正常工作酬金同期支付。</w:t>
      </w:r>
    </w:p>
    <w:p w14:paraId="242526C7">
      <w:pPr>
        <w:adjustRightInd w:val="0"/>
        <w:snapToGrid w:val="0"/>
        <w:spacing w:line="360" w:lineRule="auto"/>
        <w:ind w:firstLine="422" w:firstLineChars="200"/>
        <w:jc w:val="left"/>
        <w:outlineLvl w:val="2"/>
        <w:rPr>
          <w:rFonts w:ascii="宋体" w:hAnsi="宋体"/>
          <w:snapToGrid w:val="0"/>
          <w:kern w:val="0"/>
        </w:rPr>
      </w:pPr>
      <w:r>
        <w:rPr>
          <w:rFonts w:hint="eastAsia" w:ascii="宋体" w:hAnsi="宋体"/>
          <w:b/>
          <w:snapToGrid w:val="0"/>
          <w:kern w:val="0"/>
        </w:rPr>
        <w:t>8.5守法诚信</w:t>
      </w:r>
    </w:p>
    <w:p w14:paraId="5F69DC92">
      <w:pPr>
        <w:adjustRightInd w:val="0"/>
        <w:snapToGrid w:val="0"/>
        <w:spacing w:line="360" w:lineRule="auto"/>
        <w:ind w:firstLine="420" w:firstLineChars="200"/>
        <w:jc w:val="left"/>
        <w:rPr>
          <w:rFonts w:ascii="宋体" w:hAnsi="宋体"/>
          <w:snapToGrid w:val="0"/>
          <w:kern w:val="0"/>
          <w:szCs w:val="21"/>
        </w:rPr>
      </w:pPr>
      <w:r>
        <w:rPr>
          <w:rFonts w:hint="eastAsia" w:ascii="宋体" w:hAnsi="宋体"/>
          <w:snapToGrid w:val="0"/>
          <w:kern w:val="0"/>
          <w:szCs w:val="21"/>
          <w:lang w:eastAsia="zh-CN"/>
        </w:rPr>
        <w:t>监理人</w:t>
      </w:r>
      <w:r>
        <w:rPr>
          <w:rFonts w:hint="eastAsia" w:ascii="宋体" w:hAnsi="宋体"/>
          <w:snapToGrid w:val="0"/>
          <w:kern w:val="0"/>
          <w:szCs w:val="21"/>
        </w:rPr>
        <w:t>及其工作人员不得从与实施工程有关的第三方处获得任何经济利益。</w:t>
      </w:r>
    </w:p>
    <w:p w14:paraId="1A623B76">
      <w:pPr>
        <w:adjustRightInd w:val="0"/>
        <w:snapToGrid w:val="0"/>
        <w:spacing w:line="360" w:lineRule="auto"/>
        <w:ind w:firstLine="422" w:firstLineChars="200"/>
        <w:jc w:val="left"/>
        <w:outlineLvl w:val="2"/>
        <w:rPr>
          <w:rFonts w:ascii="宋体" w:hAnsi="宋体"/>
          <w:snapToGrid w:val="0"/>
          <w:kern w:val="0"/>
        </w:rPr>
      </w:pPr>
      <w:r>
        <w:rPr>
          <w:rFonts w:hint="eastAsia" w:ascii="宋体" w:hAnsi="宋体"/>
          <w:b/>
          <w:snapToGrid w:val="0"/>
          <w:kern w:val="0"/>
        </w:rPr>
        <w:t>8.6保密</w:t>
      </w:r>
    </w:p>
    <w:p w14:paraId="40461D57">
      <w:pPr>
        <w:adjustRightInd w:val="0"/>
        <w:snapToGrid w:val="0"/>
        <w:spacing w:line="360" w:lineRule="auto"/>
        <w:ind w:firstLine="420" w:firstLineChars="200"/>
        <w:jc w:val="left"/>
        <w:rPr>
          <w:rFonts w:ascii="宋体" w:hAnsi="宋体"/>
          <w:snapToGrid w:val="0"/>
          <w:kern w:val="0"/>
          <w:szCs w:val="21"/>
        </w:rPr>
      </w:pPr>
      <w:r>
        <w:rPr>
          <w:rFonts w:hint="eastAsia" w:ascii="宋体" w:hAnsi="宋体"/>
          <w:snapToGrid w:val="0"/>
          <w:kern w:val="0"/>
          <w:szCs w:val="21"/>
        </w:rPr>
        <w:t>双方不得泄露对方申明的保密资料，亦不得泄露与实施工程有关的第三方所提供的保密资料，保密事项在专用条件中约定。</w:t>
      </w:r>
    </w:p>
    <w:p w14:paraId="189B2591">
      <w:pPr>
        <w:adjustRightInd w:val="0"/>
        <w:snapToGrid w:val="0"/>
        <w:spacing w:line="360" w:lineRule="auto"/>
        <w:ind w:firstLine="422" w:firstLineChars="200"/>
        <w:jc w:val="left"/>
        <w:outlineLvl w:val="2"/>
        <w:rPr>
          <w:rFonts w:ascii="宋体" w:hAnsi="宋体"/>
          <w:snapToGrid w:val="0"/>
          <w:kern w:val="0"/>
        </w:rPr>
      </w:pPr>
      <w:r>
        <w:rPr>
          <w:rFonts w:hint="eastAsia" w:ascii="宋体" w:hAnsi="宋体"/>
          <w:b/>
          <w:snapToGrid w:val="0"/>
          <w:kern w:val="0"/>
        </w:rPr>
        <w:t>8.7通知</w:t>
      </w:r>
    </w:p>
    <w:p w14:paraId="47822C0E">
      <w:pPr>
        <w:adjustRightInd w:val="0"/>
        <w:snapToGrid w:val="0"/>
        <w:spacing w:line="360" w:lineRule="auto"/>
        <w:ind w:firstLine="420" w:firstLineChars="200"/>
        <w:jc w:val="left"/>
        <w:rPr>
          <w:rFonts w:ascii="宋体" w:hAnsi="宋体"/>
          <w:snapToGrid w:val="0"/>
          <w:kern w:val="0"/>
          <w:szCs w:val="21"/>
        </w:rPr>
      </w:pPr>
      <w:r>
        <w:rPr>
          <w:rFonts w:hint="eastAsia" w:ascii="宋体" w:hAnsi="宋体"/>
          <w:snapToGrid w:val="0"/>
          <w:kern w:val="0"/>
          <w:szCs w:val="21"/>
        </w:rPr>
        <w:t>本合同涉及的通知均应当采用书面形式，并在送达对方时生效，收件人应书面签收。</w:t>
      </w:r>
    </w:p>
    <w:p w14:paraId="48F14162">
      <w:pPr>
        <w:adjustRightInd w:val="0"/>
        <w:snapToGrid w:val="0"/>
        <w:spacing w:line="360" w:lineRule="auto"/>
        <w:ind w:firstLine="422" w:firstLineChars="200"/>
        <w:jc w:val="left"/>
        <w:outlineLvl w:val="2"/>
        <w:rPr>
          <w:rFonts w:ascii="宋体" w:hAnsi="宋体"/>
          <w:snapToGrid w:val="0"/>
          <w:kern w:val="0"/>
        </w:rPr>
      </w:pPr>
      <w:r>
        <w:rPr>
          <w:rFonts w:hint="eastAsia" w:ascii="宋体" w:hAnsi="宋体"/>
          <w:b/>
          <w:snapToGrid w:val="0"/>
          <w:kern w:val="0"/>
        </w:rPr>
        <w:t>8.8著作权</w:t>
      </w:r>
    </w:p>
    <w:p w14:paraId="34DE1AA1">
      <w:pPr>
        <w:adjustRightInd w:val="0"/>
        <w:snapToGrid w:val="0"/>
        <w:spacing w:line="360" w:lineRule="auto"/>
        <w:ind w:firstLine="420" w:firstLineChars="200"/>
        <w:jc w:val="left"/>
        <w:rPr>
          <w:rFonts w:ascii="宋体" w:hAnsi="宋体"/>
          <w:snapToGrid w:val="0"/>
          <w:kern w:val="0"/>
          <w:szCs w:val="21"/>
        </w:rPr>
      </w:pPr>
      <w:r>
        <w:rPr>
          <w:rFonts w:hint="eastAsia" w:ascii="宋体" w:hAnsi="宋体"/>
          <w:snapToGrid w:val="0"/>
          <w:kern w:val="0"/>
          <w:szCs w:val="21"/>
          <w:lang w:eastAsia="zh-CN"/>
        </w:rPr>
        <w:t>监理人</w:t>
      </w:r>
      <w:r>
        <w:rPr>
          <w:rFonts w:hint="eastAsia" w:ascii="宋体" w:hAnsi="宋体"/>
          <w:snapToGrid w:val="0"/>
          <w:kern w:val="0"/>
          <w:szCs w:val="21"/>
        </w:rPr>
        <w:t>对其编制的文件拥有著作权。</w:t>
      </w:r>
    </w:p>
    <w:p w14:paraId="32C9E1D3">
      <w:pPr>
        <w:adjustRightInd w:val="0"/>
        <w:snapToGrid w:val="0"/>
        <w:spacing w:line="360" w:lineRule="auto"/>
        <w:ind w:firstLine="420" w:firstLineChars="200"/>
        <w:jc w:val="left"/>
        <w:rPr>
          <w:rFonts w:ascii="宋体" w:hAnsi="宋体"/>
          <w:snapToGrid w:val="0"/>
          <w:kern w:val="0"/>
          <w:szCs w:val="21"/>
        </w:rPr>
      </w:pPr>
      <w:r>
        <w:rPr>
          <w:rFonts w:hint="eastAsia" w:ascii="宋体" w:hAnsi="宋体"/>
          <w:snapToGrid w:val="0"/>
          <w:kern w:val="0"/>
          <w:szCs w:val="21"/>
          <w:lang w:eastAsia="zh-CN"/>
        </w:rPr>
        <w:t>监理人</w:t>
      </w:r>
      <w:r>
        <w:rPr>
          <w:rFonts w:hint="eastAsia" w:ascii="宋体" w:hAnsi="宋体"/>
          <w:snapToGrid w:val="0"/>
          <w:kern w:val="0"/>
          <w:szCs w:val="21"/>
        </w:rPr>
        <w:t>可单独或与他人联合出版有关监理的资料。除专用条件另有约定外，如果</w:t>
      </w:r>
      <w:r>
        <w:rPr>
          <w:rFonts w:hint="eastAsia" w:ascii="宋体" w:hAnsi="宋体"/>
          <w:snapToGrid w:val="0"/>
          <w:kern w:val="0"/>
          <w:szCs w:val="21"/>
          <w:lang w:eastAsia="zh-CN"/>
        </w:rPr>
        <w:t>监理人</w:t>
      </w:r>
      <w:r>
        <w:rPr>
          <w:rFonts w:hint="eastAsia" w:ascii="宋体" w:hAnsi="宋体"/>
          <w:snapToGrid w:val="0"/>
          <w:kern w:val="0"/>
          <w:szCs w:val="21"/>
        </w:rPr>
        <w:t>在本合同履行期间及本合同终止后两年内出版涉及本工程的有关监理的资料，应当征得</w:t>
      </w:r>
      <w:r>
        <w:rPr>
          <w:rFonts w:hint="eastAsia" w:ascii="宋体" w:hAnsi="宋体"/>
          <w:snapToGrid w:val="0"/>
          <w:kern w:val="0"/>
          <w:szCs w:val="21"/>
          <w:lang w:eastAsia="zh-CN"/>
        </w:rPr>
        <w:t>委托人</w:t>
      </w:r>
      <w:r>
        <w:rPr>
          <w:rFonts w:hint="eastAsia" w:ascii="宋体" w:hAnsi="宋体"/>
          <w:snapToGrid w:val="0"/>
          <w:kern w:val="0"/>
          <w:szCs w:val="21"/>
        </w:rPr>
        <w:t>的同意。</w:t>
      </w:r>
    </w:p>
    <w:p w14:paraId="0AAFA6F5">
      <w:pPr>
        <w:widowControl/>
        <w:jc w:val="left"/>
        <w:rPr>
          <w:rFonts w:ascii="宋体" w:hAnsi="宋体"/>
          <w:snapToGrid w:val="0"/>
          <w:kern w:val="0"/>
          <w:szCs w:val="21"/>
        </w:rPr>
      </w:pPr>
      <w:r>
        <w:rPr>
          <w:rFonts w:ascii="宋体" w:hAnsi="宋体"/>
          <w:snapToGrid w:val="0"/>
          <w:kern w:val="0"/>
          <w:szCs w:val="21"/>
        </w:rPr>
        <w:br w:type="page"/>
      </w:r>
    </w:p>
    <w:p w14:paraId="065E435B">
      <w:pPr>
        <w:adjustRightInd w:val="0"/>
        <w:snapToGrid w:val="0"/>
        <w:spacing w:line="360" w:lineRule="auto"/>
        <w:jc w:val="center"/>
        <w:outlineLvl w:val="0"/>
        <w:rPr>
          <w:rFonts w:ascii="黑体" w:hAnsi="黑体" w:eastAsia="黑体"/>
          <w:snapToGrid w:val="0"/>
          <w:kern w:val="0"/>
          <w:sz w:val="36"/>
        </w:rPr>
      </w:pPr>
      <w:bookmarkStart w:id="38" w:name="_Toc11931"/>
      <w:bookmarkStart w:id="39" w:name="_Toc45702640"/>
      <w:r>
        <w:rPr>
          <w:rFonts w:hint="eastAsia" w:ascii="黑体" w:hAnsi="黑体" w:eastAsia="黑体"/>
          <w:snapToGrid w:val="0"/>
          <w:kern w:val="0"/>
          <w:sz w:val="36"/>
        </w:rPr>
        <w:t>第三部分  专用条件</w:t>
      </w:r>
      <w:bookmarkEnd w:id="38"/>
      <w:bookmarkEnd w:id="39"/>
    </w:p>
    <w:p w14:paraId="3038F998">
      <w:pPr>
        <w:adjustRightInd w:val="0"/>
        <w:snapToGrid w:val="0"/>
        <w:spacing w:line="360" w:lineRule="auto"/>
        <w:jc w:val="center"/>
        <w:outlineLvl w:val="1"/>
        <w:rPr>
          <w:rFonts w:ascii="黑体" w:hAnsi="黑体" w:eastAsia="黑体"/>
          <w:snapToGrid w:val="0"/>
          <w:kern w:val="0"/>
          <w:sz w:val="32"/>
        </w:rPr>
      </w:pPr>
      <w:bookmarkStart w:id="40" w:name="_Toc28200"/>
      <w:bookmarkStart w:id="41" w:name="_Toc45702641"/>
      <w:r>
        <w:rPr>
          <w:rFonts w:hint="eastAsia" w:ascii="黑体" w:hAnsi="黑体" w:eastAsia="黑体"/>
          <w:snapToGrid w:val="0"/>
          <w:kern w:val="0"/>
          <w:sz w:val="32"/>
        </w:rPr>
        <w:t>1 定义与解释</w:t>
      </w:r>
      <w:bookmarkEnd w:id="40"/>
      <w:bookmarkEnd w:id="41"/>
    </w:p>
    <w:p w14:paraId="7B3A0BDF">
      <w:pPr>
        <w:adjustRightInd w:val="0"/>
        <w:snapToGrid w:val="0"/>
        <w:spacing w:line="360" w:lineRule="auto"/>
        <w:ind w:firstLine="422" w:firstLineChars="200"/>
        <w:jc w:val="left"/>
        <w:outlineLvl w:val="2"/>
        <w:rPr>
          <w:rFonts w:ascii="宋体" w:hAnsi="宋体"/>
          <w:snapToGrid w:val="0"/>
          <w:kern w:val="0"/>
        </w:rPr>
      </w:pPr>
      <w:r>
        <w:rPr>
          <w:rFonts w:hint="eastAsia" w:ascii="宋体" w:hAnsi="宋体"/>
          <w:b/>
          <w:snapToGrid w:val="0"/>
          <w:kern w:val="0"/>
        </w:rPr>
        <w:t>1.2解释</w:t>
      </w:r>
    </w:p>
    <w:p w14:paraId="59F7D447">
      <w:pPr>
        <w:adjustRightInd w:val="0"/>
        <w:snapToGrid w:val="0"/>
        <w:spacing w:line="360" w:lineRule="auto"/>
        <w:ind w:firstLine="420" w:firstLineChars="200"/>
        <w:jc w:val="left"/>
        <w:outlineLvl w:val="3"/>
        <w:rPr>
          <w:rFonts w:ascii="宋体" w:hAnsi="宋体"/>
          <w:snapToGrid w:val="0"/>
          <w:kern w:val="0"/>
          <w:szCs w:val="21"/>
        </w:rPr>
      </w:pPr>
      <w:r>
        <w:rPr>
          <w:rFonts w:hint="eastAsia" w:ascii="宋体" w:hAnsi="宋体"/>
          <w:snapToGrid w:val="0"/>
          <w:kern w:val="0"/>
          <w:szCs w:val="21"/>
        </w:rPr>
        <w:t>1.2.1本合同文件除使用中文外，还可用</w:t>
      </w:r>
      <w:r>
        <w:rPr>
          <w:color w:val="0000FF"/>
          <w:u w:val="single"/>
        </w:rPr>
        <w:t>/</w:t>
      </w:r>
      <w:r>
        <w:rPr>
          <w:rFonts w:ascii="宋体" w:hAnsi="宋体"/>
          <w:snapToGrid w:val="0"/>
          <w:kern w:val="0"/>
          <w:szCs w:val="21"/>
          <w:u w:val="single"/>
        </w:rPr>
        <w:fldChar w:fldCharType="begin"/>
      </w:r>
      <w:r>
        <w:rPr>
          <w:rFonts w:ascii="宋体" w:hAnsi="宋体"/>
          <w:snapToGrid w:val="0"/>
          <w:kern w:val="0"/>
          <w:szCs w:val="21"/>
          <w:u w:val="single"/>
        </w:rPr>
        <w:instrText xml:space="preserve"> AUTOTEXT  input104 \* MERGEFORMAT </w:instrText>
      </w:r>
      <w:r>
        <w:rPr>
          <w:rFonts w:ascii="宋体" w:hAnsi="宋体"/>
          <w:snapToGrid w:val="0"/>
          <w:kern w:val="0"/>
          <w:szCs w:val="21"/>
          <w:u w:val="single"/>
        </w:rPr>
        <w:fldChar w:fldCharType="separate"/>
      </w:r>
      <w:r>
        <w:rPr>
          <w:rFonts w:ascii="宋体" w:hAnsi="宋体"/>
          <w:snapToGrid w:val="0"/>
          <w:kern w:val="0"/>
          <w:szCs w:val="21"/>
          <w:u w:val="single"/>
        </w:rPr>
        <w:fldChar w:fldCharType="end"/>
      </w:r>
      <w:r>
        <w:rPr>
          <w:rFonts w:hint="eastAsia" w:ascii="宋体" w:hAnsi="宋体"/>
          <w:snapToGrid w:val="0"/>
          <w:kern w:val="0"/>
          <w:szCs w:val="21"/>
        </w:rPr>
        <w:t>。</w:t>
      </w:r>
    </w:p>
    <w:p w14:paraId="5D5840FB">
      <w:pPr>
        <w:adjustRightInd w:val="0"/>
        <w:snapToGrid w:val="0"/>
        <w:spacing w:line="360" w:lineRule="auto"/>
        <w:ind w:firstLine="420" w:firstLineChars="200"/>
        <w:jc w:val="left"/>
        <w:rPr>
          <w:rFonts w:hint="eastAsia" w:ascii="宋体" w:hAnsi="宋体"/>
          <w:snapToGrid w:val="0"/>
          <w:kern w:val="0"/>
          <w:szCs w:val="21"/>
        </w:rPr>
      </w:pPr>
      <w:r>
        <w:rPr>
          <w:rFonts w:hint="eastAsia" w:ascii="宋体" w:hAnsi="宋体"/>
          <w:snapToGrid w:val="0"/>
          <w:kern w:val="0"/>
          <w:szCs w:val="21"/>
        </w:rPr>
        <w:t>1.2.2约定本合同文件的解释顺序为：</w:t>
      </w:r>
    </w:p>
    <w:p w14:paraId="17AD8E79">
      <w:pPr>
        <w:adjustRightInd w:val="0"/>
        <w:snapToGrid w:val="0"/>
        <w:spacing w:line="360" w:lineRule="auto"/>
        <w:ind w:firstLine="0" w:firstLineChars="0"/>
        <w:jc w:val="left"/>
        <w:rPr>
          <w:rFonts w:ascii="宋体" w:hAnsi="宋体"/>
          <w:snapToGrid w:val="0"/>
          <w:color w:val="auto"/>
          <w:kern w:val="0"/>
          <w:szCs w:val="21"/>
        </w:rPr>
      </w:pPr>
      <w:r>
        <w:rPr>
          <w:color w:val="auto"/>
          <w:u w:val="single"/>
        </w:rPr>
        <w:t>①本合同签订后，双方依法签订的补充协议；</w:t>
      </w:r>
      <w:r>
        <w:rPr>
          <w:color w:val="auto"/>
          <w:u w:val="single"/>
        </w:rPr>
        <w:cr/>
      </w:r>
      <w:r>
        <w:rPr>
          <w:color w:val="auto"/>
          <w:u w:val="single"/>
        </w:rPr>
        <w:t>②本合同的协议书及合同澄清文件；</w:t>
      </w:r>
      <w:r>
        <w:rPr>
          <w:color w:val="auto"/>
          <w:u w:val="single"/>
        </w:rPr>
        <w:cr/>
      </w:r>
      <w:r>
        <w:rPr>
          <w:color w:val="auto"/>
          <w:u w:val="single"/>
        </w:rPr>
        <w:t>③中标通知书（适用于招标工程）或委托书（适用于非招标工程）；</w:t>
      </w:r>
      <w:r>
        <w:rPr>
          <w:color w:val="auto"/>
          <w:u w:val="single"/>
        </w:rPr>
        <w:cr/>
      </w:r>
      <w:r>
        <w:rPr>
          <w:color w:val="auto"/>
          <w:u w:val="single"/>
        </w:rPr>
        <w:t>④补充条款；</w:t>
      </w:r>
      <w:r>
        <w:rPr>
          <w:color w:val="auto"/>
          <w:u w:val="single"/>
        </w:rPr>
        <w:cr/>
      </w:r>
      <w:r>
        <w:rPr>
          <w:color w:val="auto"/>
          <w:u w:val="single"/>
        </w:rPr>
        <w:t>⑤专用条款；</w:t>
      </w:r>
      <w:r>
        <w:rPr>
          <w:color w:val="auto"/>
          <w:u w:val="single"/>
        </w:rPr>
        <w:cr/>
      </w:r>
      <w:r>
        <w:rPr>
          <w:color w:val="auto"/>
          <w:u w:val="single"/>
        </w:rPr>
        <w:t>⑥通用条款；</w:t>
      </w:r>
      <w:r>
        <w:rPr>
          <w:color w:val="auto"/>
          <w:u w:val="single"/>
        </w:rPr>
        <w:cr/>
      </w:r>
      <w:r>
        <w:rPr>
          <w:color w:val="auto"/>
          <w:u w:val="single"/>
        </w:rPr>
        <w:t>⑦本工程招标文件中的技术要求和投标报价规定；</w:t>
      </w:r>
      <w:r>
        <w:rPr>
          <w:color w:val="auto"/>
          <w:u w:val="single"/>
        </w:rPr>
        <w:cr/>
      </w:r>
      <w:r>
        <w:rPr>
          <w:color w:val="auto"/>
          <w:u w:val="single"/>
        </w:rPr>
        <w:t>⑧投标文件（适用于招标工程）或监理与相关服务建议书（适用于非招标工程）；</w:t>
      </w:r>
      <w:r>
        <w:rPr>
          <w:color w:val="auto"/>
          <w:u w:val="single"/>
        </w:rPr>
        <w:cr/>
      </w:r>
      <w:r>
        <w:rPr>
          <w:color w:val="auto"/>
          <w:u w:val="single"/>
        </w:rPr>
        <w:t>⑨现行的标准、规范、规定及有关技术文件；</w:t>
      </w:r>
      <w:r>
        <w:rPr>
          <w:color w:val="auto"/>
          <w:u w:val="single"/>
        </w:rPr>
        <w:cr/>
      </w:r>
      <w:r>
        <w:rPr>
          <w:color w:val="auto"/>
          <w:u w:val="single"/>
        </w:rPr>
        <w:t>⑩</w:t>
      </w:r>
      <w:r>
        <w:rPr>
          <w:rFonts w:hint="eastAsia"/>
          <w:color w:val="auto"/>
          <w:u w:val="single"/>
          <w:lang w:eastAsia="zh-CN"/>
        </w:rPr>
        <w:t>委托人</w:t>
      </w:r>
      <w:r>
        <w:rPr>
          <w:color w:val="auto"/>
          <w:u w:val="single"/>
        </w:rPr>
        <w:t>和</w:t>
      </w:r>
      <w:r>
        <w:rPr>
          <w:rFonts w:hint="eastAsia"/>
          <w:color w:val="auto"/>
          <w:u w:val="single"/>
          <w:lang w:eastAsia="zh-CN"/>
        </w:rPr>
        <w:t>监理人</w:t>
      </w:r>
      <w:r>
        <w:rPr>
          <w:color w:val="auto"/>
          <w:u w:val="single"/>
        </w:rPr>
        <w:t>双方有关本工程的变更、签证、洽商、索赔、询价采购凭证等书面文件及组成合同的其他文件；</w:t>
      </w:r>
      <w:r>
        <w:rPr>
          <w:color w:val="auto"/>
          <w:u w:val="single"/>
        </w:rPr>
        <w:cr/>
      </w:r>
      <w:r>
        <w:rPr>
          <w:color w:val="auto"/>
          <w:u w:val="single"/>
        </w:rPr>
        <w:t>⑪双方签订的补充协议与其他文件发生矛盾或歧义时，属于同一类内容的文件，应以最新签署的为准。</w:t>
      </w:r>
      <w:r>
        <w:rPr>
          <w:rFonts w:ascii="宋体" w:hAnsi="宋体"/>
          <w:snapToGrid w:val="0"/>
          <w:color w:val="auto"/>
          <w:kern w:val="0"/>
          <w:szCs w:val="21"/>
          <w:u w:val="single"/>
        </w:rPr>
        <w:fldChar w:fldCharType="begin"/>
      </w:r>
      <w:r>
        <w:rPr>
          <w:rFonts w:ascii="宋体" w:hAnsi="宋体"/>
          <w:snapToGrid w:val="0"/>
          <w:color w:val="auto"/>
          <w:kern w:val="0"/>
          <w:szCs w:val="21"/>
          <w:u w:val="single"/>
        </w:rPr>
        <w:instrText xml:space="preserve"> AUTOTEXT  input561 \* MERGEFORMAT </w:instrText>
      </w:r>
      <w:r>
        <w:rPr>
          <w:rFonts w:ascii="宋体" w:hAnsi="宋体"/>
          <w:snapToGrid w:val="0"/>
          <w:color w:val="auto"/>
          <w:kern w:val="0"/>
          <w:szCs w:val="21"/>
          <w:u w:val="single"/>
        </w:rPr>
        <w:fldChar w:fldCharType="separate"/>
      </w:r>
      <w:r>
        <w:rPr>
          <w:rFonts w:ascii="宋体" w:hAnsi="宋体"/>
          <w:snapToGrid w:val="0"/>
          <w:color w:val="auto"/>
          <w:kern w:val="0"/>
          <w:szCs w:val="21"/>
          <w:u w:val="single"/>
        </w:rPr>
        <w:fldChar w:fldCharType="end"/>
      </w:r>
      <w:r>
        <w:rPr>
          <w:rFonts w:hint="eastAsia" w:ascii="宋体" w:hAnsi="宋体"/>
          <w:snapToGrid w:val="0"/>
          <w:color w:val="auto"/>
          <w:kern w:val="0"/>
          <w:szCs w:val="21"/>
        </w:rPr>
        <w:t>。</w:t>
      </w:r>
    </w:p>
    <w:p w14:paraId="094B949B">
      <w:pPr>
        <w:adjustRightInd w:val="0"/>
        <w:snapToGrid w:val="0"/>
        <w:spacing w:line="360" w:lineRule="auto"/>
        <w:jc w:val="center"/>
        <w:outlineLvl w:val="1"/>
        <w:rPr>
          <w:rFonts w:ascii="黑体" w:hAnsi="黑体" w:eastAsia="黑体"/>
          <w:snapToGrid w:val="0"/>
          <w:kern w:val="0"/>
          <w:sz w:val="32"/>
        </w:rPr>
      </w:pPr>
      <w:bookmarkStart w:id="42" w:name="_Toc45702642"/>
      <w:bookmarkStart w:id="43" w:name="_Toc30051"/>
      <w:r>
        <w:rPr>
          <w:rFonts w:hint="eastAsia" w:ascii="黑体" w:hAnsi="黑体" w:eastAsia="黑体"/>
          <w:snapToGrid w:val="0"/>
          <w:kern w:val="0"/>
          <w:sz w:val="32"/>
        </w:rPr>
        <w:t xml:space="preserve">2 </w:t>
      </w:r>
      <w:r>
        <w:rPr>
          <w:rFonts w:hint="eastAsia" w:ascii="黑体" w:hAnsi="黑体" w:eastAsia="黑体"/>
          <w:snapToGrid w:val="0"/>
          <w:kern w:val="0"/>
          <w:sz w:val="32"/>
          <w:lang w:eastAsia="zh-CN"/>
        </w:rPr>
        <w:t>监理人</w:t>
      </w:r>
      <w:r>
        <w:rPr>
          <w:rFonts w:hint="eastAsia" w:ascii="黑体" w:hAnsi="黑体" w:eastAsia="黑体"/>
          <w:snapToGrid w:val="0"/>
          <w:kern w:val="0"/>
          <w:sz w:val="32"/>
        </w:rPr>
        <w:t>义务</w:t>
      </w:r>
      <w:bookmarkEnd w:id="42"/>
      <w:bookmarkEnd w:id="43"/>
    </w:p>
    <w:p w14:paraId="011E8E01">
      <w:pPr>
        <w:adjustRightInd w:val="0"/>
        <w:snapToGrid w:val="0"/>
        <w:spacing w:line="360" w:lineRule="auto"/>
        <w:ind w:firstLine="422" w:firstLineChars="200"/>
        <w:jc w:val="left"/>
        <w:outlineLvl w:val="2"/>
        <w:rPr>
          <w:rFonts w:ascii="宋体" w:hAnsi="宋体"/>
          <w:snapToGrid w:val="0"/>
          <w:color w:val="auto"/>
          <w:kern w:val="0"/>
        </w:rPr>
      </w:pPr>
      <w:r>
        <w:rPr>
          <w:rFonts w:hint="eastAsia" w:ascii="宋体" w:hAnsi="宋体"/>
          <w:b/>
          <w:snapToGrid w:val="0"/>
          <w:kern w:val="0"/>
        </w:rPr>
        <w:t>2.1监理</w:t>
      </w:r>
      <w:r>
        <w:rPr>
          <w:rFonts w:hint="eastAsia" w:ascii="宋体" w:hAnsi="宋体"/>
          <w:b/>
          <w:snapToGrid w:val="0"/>
          <w:color w:val="auto"/>
          <w:kern w:val="0"/>
        </w:rPr>
        <w:t>的范围和内容</w:t>
      </w:r>
    </w:p>
    <w:p w14:paraId="5C5539EA">
      <w:pPr>
        <w:adjustRightInd w:val="0"/>
        <w:snapToGrid w:val="0"/>
        <w:spacing w:line="360" w:lineRule="auto"/>
        <w:ind w:firstLine="420" w:firstLineChars="200"/>
        <w:jc w:val="left"/>
        <w:rPr>
          <w:rFonts w:ascii="宋体" w:hAnsi="宋体"/>
          <w:snapToGrid w:val="0"/>
          <w:color w:val="auto"/>
          <w:kern w:val="0"/>
          <w:szCs w:val="21"/>
        </w:rPr>
      </w:pPr>
      <w:r>
        <w:rPr>
          <w:rFonts w:hint="eastAsia" w:ascii="宋体" w:hAnsi="宋体"/>
          <w:snapToGrid w:val="0"/>
          <w:color w:val="auto"/>
          <w:kern w:val="0"/>
          <w:szCs w:val="21"/>
        </w:rPr>
        <w:t>2.1.1监理范围包括：</w:t>
      </w:r>
      <w:r>
        <w:rPr>
          <w:rFonts w:hint="eastAsia" w:ascii="宋体" w:hAnsi="宋体"/>
          <w:snapToGrid w:val="0"/>
          <w:color w:val="auto"/>
          <w:kern w:val="0"/>
          <w:szCs w:val="21"/>
          <w:lang w:val="en-US" w:eastAsia="zh-CN"/>
        </w:rPr>
        <w:t>华馨雅苑项目电影院改造</w:t>
      </w:r>
      <w:r>
        <w:rPr>
          <w:rFonts w:hint="eastAsia" w:ascii="宋体" w:hAnsi="宋体"/>
          <w:snapToGrid w:val="0"/>
          <w:color w:val="auto"/>
          <w:kern w:val="0"/>
          <w:szCs w:val="21"/>
          <w:u w:val="single"/>
          <w:lang w:val="en-US" w:eastAsia="zh-CN"/>
        </w:rPr>
        <w:t>全部内容</w:t>
      </w:r>
      <w:r>
        <w:rPr>
          <w:rFonts w:ascii="宋体" w:hAnsi="宋体"/>
          <w:snapToGrid w:val="0"/>
          <w:color w:val="auto"/>
          <w:kern w:val="0"/>
          <w:szCs w:val="21"/>
          <w:u w:val="single"/>
        </w:rPr>
        <w:fldChar w:fldCharType="begin"/>
      </w:r>
      <w:r>
        <w:rPr>
          <w:rFonts w:ascii="宋体" w:hAnsi="宋体"/>
          <w:snapToGrid w:val="0"/>
          <w:color w:val="auto"/>
          <w:kern w:val="0"/>
          <w:szCs w:val="21"/>
          <w:u w:val="single"/>
        </w:rPr>
        <w:instrText xml:space="preserve"> AUTOTEXT  input562 \* MERGEFORMAT </w:instrText>
      </w:r>
      <w:r>
        <w:rPr>
          <w:rFonts w:ascii="宋体" w:hAnsi="宋体"/>
          <w:snapToGrid w:val="0"/>
          <w:color w:val="auto"/>
          <w:kern w:val="0"/>
          <w:szCs w:val="21"/>
          <w:u w:val="single"/>
        </w:rPr>
        <w:fldChar w:fldCharType="separate"/>
      </w:r>
      <w:r>
        <w:rPr>
          <w:rFonts w:ascii="宋体" w:hAnsi="宋体"/>
          <w:snapToGrid w:val="0"/>
          <w:color w:val="auto"/>
          <w:kern w:val="0"/>
          <w:szCs w:val="21"/>
          <w:u w:val="single"/>
        </w:rPr>
        <w:fldChar w:fldCharType="end"/>
      </w:r>
      <w:r>
        <w:rPr>
          <w:rFonts w:hint="eastAsia" w:ascii="宋体" w:hAnsi="宋体"/>
          <w:snapToGrid w:val="0"/>
          <w:color w:val="auto"/>
          <w:kern w:val="0"/>
          <w:szCs w:val="21"/>
        </w:rPr>
        <w:t>。</w:t>
      </w:r>
    </w:p>
    <w:p w14:paraId="5096183A">
      <w:pPr>
        <w:keepNext w:val="0"/>
        <w:keepLines w:val="0"/>
        <w:widowControl/>
        <w:suppressLineNumbers w:val="0"/>
        <w:adjustRightInd w:val="0"/>
        <w:snapToGrid w:val="0"/>
        <w:spacing w:line="360" w:lineRule="auto"/>
        <w:ind w:firstLine="420" w:firstLineChars="200"/>
        <w:jc w:val="left"/>
        <w:outlineLvl w:val="9"/>
        <w:rPr>
          <w:rFonts w:hint="default" w:ascii="Times New Roman" w:hAnsi="Times New Roman"/>
          <w:snapToGrid/>
          <w:color w:val="auto"/>
          <w:kern w:val="2"/>
          <w:szCs w:val="24"/>
          <w:u w:val="single"/>
        </w:rPr>
      </w:pPr>
      <w:r>
        <w:rPr>
          <w:rFonts w:hint="default" w:ascii="Times New Roman" w:hAnsi="Times New Roman"/>
          <w:snapToGrid/>
          <w:color w:val="auto"/>
          <w:kern w:val="2"/>
          <w:szCs w:val="24"/>
          <w:u w:val="single"/>
        </w:rPr>
        <w:t>2.1.2监理工作内容还包括：</w:t>
      </w:r>
    </w:p>
    <w:p w14:paraId="3A9A6E7A">
      <w:pPr>
        <w:adjustRightInd w:val="0"/>
        <w:snapToGrid w:val="0"/>
        <w:spacing w:line="360" w:lineRule="auto"/>
        <w:ind w:firstLine="420" w:firstLineChars="200"/>
        <w:jc w:val="left"/>
        <w:rPr>
          <w:color w:val="auto"/>
          <w:u w:val="single"/>
        </w:rPr>
      </w:pPr>
      <w:r>
        <w:rPr>
          <w:rFonts w:hint="eastAsia"/>
          <w:color w:val="auto"/>
          <w:u w:val="single"/>
        </w:rPr>
        <w:t>委托人</w:t>
      </w:r>
      <w:r>
        <w:rPr>
          <w:color w:val="auto"/>
          <w:u w:val="single"/>
        </w:rPr>
        <w:t>委托</w:t>
      </w:r>
      <w:r>
        <w:rPr>
          <w:rFonts w:hint="eastAsia"/>
          <w:color w:val="auto"/>
          <w:u w:val="single"/>
        </w:rPr>
        <w:t>监理人</w:t>
      </w:r>
      <w:r>
        <w:rPr>
          <w:color w:val="auto"/>
          <w:u w:val="single"/>
        </w:rPr>
        <w:t>对承包人在施工质量、建设工期、建设资金使用和安全文明施工等方面，代表</w:t>
      </w:r>
      <w:r>
        <w:rPr>
          <w:rFonts w:hint="eastAsia"/>
          <w:color w:val="auto"/>
          <w:u w:val="single"/>
        </w:rPr>
        <w:t>委托人</w:t>
      </w:r>
      <w:r>
        <w:rPr>
          <w:color w:val="auto"/>
          <w:u w:val="single"/>
        </w:rPr>
        <w:t>实施监督。</w:t>
      </w:r>
      <w:r>
        <w:rPr>
          <w:rFonts w:hint="eastAsia"/>
          <w:color w:val="auto"/>
          <w:u w:val="single"/>
        </w:rPr>
        <w:t>委托人</w:t>
      </w:r>
      <w:r>
        <w:rPr>
          <w:color w:val="auto"/>
          <w:u w:val="single"/>
        </w:rPr>
        <w:t>与本工程承包人及供货方签订合同规定的全部工作内容及</w:t>
      </w:r>
      <w:r>
        <w:rPr>
          <w:rFonts w:hint="eastAsia"/>
          <w:color w:val="auto"/>
          <w:u w:val="single"/>
        </w:rPr>
        <w:t>委托人</w:t>
      </w:r>
      <w:r>
        <w:rPr>
          <w:color w:val="auto"/>
          <w:u w:val="single"/>
        </w:rPr>
        <w:t>需要临时增加的工作。</w:t>
      </w:r>
    </w:p>
    <w:p w14:paraId="0F5AE37B">
      <w:pPr>
        <w:adjustRightInd w:val="0"/>
        <w:snapToGrid w:val="0"/>
        <w:spacing w:line="360" w:lineRule="auto"/>
        <w:ind w:firstLine="422" w:firstLineChars="200"/>
        <w:jc w:val="left"/>
        <w:outlineLvl w:val="9"/>
        <w:rPr>
          <w:rFonts w:ascii="Times New Roman" w:hAnsi="Times New Roman"/>
          <w:b/>
          <w:bCs/>
          <w:snapToGrid/>
          <w:color w:val="auto"/>
          <w:kern w:val="2"/>
          <w:u w:val="none"/>
        </w:rPr>
      </w:pPr>
      <w:r>
        <w:rPr>
          <w:rFonts w:hint="default" w:ascii="Times New Roman" w:hAnsi="Times New Roman"/>
          <w:b/>
          <w:bCs/>
          <w:snapToGrid/>
          <w:color w:val="auto"/>
          <w:kern w:val="2"/>
          <w:u w:val="none"/>
        </w:rPr>
        <w:t>2.2监理依据</w:t>
      </w:r>
    </w:p>
    <w:p w14:paraId="65D33BDC">
      <w:pPr>
        <w:adjustRightInd w:val="0"/>
        <w:snapToGrid w:val="0"/>
        <w:spacing w:line="360" w:lineRule="auto"/>
        <w:ind w:firstLine="420" w:firstLineChars="200"/>
        <w:jc w:val="left"/>
        <w:rPr>
          <w:rFonts w:ascii="宋体" w:hAnsi="宋体"/>
          <w:snapToGrid w:val="0"/>
          <w:color w:val="auto"/>
          <w:kern w:val="0"/>
          <w:szCs w:val="21"/>
        </w:rPr>
      </w:pPr>
      <w:r>
        <w:rPr>
          <w:rFonts w:hint="default" w:ascii="Times New Roman" w:hAnsi="Times New Roman"/>
          <w:snapToGrid/>
          <w:color w:val="auto"/>
          <w:kern w:val="2"/>
          <w:szCs w:val="24"/>
          <w:u w:val="single"/>
        </w:rPr>
        <w:t>2.2.1监理依据包括：</w:t>
      </w:r>
      <w:r>
        <w:rPr>
          <w:color w:val="auto"/>
          <w:u w:val="single"/>
        </w:rPr>
        <w:t>（1）《建设工程监理规范》（GB50319-2013）、《深圳市施工监理规程》、《深圳市建设工程竣工验收及备案管理办法》、《建设工程质量管理条例》、《建设工程安全生产管理条例》、《中华人民共和国建筑法》；（2）其它有关建设工程的法律、法规、规章及深圳市、龙华区有关规定；（3）国家和地方现行的建设工程质量评定标准、设计及施工验收规范；（4）本工程的设计、施工、监理等招投标文件及合同、协议文件等；（5）经批准的施工图纸及说明，以及经图纸会审确定的修改设计通知书；（6）勘察设计文件、工程实施过程中形成的有关工程文件；（7）经</w:t>
      </w:r>
      <w:r>
        <w:rPr>
          <w:rFonts w:hint="eastAsia"/>
          <w:color w:val="auto"/>
          <w:u w:val="single"/>
          <w:lang w:eastAsia="zh-CN"/>
        </w:rPr>
        <w:t>委托人</w:t>
      </w:r>
      <w:r>
        <w:rPr>
          <w:color w:val="auto"/>
          <w:u w:val="single"/>
        </w:rPr>
        <w:t>审定的监理规划和监理细则；（8）</w:t>
      </w:r>
      <w:r>
        <w:rPr>
          <w:rFonts w:hint="eastAsia"/>
          <w:color w:val="auto"/>
          <w:u w:val="single"/>
          <w:lang w:eastAsia="zh-CN"/>
        </w:rPr>
        <w:t>委托人</w:t>
      </w:r>
      <w:r>
        <w:rPr>
          <w:color w:val="auto"/>
          <w:u w:val="single"/>
        </w:rPr>
        <w:t>制定的有关本工程的规定；（9）</w:t>
      </w:r>
      <w:r>
        <w:rPr>
          <w:rFonts w:hint="eastAsia"/>
          <w:color w:val="auto"/>
          <w:u w:val="single"/>
          <w:lang w:eastAsia="zh-CN"/>
        </w:rPr>
        <w:t>委托人</w:t>
      </w:r>
      <w:r>
        <w:rPr>
          <w:color w:val="auto"/>
          <w:u w:val="single"/>
        </w:rPr>
        <w:t>发出的有关本工程的指令；（10）本工程实施过程中，</w:t>
      </w:r>
      <w:r>
        <w:rPr>
          <w:rFonts w:hint="eastAsia"/>
          <w:color w:val="auto"/>
          <w:u w:val="single"/>
          <w:lang w:eastAsia="zh-CN"/>
        </w:rPr>
        <w:t>委托人</w:t>
      </w:r>
      <w:r>
        <w:rPr>
          <w:color w:val="auto"/>
          <w:u w:val="single"/>
        </w:rPr>
        <w:t>和</w:t>
      </w:r>
      <w:r>
        <w:rPr>
          <w:rFonts w:hint="eastAsia"/>
          <w:color w:val="auto"/>
          <w:u w:val="single"/>
          <w:lang w:eastAsia="zh-CN"/>
        </w:rPr>
        <w:t>监理人</w:t>
      </w:r>
      <w:r>
        <w:rPr>
          <w:color w:val="auto"/>
          <w:u w:val="single"/>
        </w:rPr>
        <w:t>组织召开或参加的有关会议纪要、函电及其他文件</w:t>
      </w:r>
      <w:r>
        <w:rPr>
          <w:rFonts w:ascii="宋体" w:hAnsi="宋体"/>
          <w:snapToGrid w:val="0"/>
          <w:color w:val="auto"/>
          <w:kern w:val="0"/>
          <w:szCs w:val="21"/>
          <w:u w:val="single"/>
        </w:rPr>
        <w:fldChar w:fldCharType="begin"/>
      </w:r>
      <w:r>
        <w:rPr>
          <w:rFonts w:ascii="宋体" w:hAnsi="宋体"/>
          <w:snapToGrid w:val="0"/>
          <w:color w:val="auto"/>
          <w:kern w:val="0"/>
          <w:szCs w:val="21"/>
          <w:u w:val="single"/>
        </w:rPr>
        <w:instrText xml:space="preserve"> AUTOTEXT  input564 \* MERGEFORMAT </w:instrText>
      </w:r>
      <w:r>
        <w:rPr>
          <w:rFonts w:ascii="宋体" w:hAnsi="宋体"/>
          <w:snapToGrid w:val="0"/>
          <w:color w:val="auto"/>
          <w:kern w:val="0"/>
          <w:szCs w:val="21"/>
          <w:u w:val="single"/>
        </w:rPr>
        <w:fldChar w:fldCharType="separate"/>
      </w:r>
      <w:r>
        <w:rPr>
          <w:rFonts w:ascii="宋体" w:hAnsi="宋体"/>
          <w:snapToGrid w:val="0"/>
          <w:color w:val="auto"/>
          <w:kern w:val="0"/>
          <w:szCs w:val="21"/>
          <w:u w:val="single"/>
        </w:rPr>
        <w:fldChar w:fldCharType="end"/>
      </w:r>
      <w:r>
        <w:rPr>
          <w:rFonts w:hint="eastAsia" w:ascii="宋体" w:hAnsi="宋体"/>
          <w:snapToGrid w:val="0"/>
          <w:color w:val="auto"/>
          <w:kern w:val="0"/>
          <w:szCs w:val="21"/>
        </w:rPr>
        <w:t>。</w:t>
      </w:r>
    </w:p>
    <w:p w14:paraId="14EB1968">
      <w:pPr>
        <w:adjustRightInd w:val="0"/>
        <w:snapToGrid w:val="0"/>
        <w:spacing w:line="360" w:lineRule="auto"/>
        <w:ind w:firstLine="420" w:firstLineChars="200"/>
        <w:jc w:val="left"/>
        <w:rPr>
          <w:rFonts w:ascii="宋体" w:hAnsi="宋体"/>
          <w:dstrike/>
          <w:snapToGrid w:val="0"/>
          <w:color w:val="auto"/>
          <w:kern w:val="0"/>
          <w:szCs w:val="21"/>
        </w:rPr>
      </w:pPr>
      <w:r>
        <w:rPr>
          <w:rFonts w:hint="eastAsia" w:ascii="宋体" w:hAnsi="宋体"/>
          <w:snapToGrid w:val="0"/>
          <w:color w:val="auto"/>
          <w:kern w:val="0"/>
          <w:szCs w:val="21"/>
        </w:rPr>
        <w:t>2.2.2相关服务依据包括：</w:t>
      </w:r>
      <w:r>
        <w:rPr>
          <w:color w:val="auto"/>
          <w:u w:val="single"/>
        </w:rPr>
        <w:t>保修阶段的服务依据同上2.2.1</w:t>
      </w:r>
      <w:r>
        <w:rPr>
          <w:rFonts w:ascii="宋体" w:hAnsi="宋体"/>
          <w:snapToGrid w:val="0"/>
          <w:color w:val="auto"/>
          <w:kern w:val="0"/>
          <w:szCs w:val="21"/>
          <w:u w:val="single"/>
        </w:rPr>
        <w:fldChar w:fldCharType="begin"/>
      </w:r>
      <w:r>
        <w:rPr>
          <w:rFonts w:ascii="宋体" w:hAnsi="宋体"/>
          <w:snapToGrid w:val="0"/>
          <w:color w:val="auto"/>
          <w:kern w:val="0"/>
          <w:szCs w:val="21"/>
          <w:u w:val="single"/>
        </w:rPr>
        <w:instrText xml:space="preserve"> AUTOTEXT  input565 \* MERGEFORMAT </w:instrText>
      </w:r>
      <w:r>
        <w:rPr>
          <w:rFonts w:ascii="宋体" w:hAnsi="宋体"/>
          <w:snapToGrid w:val="0"/>
          <w:color w:val="auto"/>
          <w:kern w:val="0"/>
          <w:szCs w:val="21"/>
          <w:u w:val="single"/>
        </w:rPr>
        <w:fldChar w:fldCharType="separate"/>
      </w:r>
      <w:r>
        <w:rPr>
          <w:rFonts w:ascii="宋体" w:hAnsi="宋体"/>
          <w:snapToGrid w:val="0"/>
          <w:color w:val="auto"/>
          <w:kern w:val="0"/>
          <w:szCs w:val="21"/>
          <w:u w:val="single"/>
        </w:rPr>
        <w:fldChar w:fldCharType="end"/>
      </w:r>
      <w:r>
        <w:rPr>
          <w:rFonts w:hint="eastAsia" w:ascii="宋体" w:hAnsi="宋体"/>
          <w:snapToGrid w:val="0"/>
          <w:color w:val="auto"/>
          <w:kern w:val="0"/>
          <w:szCs w:val="21"/>
        </w:rPr>
        <w:t>。</w:t>
      </w:r>
    </w:p>
    <w:p w14:paraId="652C3FD6">
      <w:pPr>
        <w:adjustRightInd w:val="0"/>
        <w:snapToGrid w:val="0"/>
        <w:spacing w:line="360" w:lineRule="auto"/>
        <w:ind w:firstLine="422" w:firstLineChars="200"/>
        <w:jc w:val="left"/>
        <w:outlineLvl w:val="2"/>
        <w:rPr>
          <w:rFonts w:ascii="宋体" w:hAnsi="宋体"/>
          <w:snapToGrid w:val="0"/>
          <w:color w:val="auto"/>
          <w:kern w:val="0"/>
        </w:rPr>
      </w:pPr>
      <w:r>
        <w:rPr>
          <w:rFonts w:hint="eastAsia" w:ascii="宋体" w:hAnsi="宋体"/>
          <w:b/>
          <w:snapToGrid w:val="0"/>
          <w:color w:val="auto"/>
          <w:kern w:val="0"/>
        </w:rPr>
        <w:t>2.3项目机构和人员</w:t>
      </w:r>
    </w:p>
    <w:p w14:paraId="288A6D19">
      <w:pPr>
        <w:adjustRightInd w:val="0"/>
        <w:snapToGrid w:val="0"/>
        <w:spacing w:line="360" w:lineRule="auto"/>
        <w:ind w:firstLine="420" w:firstLineChars="200"/>
        <w:jc w:val="left"/>
        <w:rPr>
          <w:rFonts w:ascii="宋体" w:hAnsi="宋体"/>
          <w:snapToGrid w:val="0"/>
          <w:color w:val="auto"/>
          <w:kern w:val="0"/>
          <w:szCs w:val="21"/>
        </w:rPr>
      </w:pPr>
      <w:r>
        <w:rPr>
          <w:rFonts w:hint="eastAsia" w:ascii="宋体" w:hAnsi="宋体"/>
          <w:snapToGrid w:val="0"/>
          <w:color w:val="auto"/>
          <w:kern w:val="0"/>
          <w:szCs w:val="21"/>
        </w:rPr>
        <w:t>2.3.4更换监理服务人员的其他情形：</w:t>
      </w:r>
      <w:r>
        <w:rPr>
          <w:color w:val="auto"/>
          <w:u w:val="single"/>
        </w:rPr>
        <w:t>除通用条款规定的情形外，</w:t>
      </w:r>
      <w:r>
        <w:rPr>
          <w:rFonts w:hint="eastAsia"/>
          <w:color w:val="auto"/>
          <w:u w:val="single"/>
        </w:rPr>
        <w:t>监理人</w:t>
      </w:r>
      <w:r>
        <w:rPr>
          <w:color w:val="auto"/>
          <w:u w:val="single"/>
        </w:rPr>
        <w:t>应及时更换具有以下情形之一的</w:t>
      </w:r>
      <w:r>
        <w:rPr>
          <w:rFonts w:hint="eastAsia"/>
          <w:color w:val="auto"/>
          <w:u w:val="single"/>
        </w:rPr>
        <w:t>监理人</w:t>
      </w:r>
      <w:r>
        <w:rPr>
          <w:color w:val="auto"/>
          <w:u w:val="single"/>
        </w:rPr>
        <w:t>：⑴超过7日不到位；⑵责任心不强，不能实际履行职责的；⑶现场有重大安全、质量事故的；⑷建设主管部门记不良行为记录的；(5)连续5日或2个月内累计10日未在现场的，或者连续3次或2个月内累计</w:t>
      </w:r>
      <w:r>
        <w:rPr>
          <w:rFonts w:hint="eastAsia"/>
          <w:color w:val="auto"/>
          <w:u w:val="single"/>
        </w:rPr>
        <w:t>5</w:t>
      </w:r>
      <w:r>
        <w:rPr>
          <w:color w:val="auto"/>
          <w:u w:val="single"/>
        </w:rPr>
        <w:t>次不参加监理例会的。</w:t>
      </w:r>
      <w:r>
        <w:rPr>
          <w:color w:val="auto"/>
          <w:u w:val="single"/>
        </w:rPr>
        <w:cr/>
      </w:r>
      <w:r>
        <w:rPr>
          <w:color w:val="auto"/>
          <w:u w:val="single"/>
        </w:rPr>
        <w:t>工程实施过程中，当总监理工程师及专业监理工程师需要调整时，</w:t>
      </w:r>
      <w:r>
        <w:rPr>
          <w:rFonts w:hint="eastAsia"/>
          <w:color w:val="auto"/>
          <w:u w:val="single"/>
        </w:rPr>
        <w:t>监理人</w:t>
      </w:r>
      <w:r>
        <w:rPr>
          <w:color w:val="auto"/>
          <w:u w:val="single"/>
        </w:rPr>
        <w:t>应书面通知</w:t>
      </w:r>
      <w:r>
        <w:rPr>
          <w:rFonts w:hint="eastAsia"/>
          <w:color w:val="auto"/>
          <w:u w:val="single"/>
        </w:rPr>
        <w:t>委托人</w:t>
      </w:r>
      <w:r>
        <w:rPr>
          <w:color w:val="auto"/>
          <w:u w:val="single"/>
        </w:rPr>
        <w:t>并征得</w:t>
      </w:r>
      <w:r>
        <w:rPr>
          <w:rFonts w:hint="eastAsia"/>
          <w:color w:val="auto"/>
          <w:u w:val="single"/>
        </w:rPr>
        <w:t>委托人</w:t>
      </w:r>
      <w:r>
        <w:rPr>
          <w:color w:val="auto"/>
          <w:u w:val="single"/>
        </w:rPr>
        <w:t>的同意。当</w:t>
      </w:r>
      <w:r>
        <w:rPr>
          <w:rFonts w:hint="eastAsia"/>
          <w:color w:val="auto"/>
          <w:u w:val="single"/>
        </w:rPr>
        <w:t>委托人</w:t>
      </w:r>
      <w:r>
        <w:rPr>
          <w:color w:val="auto"/>
          <w:u w:val="single"/>
        </w:rPr>
        <w:t>要求更换人员时，</w:t>
      </w:r>
      <w:r>
        <w:rPr>
          <w:rFonts w:hint="eastAsia"/>
          <w:color w:val="auto"/>
          <w:u w:val="single"/>
        </w:rPr>
        <w:t>监理人</w:t>
      </w:r>
      <w:r>
        <w:rPr>
          <w:color w:val="auto"/>
          <w:u w:val="single"/>
        </w:rPr>
        <w:t>必须提供替换人员的有关资料，经</w:t>
      </w:r>
      <w:r>
        <w:rPr>
          <w:rFonts w:hint="eastAsia"/>
          <w:color w:val="auto"/>
          <w:u w:val="single"/>
        </w:rPr>
        <w:t>委托人</w:t>
      </w:r>
      <w:r>
        <w:rPr>
          <w:color w:val="auto"/>
          <w:u w:val="single"/>
        </w:rPr>
        <w:t>书面认可后3日内派驻现场</w:t>
      </w:r>
      <w:r>
        <w:rPr>
          <w:rFonts w:ascii="宋体" w:hAnsi="宋体"/>
          <w:snapToGrid w:val="0"/>
          <w:color w:val="auto"/>
          <w:kern w:val="0"/>
          <w:szCs w:val="21"/>
          <w:u w:val="single"/>
        </w:rPr>
        <w:fldChar w:fldCharType="begin"/>
      </w:r>
      <w:r>
        <w:rPr>
          <w:rFonts w:ascii="宋体" w:hAnsi="宋体"/>
          <w:snapToGrid w:val="0"/>
          <w:color w:val="auto"/>
          <w:kern w:val="0"/>
          <w:szCs w:val="21"/>
          <w:u w:val="single"/>
        </w:rPr>
        <w:instrText xml:space="preserve"> AUTOTEXT  input566 \* MERGEFORMAT </w:instrText>
      </w:r>
      <w:r>
        <w:rPr>
          <w:rFonts w:ascii="宋体" w:hAnsi="宋体"/>
          <w:snapToGrid w:val="0"/>
          <w:color w:val="auto"/>
          <w:kern w:val="0"/>
          <w:szCs w:val="21"/>
          <w:u w:val="single"/>
        </w:rPr>
        <w:fldChar w:fldCharType="separate"/>
      </w:r>
      <w:r>
        <w:rPr>
          <w:rFonts w:ascii="宋体" w:hAnsi="宋体"/>
          <w:snapToGrid w:val="0"/>
          <w:color w:val="auto"/>
          <w:kern w:val="0"/>
          <w:szCs w:val="21"/>
          <w:u w:val="single"/>
        </w:rPr>
        <w:fldChar w:fldCharType="end"/>
      </w:r>
      <w:r>
        <w:rPr>
          <w:rFonts w:hint="eastAsia" w:ascii="宋体" w:hAnsi="宋体"/>
          <w:snapToGrid w:val="0"/>
          <w:color w:val="auto"/>
          <w:kern w:val="0"/>
          <w:szCs w:val="21"/>
        </w:rPr>
        <w:t>。</w:t>
      </w:r>
    </w:p>
    <w:p w14:paraId="08CC71D5">
      <w:pPr>
        <w:adjustRightInd w:val="0"/>
        <w:snapToGrid w:val="0"/>
        <w:spacing w:line="360" w:lineRule="auto"/>
        <w:ind w:firstLine="422" w:firstLineChars="200"/>
        <w:jc w:val="left"/>
        <w:outlineLvl w:val="2"/>
        <w:rPr>
          <w:rFonts w:ascii="宋体" w:hAnsi="宋体"/>
          <w:snapToGrid w:val="0"/>
          <w:color w:val="auto"/>
          <w:kern w:val="0"/>
        </w:rPr>
      </w:pPr>
      <w:r>
        <w:rPr>
          <w:rFonts w:hint="eastAsia" w:ascii="宋体" w:hAnsi="宋体"/>
          <w:b/>
          <w:snapToGrid w:val="0"/>
          <w:color w:val="auto"/>
          <w:kern w:val="0"/>
        </w:rPr>
        <w:t>2.4履行职责</w:t>
      </w:r>
    </w:p>
    <w:p w14:paraId="0DE4CCD7">
      <w:pPr>
        <w:adjustRightInd w:val="0"/>
        <w:snapToGrid w:val="0"/>
        <w:spacing w:line="360" w:lineRule="auto"/>
        <w:ind w:firstLine="420" w:firstLineChars="200"/>
        <w:jc w:val="left"/>
        <w:rPr>
          <w:rFonts w:ascii="宋体" w:hAnsi="宋体"/>
          <w:snapToGrid w:val="0"/>
          <w:color w:val="auto"/>
          <w:kern w:val="0"/>
          <w:szCs w:val="21"/>
        </w:rPr>
      </w:pPr>
      <w:r>
        <w:rPr>
          <w:rFonts w:hint="eastAsia" w:ascii="宋体" w:hAnsi="宋体"/>
          <w:snapToGrid w:val="0"/>
          <w:color w:val="auto"/>
          <w:kern w:val="0"/>
          <w:szCs w:val="21"/>
        </w:rPr>
        <w:t>2.4.3监理人的授权范围：</w:t>
      </w:r>
      <w:r>
        <w:rPr>
          <w:rFonts w:hint="eastAsia"/>
          <w:color w:val="auto"/>
          <w:u w:val="single"/>
        </w:rPr>
        <w:t>监理人</w:t>
      </w:r>
      <w:r>
        <w:rPr>
          <w:color w:val="auto"/>
          <w:u w:val="single"/>
        </w:rPr>
        <w:t>应严格按照</w:t>
      </w:r>
      <w:r>
        <w:rPr>
          <w:rFonts w:hint="eastAsia"/>
          <w:color w:val="auto"/>
          <w:u w:val="single"/>
        </w:rPr>
        <w:t>监理人</w:t>
      </w:r>
      <w:r>
        <w:rPr>
          <w:color w:val="auto"/>
          <w:u w:val="single"/>
        </w:rPr>
        <w:t>和</w:t>
      </w:r>
      <w:r>
        <w:rPr>
          <w:rFonts w:hint="eastAsia"/>
          <w:color w:val="auto"/>
          <w:u w:val="single"/>
        </w:rPr>
        <w:t>委托人</w:t>
      </w:r>
      <w:r>
        <w:rPr>
          <w:color w:val="auto"/>
          <w:u w:val="single"/>
        </w:rPr>
        <w:t>签订的合同所授予的职权范围、</w:t>
      </w:r>
      <w:r>
        <w:rPr>
          <w:rFonts w:hint="eastAsia"/>
          <w:color w:val="auto"/>
          <w:u w:val="single"/>
        </w:rPr>
        <w:t>委托人</w:t>
      </w:r>
      <w:r>
        <w:rPr>
          <w:color w:val="auto"/>
          <w:u w:val="single"/>
        </w:rPr>
        <w:t>给</w:t>
      </w:r>
      <w:r>
        <w:rPr>
          <w:rFonts w:hint="eastAsia"/>
          <w:color w:val="auto"/>
          <w:u w:val="single"/>
        </w:rPr>
        <w:t>监理人</w:t>
      </w:r>
      <w:r>
        <w:rPr>
          <w:color w:val="auto"/>
          <w:u w:val="single"/>
        </w:rPr>
        <w:t>的授权文件、按照</w:t>
      </w:r>
      <w:r>
        <w:rPr>
          <w:rFonts w:hint="eastAsia"/>
          <w:color w:val="auto"/>
          <w:u w:val="single"/>
        </w:rPr>
        <w:t>委托人</w:t>
      </w:r>
      <w:r>
        <w:rPr>
          <w:color w:val="auto"/>
          <w:u w:val="single"/>
        </w:rPr>
        <w:t>和</w:t>
      </w:r>
      <w:r>
        <w:rPr>
          <w:rFonts w:hint="eastAsia"/>
          <w:color w:val="auto"/>
          <w:u w:val="single"/>
        </w:rPr>
        <w:t>监理人</w:t>
      </w:r>
      <w:r>
        <w:rPr>
          <w:color w:val="auto"/>
          <w:u w:val="single"/>
        </w:rPr>
        <w:t>签订的合同文件明确规定的各项条款内容执行</w:t>
      </w:r>
      <w:r>
        <w:rPr>
          <w:rFonts w:ascii="宋体" w:hAnsi="宋体"/>
          <w:snapToGrid w:val="0"/>
          <w:color w:val="auto"/>
          <w:kern w:val="0"/>
          <w:szCs w:val="21"/>
          <w:u w:val="single"/>
        </w:rPr>
        <w:fldChar w:fldCharType="begin"/>
      </w:r>
      <w:r>
        <w:rPr>
          <w:rFonts w:ascii="宋体" w:hAnsi="宋体"/>
          <w:snapToGrid w:val="0"/>
          <w:color w:val="auto"/>
          <w:kern w:val="0"/>
          <w:szCs w:val="21"/>
          <w:u w:val="single"/>
        </w:rPr>
        <w:instrText xml:space="preserve"> AUTOTEXT  input567 \* MERGEFORMAT </w:instrText>
      </w:r>
      <w:r>
        <w:rPr>
          <w:rFonts w:ascii="宋体" w:hAnsi="宋体"/>
          <w:snapToGrid w:val="0"/>
          <w:color w:val="auto"/>
          <w:kern w:val="0"/>
          <w:szCs w:val="21"/>
          <w:u w:val="single"/>
        </w:rPr>
        <w:fldChar w:fldCharType="separate"/>
      </w:r>
      <w:r>
        <w:rPr>
          <w:rFonts w:ascii="宋体" w:hAnsi="宋体"/>
          <w:snapToGrid w:val="0"/>
          <w:color w:val="auto"/>
          <w:kern w:val="0"/>
          <w:szCs w:val="21"/>
          <w:u w:val="single"/>
        </w:rPr>
        <w:fldChar w:fldCharType="end"/>
      </w:r>
      <w:r>
        <w:rPr>
          <w:rFonts w:hint="eastAsia" w:ascii="宋体" w:hAnsi="宋体"/>
          <w:snapToGrid w:val="0"/>
          <w:color w:val="auto"/>
          <w:kern w:val="0"/>
          <w:szCs w:val="21"/>
        </w:rPr>
        <w:t>。</w:t>
      </w:r>
    </w:p>
    <w:p w14:paraId="640329DD">
      <w:pPr>
        <w:adjustRightInd w:val="0"/>
        <w:snapToGrid w:val="0"/>
        <w:spacing w:line="360" w:lineRule="auto"/>
        <w:ind w:firstLine="420" w:firstLineChars="200"/>
        <w:jc w:val="left"/>
        <w:rPr>
          <w:rFonts w:ascii="宋体" w:hAnsi="宋体"/>
          <w:snapToGrid w:val="0"/>
          <w:color w:val="auto"/>
          <w:kern w:val="0"/>
          <w:szCs w:val="21"/>
        </w:rPr>
      </w:pPr>
      <w:r>
        <w:rPr>
          <w:rFonts w:hint="eastAsia" w:ascii="宋体" w:hAnsi="宋体"/>
          <w:snapToGrid w:val="0"/>
          <w:color w:val="auto"/>
          <w:kern w:val="0"/>
          <w:szCs w:val="21"/>
        </w:rPr>
        <w:t>在涉及工程延期</w:t>
      </w:r>
      <w:r>
        <w:rPr>
          <w:rFonts w:ascii="宋体" w:hAnsi="宋体" w:cs="宋体"/>
          <w:color w:val="auto"/>
          <w:u w:val="single"/>
        </w:rPr>
        <w:t>/</w:t>
      </w:r>
      <w:r>
        <w:rPr>
          <w:rFonts w:ascii="宋体" w:hAnsi="宋体"/>
          <w:snapToGrid w:val="0"/>
          <w:color w:val="auto"/>
          <w:kern w:val="0"/>
          <w:szCs w:val="21"/>
          <w:u w:val="single"/>
        </w:rPr>
        <w:fldChar w:fldCharType="begin"/>
      </w:r>
      <w:r>
        <w:rPr>
          <w:rFonts w:ascii="宋体" w:hAnsi="宋体"/>
          <w:snapToGrid w:val="0"/>
          <w:color w:val="auto"/>
          <w:kern w:val="0"/>
          <w:szCs w:val="21"/>
          <w:u w:val="single"/>
        </w:rPr>
        <w:instrText xml:space="preserve"> </w:instrText>
      </w:r>
      <w:r>
        <w:rPr>
          <w:rFonts w:hint="eastAsia" w:ascii="宋体" w:hAnsi="宋体"/>
          <w:snapToGrid w:val="0"/>
          <w:color w:val="auto"/>
          <w:kern w:val="0"/>
          <w:szCs w:val="21"/>
          <w:u w:val="single"/>
        </w:rPr>
        <w:instrText xml:space="preserve">AUTOTEXT  input568 \* MERGEFORMAT</w:instrText>
      </w:r>
      <w:r>
        <w:rPr>
          <w:rFonts w:ascii="宋体" w:hAnsi="宋体"/>
          <w:snapToGrid w:val="0"/>
          <w:color w:val="auto"/>
          <w:kern w:val="0"/>
          <w:szCs w:val="21"/>
          <w:u w:val="single"/>
        </w:rPr>
        <w:instrText xml:space="preserve"> </w:instrText>
      </w:r>
      <w:r>
        <w:rPr>
          <w:rFonts w:ascii="宋体" w:hAnsi="宋体"/>
          <w:snapToGrid w:val="0"/>
          <w:color w:val="auto"/>
          <w:kern w:val="0"/>
          <w:szCs w:val="21"/>
          <w:u w:val="single"/>
        </w:rPr>
        <w:fldChar w:fldCharType="separate"/>
      </w:r>
      <w:r>
        <w:rPr>
          <w:rFonts w:ascii="宋体" w:hAnsi="宋体"/>
          <w:snapToGrid w:val="0"/>
          <w:color w:val="auto"/>
          <w:kern w:val="0"/>
          <w:szCs w:val="21"/>
          <w:u w:val="single"/>
        </w:rPr>
        <w:fldChar w:fldCharType="end"/>
      </w:r>
      <w:r>
        <w:rPr>
          <w:rFonts w:hint="eastAsia" w:ascii="宋体" w:hAnsi="宋体"/>
          <w:snapToGrid w:val="0"/>
          <w:color w:val="auto"/>
          <w:kern w:val="0"/>
          <w:szCs w:val="21"/>
        </w:rPr>
        <w:t>天内和（或）金额</w:t>
      </w:r>
      <w:r>
        <w:rPr>
          <w:color w:val="auto"/>
          <w:u w:val="single"/>
        </w:rPr>
        <w:t>/</w:t>
      </w:r>
      <w:r>
        <w:rPr>
          <w:rFonts w:ascii="宋体" w:hAnsi="宋体"/>
          <w:snapToGrid w:val="0"/>
          <w:color w:val="auto"/>
          <w:kern w:val="0"/>
          <w:szCs w:val="21"/>
          <w:u w:val="single"/>
        </w:rPr>
        <w:fldChar w:fldCharType="begin"/>
      </w:r>
      <w:r>
        <w:rPr>
          <w:rFonts w:ascii="宋体" w:hAnsi="宋体"/>
          <w:snapToGrid w:val="0"/>
          <w:color w:val="auto"/>
          <w:kern w:val="0"/>
          <w:szCs w:val="21"/>
          <w:u w:val="single"/>
        </w:rPr>
        <w:instrText xml:space="preserve"> AUTOTEXT  input569 \* MERGEFORMAT </w:instrText>
      </w:r>
      <w:r>
        <w:rPr>
          <w:rFonts w:ascii="宋体" w:hAnsi="宋体"/>
          <w:snapToGrid w:val="0"/>
          <w:color w:val="auto"/>
          <w:kern w:val="0"/>
          <w:szCs w:val="21"/>
          <w:u w:val="single"/>
        </w:rPr>
        <w:fldChar w:fldCharType="separate"/>
      </w:r>
      <w:r>
        <w:rPr>
          <w:rFonts w:ascii="宋体" w:hAnsi="宋体"/>
          <w:snapToGrid w:val="0"/>
          <w:color w:val="auto"/>
          <w:kern w:val="0"/>
          <w:szCs w:val="21"/>
          <w:u w:val="single"/>
        </w:rPr>
        <w:fldChar w:fldCharType="end"/>
      </w:r>
      <w:r>
        <w:rPr>
          <w:rFonts w:hint="eastAsia" w:ascii="宋体" w:hAnsi="宋体"/>
          <w:snapToGrid w:val="0"/>
          <w:color w:val="auto"/>
          <w:kern w:val="0"/>
          <w:szCs w:val="21"/>
        </w:rPr>
        <w:t>万元内的变更，监理人不需请示委托人即可向承包人发布变更通知。</w:t>
      </w:r>
    </w:p>
    <w:p w14:paraId="64F87664">
      <w:pPr>
        <w:adjustRightInd w:val="0"/>
        <w:snapToGrid w:val="0"/>
        <w:spacing w:line="360" w:lineRule="auto"/>
        <w:ind w:firstLine="420" w:firstLineChars="200"/>
        <w:jc w:val="left"/>
        <w:rPr>
          <w:rFonts w:ascii="宋体" w:hAnsi="宋体"/>
          <w:snapToGrid w:val="0"/>
          <w:color w:val="auto"/>
          <w:kern w:val="0"/>
          <w:szCs w:val="21"/>
        </w:rPr>
      </w:pPr>
      <w:r>
        <w:rPr>
          <w:rFonts w:hint="eastAsia" w:ascii="宋体" w:hAnsi="宋体"/>
          <w:snapToGrid w:val="0"/>
          <w:color w:val="auto"/>
          <w:kern w:val="0"/>
          <w:szCs w:val="21"/>
        </w:rPr>
        <w:t>2.4.4监理人有权要求承包人调换其人员的限制条件：</w:t>
      </w:r>
      <w:r>
        <w:rPr>
          <w:rFonts w:hint="eastAsia"/>
          <w:color w:val="auto"/>
          <w:u w:val="single"/>
        </w:rPr>
        <w:t>监理人</w:t>
      </w:r>
      <w:r>
        <w:rPr>
          <w:color w:val="auto"/>
          <w:u w:val="single"/>
        </w:rPr>
        <w:t>须事先取得</w:t>
      </w:r>
      <w:r>
        <w:rPr>
          <w:rFonts w:hint="eastAsia"/>
          <w:color w:val="auto"/>
          <w:u w:val="single"/>
        </w:rPr>
        <w:t>委托人</w:t>
      </w:r>
      <w:r>
        <w:rPr>
          <w:color w:val="auto"/>
          <w:u w:val="single"/>
        </w:rPr>
        <w:t>的书面同意后，方可指令承包人调换其人员；</w:t>
      </w:r>
      <w:r>
        <w:rPr>
          <w:rFonts w:hint="eastAsia"/>
          <w:color w:val="auto"/>
          <w:u w:val="single"/>
        </w:rPr>
        <w:t>监理人</w:t>
      </w:r>
      <w:r>
        <w:rPr>
          <w:color w:val="auto"/>
          <w:u w:val="single"/>
        </w:rPr>
        <w:t>擅自指令承包人更换人员时，视为</w:t>
      </w:r>
      <w:r>
        <w:rPr>
          <w:rFonts w:hint="eastAsia"/>
          <w:color w:val="auto"/>
          <w:u w:val="single"/>
        </w:rPr>
        <w:t>监理人</w:t>
      </w:r>
      <w:r>
        <w:rPr>
          <w:color w:val="auto"/>
          <w:u w:val="single"/>
        </w:rPr>
        <w:t>违约，违约处罚详见</w:t>
      </w:r>
      <w:r>
        <w:rPr>
          <w:rFonts w:hint="eastAsia"/>
          <w:color w:val="auto"/>
          <w:u w:val="single"/>
        </w:rPr>
        <w:t>补充条款</w:t>
      </w:r>
      <w:r>
        <w:rPr>
          <w:rFonts w:ascii="宋体" w:hAnsi="宋体"/>
          <w:snapToGrid w:val="0"/>
          <w:color w:val="auto"/>
          <w:kern w:val="0"/>
          <w:szCs w:val="21"/>
          <w:u w:val="single"/>
        </w:rPr>
        <w:fldChar w:fldCharType="begin"/>
      </w:r>
      <w:r>
        <w:rPr>
          <w:rFonts w:ascii="宋体" w:hAnsi="宋体"/>
          <w:snapToGrid w:val="0"/>
          <w:color w:val="auto"/>
          <w:kern w:val="0"/>
          <w:szCs w:val="21"/>
          <w:u w:val="single"/>
        </w:rPr>
        <w:instrText xml:space="preserve"> AUTOTEXT  input570 \* MERGEFORMAT </w:instrText>
      </w:r>
      <w:r>
        <w:rPr>
          <w:rFonts w:ascii="宋体" w:hAnsi="宋体"/>
          <w:snapToGrid w:val="0"/>
          <w:color w:val="auto"/>
          <w:kern w:val="0"/>
          <w:szCs w:val="21"/>
          <w:u w:val="single"/>
        </w:rPr>
        <w:fldChar w:fldCharType="separate"/>
      </w:r>
      <w:r>
        <w:rPr>
          <w:rFonts w:ascii="宋体" w:hAnsi="宋体"/>
          <w:snapToGrid w:val="0"/>
          <w:color w:val="auto"/>
          <w:kern w:val="0"/>
          <w:szCs w:val="21"/>
          <w:u w:val="single"/>
        </w:rPr>
        <w:fldChar w:fldCharType="end"/>
      </w:r>
      <w:r>
        <w:rPr>
          <w:rFonts w:hint="eastAsia" w:ascii="宋体" w:hAnsi="宋体"/>
          <w:snapToGrid w:val="0"/>
          <w:color w:val="auto"/>
          <w:kern w:val="0"/>
          <w:szCs w:val="21"/>
        </w:rPr>
        <w:t>。</w:t>
      </w:r>
    </w:p>
    <w:p w14:paraId="03B12256">
      <w:pPr>
        <w:adjustRightInd w:val="0"/>
        <w:snapToGrid w:val="0"/>
        <w:spacing w:line="360" w:lineRule="auto"/>
        <w:ind w:firstLine="422" w:firstLineChars="200"/>
        <w:jc w:val="left"/>
        <w:outlineLvl w:val="2"/>
        <w:rPr>
          <w:rFonts w:ascii="宋体" w:hAnsi="宋体"/>
          <w:snapToGrid w:val="0"/>
          <w:color w:val="auto"/>
          <w:kern w:val="0"/>
        </w:rPr>
      </w:pPr>
      <w:r>
        <w:rPr>
          <w:rFonts w:hint="eastAsia" w:ascii="宋体" w:hAnsi="宋体"/>
          <w:b/>
          <w:snapToGrid w:val="0"/>
          <w:color w:val="auto"/>
          <w:kern w:val="0"/>
        </w:rPr>
        <w:t>2.5提交报告</w:t>
      </w:r>
    </w:p>
    <w:p w14:paraId="62A7D005">
      <w:pPr>
        <w:adjustRightInd w:val="0"/>
        <w:snapToGrid w:val="0"/>
        <w:spacing w:line="360" w:lineRule="auto"/>
        <w:ind w:firstLine="420" w:firstLineChars="200"/>
        <w:jc w:val="left"/>
        <w:rPr>
          <w:rFonts w:ascii="宋体" w:hAnsi="宋体"/>
          <w:snapToGrid w:val="0"/>
          <w:color w:val="auto"/>
          <w:kern w:val="0"/>
          <w:szCs w:val="21"/>
        </w:rPr>
      </w:pPr>
      <w:r>
        <w:rPr>
          <w:rFonts w:hint="eastAsia" w:ascii="宋体" w:hAnsi="宋体"/>
          <w:snapToGrid w:val="0"/>
          <w:color w:val="auto"/>
          <w:kern w:val="0"/>
          <w:szCs w:val="21"/>
        </w:rPr>
        <w:t>监理人应提交报告的种类（包括监理规划、监理月报及约定的专项报告）、时间和份数</w:t>
      </w:r>
      <w:r>
        <w:rPr>
          <w:rFonts w:hint="eastAsia" w:ascii="宋体" w:hAnsi="宋体" w:cs="宋体"/>
          <w:snapToGrid w:val="0"/>
          <w:color w:val="auto"/>
          <w:kern w:val="0"/>
          <w:szCs w:val="21"/>
        </w:rPr>
        <w:t>：</w:t>
      </w:r>
    </w:p>
    <w:p w14:paraId="0BB27018">
      <w:pPr>
        <w:adjustRightInd w:val="0"/>
        <w:snapToGrid w:val="0"/>
        <w:spacing w:line="360" w:lineRule="auto"/>
        <w:ind w:firstLine="420" w:firstLineChars="200"/>
        <w:jc w:val="left"/>
        <w:rPr>
          <w:color w:val="auto"/>
          <w:u w:val="single"/>
        </w:rPr>
      </w:pPr>
      <w:r>
        <w:rPr>
          <w:rFonts w:hint="eastAsia"/>
          <w:color w:val="auto"/>
          <w:u w:val="single"/>
        </w:rPr>
        <w:t>监理人</w:t>
      </w:r>
      <w:r>
        <w:rPr>
          <w:color w:val="auto"/>
          <w:u w:val="single"/>
        </w:rPr>
        <w:t>在履行本合同的义务期间，应本着严格监理、热情服务、秉公执行、一丝不苟的原则，运用专业知识和技能帮助</w:t>
      </w:r>
      <w:r>
        <w:rPr>
          <w:rFonts w:hint="eastAsia"/>
          <w:color w:val="auto"/>
          <w:u w:val="single"/>
        </w:rPr>
        <w:t>委托人</w:t>
      </w:r>
      <w:r>
        <w:rPr>
          <w:color w:val="auto"/>
          <w:u w:val="single"/>
        </w:rPr>
        <w:t>实现合同预定的目标，公正地维护各方的合法权益，并严格按以下要求执行：</w:t>
      </w:r>
      <w:r>
        <w:rPr>
          <w:color w:val="auto"/>
          <w:u w:val="single"/>
        </w:rPr>
        <w:cr/>
      </w:r>
      <w:r>
        <w:rPr>
          <w:color w:val="auto"/>
          <w:u w:val="single"/>
        </w:rPr>
        <w:t>1.监理工作要求：根据政府相关法规、工程合同及工程实际情况编制规划和监理实施细则，经</w:t>
      </w:r>
      <w:r>
        <w:rPr>
          <w:rFonts w:hint="eastAsia"/>
          <w:color w:val="auto"/>
          <w:u w:val="single"/>
        </w:rPr>
        <w:t>委托人</w:t>
      </w:r>
      <w:r>
        <w:rPr>
          <w:color w:val="auto"/>
          <w:u w:val="single"/>
        </w:rPr>
        <w:t>审批后严格执行。</w:t>
      </w:r>
      <w:r>
        <w:rPr>
          <w:color w:val="auto"/>
          <w:u w:val="single"/>
        </w:rPr>
        <w:cr/>
      </w:r>
      <w:r>
        <w:rPr>
          <w:color w:val="auto"/>
          <w:u w:val="single"/>
        </w:rPr>
        <w:t>2.监理规划要求：</w:t>
      </w:r>
      <w:r>
        <w:rPr>
          <w:rFonts w:hint="eastAsia"/>
          <w:color w:val="auto"/>
          <w:u w:val="single"/>
        </w:rPr>
        <w:t>监理人</w:t>
      </w:r>
      <w:r>
        <w:rPr>
          <w:color w:val="auto"/>
          <w:u w:val="single"/>
        </w:rPr>
        <w:t>应制定完整的监理规程及计划，最晚于工程开工前15天提交给</w:t>
      </w:r>
      <w:r>
        <w:rPr>
          <w:rFonts w:hint="eastAsia"/>
          <w:color w:val="auto"/>
          <w:u w:val="single"/>
        </w:rPr>
        <w:t>委托人</w:t>
      </w:r>
      <w:r>
        <w:rPr>
          <w:color w:val="auto"/>
          <w:u w:val="single"/>
        </w:rPr>
        <w:t>；在监理过程中根据</w:t>
      </w:r>
      <w:r>
        <w:rPr>
          <w:rFonts w:hint="eastAsia"/>
          <w:color w:val="auto"/>
          <w:u w:val="single"/>
        </w:rPr>
        <w:t>委托人</w:t>
      </w:r>
      <w:r>
        <w:rPr>
          <w:color w:val="auto"/>
          <w:u w:val="single"/>
        </w:rPr>
        <w:t>要求及实际情况需要不断细化、详化及调整其规划及细则，并向</w:t>
      </w:r>
      <w:r>
        <w:rPr>
          <w:rFonts w:hint="eastAsia"/>
          <w:color w:val="auto"/>
          <w:u w:val="single"/>
        </w:rPr>
        <w:t>委托人</w:t>
      </w:r>
      <w:r>
        <w:rPr>
          <w:color w:val="auto"/>
          <w:u w:val="single"/>
        </w:rPr>
        <w:t>申报审批；对于检查/核验工作，根据实际情况调整并制定详尽的工作要点。</w:t>
      </w:r>
      <w:r>
        <w:rPr>
          <w:color w:val="auto"/>
          <w:u w:val="single"/>
        </w:rPr>
        <w:cr/>
      </w:r>
      <w:r>
        <w:rPr>
          <w:color w:val="auto"/>
          <w:u w:val="single"/>
        </w:rPr>
        <w:t>3.</w:t>
      </w:r>
      <w:r>
        <w:rPr>
          <w:rFonts w:hint="eastAsia"/>
          <w:color w:val="auto"/>
          <w:u w:val="single"/>
        </w:rPr>
        <w:t>监理人</w:t>
      </w:r>
      <w:r>
        <w:rPr>
          <w:color w:val="auto"/>
          <w:u w:val="single"/>
        </w:rPr>
        <w:t>在每次工程例会后1日内向</w:t>
      </w:r>
      <w:r>
        <w:rPr>
          <w:rFonts w:hint="eastAsia"/>
          <w:color w:val="auto"/>
          <w:u w:val="single"/>
        </w:rPr>
        <w:t>委托人</w:t>
      </w:r>
      <w:r>
        <w:rPr>
          <w:color w:val="auto"/>
          <w:u w:val="single"/>
        </w:rPr>
        <w:t>提交例会会议纪要，经</w:t>
      </w:r>
      <w:r>
        <w:rPr>
          <w:rFonts w:hint="eastAsia"/>
          <w:color w:val="auto"/>
          <w:u w:val="single"/>
        </w:rPr>
        <w:t>委托人</w:t>
      </w:r>
      <w:r>
        <w:rPr>
          <w:color w:val="auto"/>
          <w:u w:val="single"/>
        </w:rPr>
        <w:t>审核后发放相关参会单位。根据</w:t>
      </w:r>
      <w:r>
        <w:rPr>
          <w:rFonts w:hint="eastAsia"/>
          <w:color w:val="auto"/>
          <w:u w:val="single"/>
        </w:rPr>
        <w:t>委托人</w:t>
      </w:r>
      <w:r>
        <w:rPr>
          <w:color w:val="auto"/>
          <w:u w:val="single"/>
        </w:rPr>
        <w:t>要求的时间、格式，</w:t>
      </w:r>
      <w:r>
        <w:rPr>
          <w:rFonts w:hint="eastAsia"/>
          <w:color w:val="auto"/>
          <w:u w:val="single"/>
        </w:rPr>
        <w:t>监理人</w:t>
      </w:r>
      <w:r>
        <w:rPr>
          <w:color w:val="auto"/>
          <w:u w:val="single"/>
        </w:rPr>
        <w:t>应向</w:t>
      </w:r>
      <w:r>
        <w:rPr>
          <w:rFonts w:hint="eastAsia"/>
          <w:color w:val="auto"/>
          <w:u w:val="single"/>
        </w:rPr>
        <w:t>委托人</w:t>
      </w:r>
      <w:r>
        <w:rPr>
          <w:color w:val="auto"/>
          <w:u w:val="single"/>
        </w:rPr>
        <w:t>提供工程进展情况汇报材料。</w:t>
      </w:r>
      <w:r>
        <w:rPr>
          <w:color w:val="auto"/>
          <w:u w:val="single"/>
        </w:rPr>
        <w:cr/>
      </w:r>
      <w:r>
        <w:rPr>
          <w:color w:val="auto"/>
          <w:u w:val="single"/>
        </w:rPr>
        <w:t>4.</w:t>
      </w:r>
      <w:r>
        <w:rPr>
          <w:rFonts w:hint="eastAsia"/>
          <w:color w:val="auto"/>
          <w:u w:val="single"/>
        </w:rPr>
        <w:t>监理人</w:t>
      </w:r>
      <w:r>
        <w:rPr>
          <w:color w:val="auto"/>
          <w:u w:val="single"/>
        </w:rPr>
        <w:t>每日18点前按</w:t>
      </w:r>
      <w:r>
        <w:rPr>
          <w:rFonts w:hint="eastAsia"/>
          <w:color w:val="auto"/>
          <w:u w:val="single"/>
        </w:rPr>
        <w:t>委托人</w:t>
      </w:r>
      <w:r>
        <w:rPr>
          <w:color w:val="auto"/>
          <w:u w:val="single"/>
        </w:rPr>
        <w:t>要求按时上报工程进展日报，日报主要包括但不限于以下内容：1）简要进度状况；2）未完成或滞后项目的原因分析及应对措施；3）简要检查／巡查／旁站记录；4）主要质量问题及原因；5）前日发现问题整改处理情况；6）巡查清点的作业项目和劳动力、施工机械设备数量，材料进场数量。</w:t>
      </w:r>
      <w:r>
        <w:rPr>
          <w:rFonts w:hint="eastAsia"/>
          <w:color w:val="auto"/>
          <w:u w:val="single"/>
        </w:rPr>
        <w:t>监理人</w:t>
      </w:r>
      <w:r>
        <w:rPr>
          <w:color w:val="auto"/>
          <w:u w:val="single"/>
        </w:rPr>
        <w:t>每日按</w:t>
      </w:r>
      <w:r>
        <w:rPr>
          <w:rFonts w:hint="eastAsia"/>
          <w:color w:val="auto"/>
          <w:u w:val="single"/>
        </w:rPr>
        <w:t>委托人</w:t>
      </w:r>
      <w:r>
        <w:rPr>
          <w:color w:val="auto"/>
          <w:u w:val="single"/>
        </w:rPr>
        <w:t>要求按时将当日所有施工现场相片及施工区域建立文件夹整理后以邮件发送至</w:t>
      </w:r>
      <w:r>
        <w:rPr>
          <w:rFonts w:hint="eastAsia"/>
          <w:color w:val="auto"/>
          <w:u w:val="single"/>
        </w:rPr>
        <w:t>委托人</w:t>
      </w:r>
      <w:r>
        <w:rPr>
          <w:color w:val="auto"/>
          <w:u w:val="single"/>
        </w:rPr>
        <w:t>指定邮箱。</w:t>
      </w:r>
      <w:r>
        <w:rPr>
          <w:color w:val="auto"/>
          <w:u w:val="single"/>
        </w:rPr>
        <w:cr/>
      </w:r>
      <w:r>
        <w:rPr>
          <w:color w:val="auto"/>
          <w:u w:val="single"/>
        </w:rPr>
        <w:t>5.</w:t>
      </w:r>
      <w:r>
        <w:rPr>
          <w:rFonts w:hint="eastAsia"/>
          <w:color w:val="auto"/>
          <w:u w:val="single"/>
        </w:rPr>
        <w:t>监理人</w:t>
      </w:r>
      <w:r>
        <w:rPr>
          <w:color w:val="auto"/>
          <w:u w:val="single"/>
        </w:rPr>
        <w:t>每周五向</w:t>
      </w:r>
      <w:r>
        <w:rPr>
          <w:rFonts w:hint="eastAsia"/>
          <w:color w:val="auto"/>
          <w:u w:val="single"/>
        </w:rPr>
        <w:t>委托人</w:t>
      </w:r>
      <w:r>
        <w:rPr>
          <w:color w:val="auto"/>
          <w:u w:val="single"/>
        </w:rPr>
        <w:t>上报工程进展周报，周报包括以下内容：1）简要进度状况；2）未完成计划项目清单；3）未完成或滞后项目的原因分析及应对措施；4）简要检查／巡查／旁站记录；5）主要质量问题及原因；6）整改处理情况；7）其他主要问题及处理记录；8）通过巡查清点确定作业项目和劳动力、施工机械设备数量，材料进场数量,分析承包人施工效率是否满足计划要求。</w:t>
      </w:r>
      <w:r>
        <w:rPr>
          <w:color w:val="auto"/>
          <w:u w:val="single"/>
        </w:rPr>
        <w:cr/>
      </w:r>
      <w:r>
        <w:rPr>
          <w:color w:val="auto"/>
          <w:u w:val="single"/>
        </w:rPr>
        <w:t>6.</w:t>
      </w:r>
      <w:r>
        <w:rPr>
          <w:rFonts w:hint="eastAsia"/>
          <w:color w:val="auto"/>
          <w:u w:val="single"/>
        </w:rPr>
        <w:t>监理人</w:t>
      </w:r>
      <w:r>
        <w:rPr>
          <w:color w:val="auto"/>
          <w:u w:val="single"/>
        </w:rPr>
        <w:t>在每月 25 日前向</w:t>
      </w:r>
      <w:r>
        <w:rPr>
          <w:rFonts w:hint="eastAsia"/>
          <w:color w:val="auto"/>
          <w:u w:val="single"/>
        </w:rPr>
        <w:t>委托人</w:t>
      </w:r>
      <w:r>
        <w:rPr>
          <w:color w:val="auto"/>
          <w:u w:val="single"/>
        </w:rPr>
        <w:t>提交本月监理月报和下月监理计划，汇报有关工程动态，包括： 1）月审月结情况统计；2）对于旁站工作须制定明确的工作要求，且必须全过程旁站跟进（旁站记录必须准确到小时）；3）对于质量、进度及协调方面的督促须有明确的方案、工作要求及记录；4）工程进度（计划进度、实际进度、进度滞后原因和进度滞后补救措施，尤其是关键线路）、质量、投资、安全文明施工情况和人员、机械、材料投入情况以及现场发生的重大问题等方面小结，作好工程进度分析和预测，找出进度偏差，分析原因并提出对策。每月5日前，</w:t>
      </w:r>
      <w:r>
        <w:rPr>
          <w:rFonts w:hint="eastAsia"/>
          <w:color w:val="auto"/>
          <w:u w:val="single"/>
        </w:rPr>
        <w:t>监理人</w:t>
      </w:r>
      <w:r>
        <w:rPr>
          <w:color w:val="auto"/>
          <w:u w:val="single"/>
        </w:rPr>
        <w:t>按</w:t>
      </w:r>
      <w:r>
        <w:rPr>
          <w:rFonts w:hint="eastAsia"/>
          <w:color w:val="auto"/>
          <w:u w:val="single"/>
        </w:rPr>
        <w:t>委托人</w:t>
      </w:r>
      <w:r>
        <w:rPr>
          <w:color w:val="auto"/>
          <w:u w:val="single"/>
        </w:rPr>
        <w:t>要求将上月的变更汇总并报</w:t>
      </w:r>
      <w:r>
        <w:rPr>
          <w:rFonts w:hint="eastAsia"/>
          <w:color w:val="auto"/>
          <w:u w:val="single"/>
        </w:rPr>
        <w:t>委托人</w:t>
      </w:r>
      <w:r>
        <w:rPr>
          <w:color w:val="auto"/>
          <w:u w:val="single"/>
        </w:rPr>
        <w:t>。</w:t>
      </w:r>
      <w:r>
        <w:rPr>
          <w:color w:val="auto"/>
          <w:u w:val="single"/>
        </w:rPr>
        <w:cr/>
      </w:r>
      <w:r>
        <w:rPr>
          <w:color w:val="auto"/>
          <w:u w:val="single"/>
        </w:rPr>
        <w:t>7.</w:t>
      </w:r>
      <w:r>
        <w:rPr>
          <w:rFonts w:hint="eastAsia"/>
          <w:color w:val="auto"/>
          <w:u w:val="single"/>
        </w:rPr>
        <w:t>监理人</w:t>
      </w:r>
      <w:r>
        <w:rPr>
          <w:color w:val="auto"/>
          <w:u w:val="single"/>
        </w:rPr>
        <w:t>必须按</w:t>
      </w:r>
      <w:r>
        <w:rPr>
          <w:rFonts w:hint="eastAsia"/>
          <w:color w:val="auto"/>
          <w:u w:val="single"/>
        </w:rPr>
        <w:t>委托人</w:t>
      </w:r>
      <w:r>
        <w:rPr>
          <w:color w:val="auto"/>
          <w:u w:val="single"/>
        </w:rPr>
        <w:t>要求处理变更事宜。在收到</w:t>
      </w:r>
      <w:r>
        <w:rPr>
          <w:rFonts w:hint="eastAsia"/>
          <w:color w:val="auto"/>
          <w:u w:val="single"/>
        </w:rPr>
        <w:t>承包人</w:t>
      </w:r>
      <w:r>
        <w:rPr>
          <w:color w:val="auto"/>
          <w:u w:val="single"/>
        </w:rPr>
        <w:t>申报的变更资料后，须在</w:t>
      </w:r>
      <w:r>
        <w:rPr>
          <w:rFonts w:hint="eastAsia"/>
          <w:color w:val="auto"/>
          <w:u w:val="single"/>
        </w:rPr>
        <w:t>委托人</w:t>
      </w:r>
      <w:r>
        <w:rPr>
          <w:color w:val="auto"/>
          <w:u w:val="single"/>
        </w:rPr>
        <w:t>要求的时限内对申报资料的真实性、完整性予以审核确认（书面列明所缺资料，否则视为完整），并在资料备齐后</w:t>
      </w:r>
      <w:r>
        <w:rPr>
          <w:rFonts w:hint="eastAsia"/>
          <w:color w:val="auto"/>
          <w:u w:val="single"/>
        </w:rPr>
        <w:t>3</w:t>
      </w:r>
      <w:r>
        <w:rPr>
          <w:color w:val="auto"/>
          <w:u w:val="single"/>
        </w:rPr>
        <w:t>天内完成变更的审核事宜并报</w:t>
      </w:r>
      <w:r>
        <w:rPr>
          <w:rFonts w:hint="eastAsia"/>
          <w:color w:val="auto"/>
          <w:u w:val="single"/>
        </w:rPr>
        <w:t>委托人</w:t>
      </w:r>
      <w:r>
        <w:rPr>
          <w:color w:val="auto"/>
          <w:u w:val="single"/>
        </w:rPr>
        <w:t>审批，如需延长审核时间，须报</w:t>
      </w:r>
      <w:r>
        <w:rPr>
          <w:rFonts w:hint="eastAsia"/>
          <w:color w:val="auto"/>
          <w:u w:val="single"/>
        </w:rPr>
        <w:t>委托人</w:t>
      </w:r>
      <w:r>
        <w:rPr>
          <w:color w:val="auto"/>
          <w:u w:val="single"/>
        </w:rPr>
        <w:t>同意。</w:t>
      </w:r>
    </w:p>
    <w:p w14:paraId="2AF23D6E">
      <w:pPr>
        <w:adjustRightInd w:val="0"/>
        <w:snapToGrid w:val="0"/>
        <w:spacing w:line="360" w:lineRule="auto"/>
        <w:ind w:firstLine="0" w:firstLineChars="0"/>
        <w:jc w:val="left"/>
        <w:rPr>
          <w:rFonts w:ascii="宋体" w:hAnsi="宋体"/>
          <w:snapToGrid w:val="0"/>
          <w:kern w:val="0"/>
          <w:szCs w:val="21"/>
          <w:u w:val="single"/>
        </w:rPr>
      </w:pPr>
      <w:r>
        <w:rPr>
          <w:color w:val="auto"/>
          <w:u w:val="single"/>
        </w:rPr>
        <w:t xml:space="preserve"> 8.</w:t>
      </w:r>
      <w:r>
        <w:rPr>
          <w:rFonts w:hint="eastAsia"/>
          <w:color w:val="auto"/>
          <w:u w:val="single"/>
        </w:rPr>
        <w:t>监理人</w:t>
      </w:r>
      <w:r>
        <w:rPr>
          <w:color w:val="auto"/>
          <w:u w:val="single"/>
        </w:rPr>
        <w:t>保证按时批复</w:t>
      </w:r>
      <w:r>
        <w:rPr>
          <w:rFonts w:hint="eastAsia"/>
          <w:color w:val="auto"/>
          <w:u w:val="single"/>
        </w:rPr>
        <w:t>承包人</w:t>
      </w:r>
      <w:r>
        <w:rPr>
          <w:color w:val="auto"/>
          <w:u w:val="single"/>
        </w:rPr>
        <w:t>报送的文件，对</w:t>
      </w:r>
      <w:r>
        <w:rPr>
          <w:rFonts w:hint="eastAsia"/>
          <w:color w:val="auto"/>
          <w:u w:val="single"/>
        </w:rPr>
        <w:t>承包人</w:t>
      </w:r>
      <w:r>
        <w:rPr>
          <w:color w:val="auto"/>
          <w:u w:val="single"/>
        </w:rPr>
        <w:t xml:space="preserve">报送的工程技术类文件，在 </w:t>
      </w:r>
      <w:r>
        <w:rPr>
          <w:rFonts w:hint="eastAsia"/>
          <w:color w:val="auto"/>
          <w:u w:val="single"/>
        </w:rPr>
        <w:t>3</w:t>
      </w:r>
      <w:r>
        <w:rPr>
          <w:color w:val="auto"/>
          <w:u w:val="single"/>
        </w:rPr>
        <w:t>天内给予答复。对</w:t>
      </w:r>
      <w:r>
        <w:rPr>
          <w:rFonts w:hint="eastAsia"/>
          <w:color w:val="auto"/>
          <w:u w:val="single"/>
        </w:rPr>
        <w:t>承包人</w:t>
      </w:r>
      <w:r>
        <w:rPr>
          <w:color w:val="auto"/>
          <w:u w:val="single"/>
        </w:rPr>
        <w:t>报送的有关进度款的确认或索赔性的文件，在</w:t>
      </w:r>
      <w:r>
        <w:rPr>
          <w:rFonts w:hint="eastAsia"/>
          <w:color w:val="auto"/>
          <w:u w:val="single"/>
        </w:rPr>
        <w:t>3</w:t>
      </w:r>
      <w:r>
        <w:rPr>
          <w:color w:val="auto"/>
          <w:u w:val="single"/>
        </w:rPr>
        <w:t>天内向</w:t>
      </w:r>
      <w:r>
        <w:rPr>
          <w:rFonts w:hint="eastAsia"/>
          <w:color w:val="auto"/>
          <w:u w:val="single"/>
        </w:rPr>
        <w:t>委托人</w:t>
      </w:r>
      <w:r>
        <w:rPr>
          <w:color w:val="auto"/>
          <w:u w:val="single"/>
        </w:rPr>
        <w:t>提出</w:t>
      </w:r>
      <w:r>
        <w:rPr>
          <w:rFonts w:hint="eastAsia"/>
          <w:color w:val="auto"/>
          <w:u w:val="single"/>
        </w:rPr>
        <w:t>监理人</w:t>
      </w:r>
      <w:r>
        <w:rPr>
          <w:color w:val="auto"/>
          <w:u w:val="single"/>
        </w:rPr>
        <w:t>的意见，供</w:t>
      </w:r>
      <w:r>
        <w:rPr>
          <w:rFonts w:hint="eastAsia"/>
          <w:color w:val="auto"/>
          <w:u w:val="single"/>
        </w:rPr>
        <w:t>委托人</w:t>
      </w:r>
      <w:r>
        <w:rPr>
          <w:color w:val="auto"/>
          <w:u w:val="single"/>
        </w:rPr>
        <w:t>审批。</w:t>
      </w:r>
      <w:r>
        <w:rPr>
          <w:color w:val="auto"/>
          <w:u w:val="single"/>
        </w:rPr>
        <w:cr/>
      </w:r>
      <w:r>
        <w:rPr>
          <w:color w:val="auto"/>
          <w:u w:val="single"/>
        </w:rPr>
        <w:t>9.工程实施过程中，如发生</w:t>
      </w:r>
      <w:r>
        <w:rPr>
          <w:rFonts w:hint="eastAsia"/>
          <w:color w:val="auto"/>
          <w:u w:val="single"/>
        </w:rPr>
        <w:t>承包人</w:t>
      </w:r>
      <w:r>
        <w:rPr>
          <w:color w:val="auto"/>
          <w:u w:val="single"/>
        </w:rPr>
        <w:t>违约，</w:t>
      </w:r>
      <w:r>
        <w:rPr>
          <w:rFonts w:hint="eastAsia"/>
          <w:color w:val="auto"/>
          <w:u w:val="single"/>
        </w:rPr>
        <w:t>监理人</w:t>
      </w:r>
      <w:r>
        <w:rPr>
          <w:color w:val="auto"/>
          <w:u w:val="single"/>
        </w:rPr>
        <w:t>应积极配合</w:t>
      </w:r>
      <w:r>
        <w:rPr>
          <w:rFonts w:hint="eastAsia"/>
          <w:color w:val="auto"/>
          <w:u w:val="single"/>
        </w:rPr>
        <w:t>委托人</w:t>
      </w:r>
      <w:r>
        <w:rPr>
          <w:color w:val="auto"/>
          <w:u w:val="single"/>
        </w:rPr>
        <w:t>开展索赔工作，按照工程承包合同的约定，及时向</w:t>
      </w:r>
      <w:r>
        <w:rPr>
          <w:rFonts w:hint="eastAsia"/>
          <w:color w:val="auto"/>
          <w:u w:val="single"/>
        </w:rPr>
        <w:t>委托人</w:t>
      </w:r>
      <w:r>
        <w:rPr>
          <w:color w:val="auto"/>
          <w:u w:val="single"/>
        </w:rPr>
        <w:t>提供向</w:t>
      </w:r>
      <w:r>
        <w:rPr>
          <w:rFonts w:hint="eastAsia"/>
          <w:color w:val="auto"/>
          <w:u w:val="single"/>
        </w:rPr>
        <w:t>监理人</w:t>
      </w:r>
      <w:r>
        <w:rPr>
          <w:color w:val="auto"/>
          <w:u w:val="single"/>
        </w:rPr>
        <w:t>索赔的有效依据，并在工程承包合同约定的时限内提前提示</w:t>
      </w:r>
      <w:r>
        <w:rPr>
          <w:rFonts w:hint="eastAsia"/>
          <w:color w:val="auto"/>
          <w:u w:val="single"/>
        </w:rPr>
        <w:t>委托人</w:t>
      </w:r>
      <w:r>
        <w:rPr>
          <w:color w:val="auto"/>
          <w:u w:val="single"/>
        </w:rPr>
        <w:t>及时向</w:t>
      </w:r>
      <w:r>
        <w:rPr>
          <w:rFonts w:hint="eastAsia"/>
          <w:color w:val="auto"/>
          <w:u w:val="single"/>
        </w:rPr>
        <w:t>监理人</w:t>
      </w:r>
      <w:r>
        <w:rPr>
          <w:color w:val="auto"/>
          <w:u w:val="single"/>
        </w:rPr>
        <w:t>发出相关的答复。</w:t>
      </w:r>
      <w:r>
        <w:rPr>
          <w:color w:val="auto"/>
          <w:u w:val="single"/>
        </w:rPr>
        <w:cr/>
      </w:r>
      <w:r>
        <w:rPr>
          <w:color w:val="auto"/>
          <w:u w:val="single"/>
        </w:rPr>
        <w:t>10.</w:t>
      </w:r>
      <w:r>
        <w:rPr>
          <w:rFonts w:hint="eastAsia"/>
          <w:color w:val="auto"/>
          <w:u w:val="single"/>
        </w:rPr>
        <w:t>监理人</w:t>
      </w:r>
      <w:r>
        <w:rPr>
          <w:color w:val="auto"/>
          <w:u w:val="single"/>
        </w:rPr>
        <w:t>负责督促和检查各承包人按照深圳市档案馆的档案管理要求及时整理各项资料，并及时整理完成、提交的监理资料。工程竣工验收合格后，</w:t>
      </w:r>
      <w:r>
        <w:rPr>
          <w:rFonts w:hint="eastAsia"/>
          <w:color w:val="auto"/>
          <w:u w:val="single"/>
        </w:rPr>
        <w:t>监理人</w:t>
      </w:r>
      <w:r>
        <w:rPr>
          <w:color w:val="auto"/>
          <w:u w:val="single"/>
        </w:rPr>
        <w:t>须在</w:t>
      </w:r>
      <w:r>
        <w:rPr>
          <w:rFonts w:hint="eastAsia"/>
          <w:color w:val="auto"/>
          <w:u w:val="single"/>
        </w:rPr>
        <w:t>委托人</w:t>
      </w:r>
      <w:r>
        <w:rPr>
          <w:color w:val="auto"/>
          <w:u w:val="single"/>
        </w:rPr>
        <w:t>限定时间内，督促、协助</w:t>
      </w:r>
      <w:r>
        <w:rPr>
          <w:rFonts w:hint="eastAsia"/>
          <w:color w:val="auto"/>
          <w:u w:val="single"/>
        </w:rPr>
        <w:t>承包人</w:t>
      </w:r>
      <w:r>
        <w:rPr>
          <w:color w:val="auto"/>
          <w:u w:val="single"/>
        </w:rPr>
        <w:t>办理工程结算手续、竣工资料存档并送达</w:t>
      </w:r>
      <w:r>
        <w:rPr>
          <w:rFonts w:hint="eastAsia"/>
          <w:color w:val="auto"/>
          <w:u w:val="single"/>
        </w:rPr>
        <w:t>委托人</w:t>
      </w:r>
      <w:r>
        <w:rPr>
          <w:color w:val="auto"/>
          <w:u w:val="single"/>
        </w:rPr>
        <w:t>或政府相关部门。</w:t>
      </w:r>
      <w:r>
        <w:rPr>
          <w:color w:val="auto"/>
          <w:u w:val="single"/>
        </w:rPr>
        <w:cr/>
      </w:r>
      <w:r>
        <w:rPr>
          <w:color w:val="auto"/>
          <w:u w:val="single"/>
        </w:rPr>
        <w:t>11.工程实施过程中，监理规划、监理月报、约定的专项报告、统计报表等资料及其时间和份数，按照</w:t>
      </w:r>
      <w:r>
        <w:rPr>
          <w:rFonts w:hint="eastAsia"/>
          <w:color w:val="auto"/>
          <w:u w:val="single"/>
        </w:rPr>
        <w:t>委托人</w:t>
      </w:r>
      <w:r>
        <w:rPr>
          <w:color w:val="auto"/>
          <w:u w:val="single"/>
        </w:rPr>
        <w:t>现场代表的要求执行。</w:t>
      </w:r>
      <w:r>
        <w:rPr>
          <w:rFonts w:ascii="宋体" w:hAnsi="宋体"/>
          <w:snapToGrid w:val="0"/>
          <w:kern w:val="0"/>
          <w:szCs w:val="21"/>
          <w:u w:val="single"/>
        </w:rPr>
        <w:fldChar w:fldCharType="begin"/>
      </w:r>
      <w:r>
        <w:rPr>
          <w:rFonts w:ascii="宋体" w:hAnsi="宋体"/>
          <w:snapToGrid w:val="0"/>
          <w:kern w:val="0"/>
          <w:szCs w:val="21"/>
          <w:u w:val="single"/>
        </w:rPr>
        <w:instrText xml:space="preserve"> AUTOTEXT  input571 \* MERGEFORMAT </w:instrText>
      </w:r>
      <w:r>
        <w:rPr>
          <w:rFonts w:ascii="宋体" w:hAnsi="宋体"/>
          <w:snapToGrid w:val="0"/>
          <w:kern w:val="0"/>
          <w:szCs w:val="21"/>
          <w:u w:val="single"/>
        </w:rPr>
        <w:fldChar w:fldCharType="separate"/>
      </w:r>
      <w:r>
        <w:rPr>
          <w:rFonts w:ascii="宋体" w:hAnsi="宋体"/>
          <w:snapToGrid w:val="0"/>
          <w:kern w:val="0"/>
          <w:szCs w:val="21"/>
          <w:u w:val="single"/>
        </w:rPr>
        <w:fldChar w:fldCharType="end"/>
      </w:r>
    </w:p>
    <w:p w14:paraId="47564448">
      <w:pPr>
        <w:adjustRightInd w:val="0"/>
        <w:snapToGrid w:val="0"/>
        <w:spacing w:line="360" w:lineRule="auto"/>
        <w:ind w:firstLine="422" w:firstLineChars="200"/>
        <w:jc w:val="left"/>
        <w:outlineLvl w:val="2"/>
        <w:rPr>
          <w:rFonts w:ascii="宋体" w:hAnsi="宋体"/>
          <w:snapToGrid w:val="0"/>
          <w:kern w:val="0"/>
        </w:rPr>
      </w:pPr>
      <w:r>
        <w:rPr>
          <w:rFonts w:hint="eastAsia" w:ascii="宋体" w:hAnsi="宋体"/>
          <w:b/>
          <w:snapToGrid w:val="0"/>
          <w:kern w:val="0"/>
        </w:rPr>
        <w:t>2.7使用</w:t>
      </w:r>
      <w:r>
        <w:rPr>
          <w:rFonts w:hint="eastAsia" w:ascii="宋体" w:hAnsi="宋体"/>
          <w:b/>
          <w:snapToGrid w:val="0"/>
          <w:kern w:val="0"/>
          <w:lang w:eastAsia="zh-CN"/>
        </w:rPr>
        <w:t>委托人</w:t>
      </w:r>
      <w:r>
        <w:rPr>
          <w:rFonts w:hint="eastAsia" w:ascii="宋体" w:hAnsi="宋体"/>
          <w:b/>
          <w:snapToGrid w:val="0"/>
          <w:kern w:val="0"/>
        </w:rPr>
        <w:t>的财产</w:t>
      </w:r>
    </w:p>
    <w:p w14:paraId="357F2DD7">
      <w:pPr>
        <w:adjustRightInd w:val="0"/>
        <w:snapToGrid w:val="0"/>
        <w:spacing w:line="360" w:lineRule="auto"/>
        <w:ind w:firstLine="420" w:firstLineChars="200"/>
        <w:jc w:val="left"/>
        <w:rPr>
          <w:rFonts w:hint="eastAsia" w:ascii="宋体" w:hAnsi="宋体"/>
          <w:snapToGrid w:val="0"/>
          <w:color w:val="auto"/>
          <w:kern w:val="0"/>
          <w:szCs w:val="21"/>
        </w:rPr>
      </w:pPr>
      <w:r>
        <w:rPr>
          <w:rFonts w:hint="eastAsia" w:ascii="宋体" w:hAnsi="宋体"/>
          <w:snapToGrid w:val="0"/>
          <w:kern w:val="0"/>
          <w:szCs w:val="21"/>
        </w:rPr>
        <w:t>附录B中由</w:t>
      </w:r>
      <w:r>
        <w:rPr>
          <w:rFonts w:hint="eastAsia" w:ascii="宋体" w:hAnsi="宋体"/>
          <w:snapToGrid w:val="0"/>
          <w:kern w:val="0"/>
          <w:szCs w:val="21"/>
          <w:lang w:eastAsia="zh-CN"/>
        </w:rPr>
        <w:t>委托人</w:t>
      </w:r>
      <w:r>
        <w:rPr>
          <w:rFonts w:hint="eastAsia" w:ascii="宋体" w:hAnsi="宋体"/>
          <w:snapToGrid w:val="0"/>
          <w:kern w:val="0"/>
          <w:szCs w:val="21"/>
        </w:rPr>
        <w:t>无偿提供的房屋、设备的所有权属于</w:t>
      </w:r>
      <w:r>
        <w:rPr>
          <w:rFonts w:hint="eastAsia" w:ascii="宋体" w:hAnsi="宋体"/>
          <w:snapToGrid w:val="0"/>
          <w:color w:val="auto"/>
          <w:kern w:val="0"/>
          <w:szCs w:val="21"/>
        </w:rPr>
        <w:t>：</w:t>
      </w:r>
      <w:r>
        <w:rPr>
          <w:rFonts w:hint="eastAsia" w:ascii="宋体" w:hAnsi="宋体" w:cs="宋体"/>
          <w:b w:val="0"/>
          <w:color w:val="auto"/>
          <w:sz w:val="21"/>
          <w:u w:val="single"/>
          <w:lang w:eastAsia="zh-CN"/>
        </w:rPr>
        <w:t>委托人</w:t>
      </w:r>
      <w:r>
        <w:rPr>
          <w:rFonts w:ascii="宋体" w:hAnsi="宋体"/>
          <w:snapToGrid w:val="0"/>
          <w:color w:val="auto"/>
          <w:kern w:val="0"/>
          <w:szCs w:val="21"/>
          <w:u w:val="single"/>
        </w:rPr>
        <w:fldChar w:fldCharType="begin"/>
      </w:r>
      <w:r>
        <w:rPr>
          <w:rFonts w:ascii="宋体" w:hAnsi="宋体"/>
          <w:snapToGrid w:val="0"/>
          <w:color w:val="auto"/>
          <w:kern w:val="0"/>
          <w:szCs w:val="21"/>
          <w:u w:val="single"/>
        </w:rPr>
        <w:instrText xml:space="preserve"> </w:instrText>
      </w:r>
      <w:r>
        <w:rPr>
          <w:rFonts w:hint="eastAsia" w:ascii="宋体" w:hAnsi="宋体"/>
          <w:snapToGrid w:val="0"/>
          <w:color w:val="auto"/>
          <w:kern w:val="0"/>
          <w:szCs w:val="21"/>
          <w:u w:val="single"/>
        </w:rPr>
        <w:instrText xml:space="preserve">AUTOTEXT  input572 \* MERGEFORMAT</w:instrText>
      </w:r>
      <w:r>
        <w:rPr>
          <w:rFonts w:ascii="宋体" w:hAnsi="宋体"/>
          <w:snapToGrid w:val="0"/>
          <w:color w:val="auto"/>
          <w:kern w:val="0"/>
          <w:szCs w:val="21"/>
          <w:u w:val="single"/>
        </w:rPr>
        <w:instrText xml:space="preserve"> </w:instrText>
      </w:r>
      <w:r>
        <w:rPr>
          <w:rFonts w:ascii="宋体" w:hAnsi="宋体"/>
          <w:snapToGrid w:val="0"/>
          <w:color w:val="auto"/>
          <w:kern w:val="0"/>
          <w:szCs w:val="21"/>
          <w:u w:val="single"/>
        </w:rPr>
        <w:fldChar w:fldCharType="separate"/>
      </w:r>
      <w:r>
        <w:rPr>
          <w:rFonts w:ascii="宋体" w:hAnsi="宋体"/>
          <w:snapToGrid w:val="0"/>
          <w:color w:val="auto"/>
          <w:kern w:val="0"/>
          <w:szCs w:val="21"/>
          <w:u w:val="single"/>
        </w:rPr>
        <w:fldChar w:fldCharType="end"/>
      </w:r>
      <w:r>
        <w:rPr>
          <w:rFonts w:hint="eastAsia" w:ascii="宋体" w:hAnsi="宋体"/>
          <w:snapToGrid w:val="0"/>
          <w:color w:val="auto"/>
          <w:kern w:val="0"/>
          <w:szCs w:val="21"/>
        </w:rPr>
        <w:t>。</w:t>
      </w:r>
    </w:p>
    <w:p w14:paraId="1AB93142">
      <w:pPr>
        <w:adjustRightInd w:val="0"/>
        <w:snapToGrid w:val="0"/>
        <w:spacing w:line="360" w:lineRule="auto"/>
        <w:ind w:firstLine="420" w:firstLineChars="200"/>
        <w:jc w:val="left"/>
        <w:rPr>
          <w:rFonts w:hint="eastAsia" w:ascii="宋体" w:hAnsi="宋体"/>
          <w:snapToGrid w:val="0"/>
          <w:kern w:val="0"/>
          <w:szCs w:val="21"/>
        </w:rPr>
      </w:pPr>
      <w:r>
        <w:rPr>
          <w:rFonts w:hint="eastAsia" w:ascii="宋体" w:hAnsi="宋体" w:cs="Times New Roman"/>
          <w:snapToGrid w:val="0"/>
          <w:kern w:val="0"/>
          <w:szCs w:val="21"/>
          <w:lang w:val="en-US" w:eastAsia="zh-CN"/>
        </w:rPr>
        <w:t>监理人</w:t>
      </w:r>
      <w:r>
        <w:rPr>
          <w:rFonts w:hint="eastAsia" w:ascii="宋体" w:hAnsi="宋体" w:eastAsia="宋体" w:cs="Times New Roman"/>
          <w:snapToGrid w:val="0"/>
          <w:kern w:val="0"/>
          <w:szCs w:val="21"/>
        </w:rPr>
        <w:t>应在本合同终止后</w:t>
      </w:r>
      <w:r>
        <w:rPr>
          <w:rFonts w:ascii="宋体" w:hAnsi="宋体" w:eastAsia="宋体" w:cs="宋体"/>
          <w:szCs w:val="24"/>
          <w:u w:val="single"/>
        </w:rPr>
        <w:t>7</w:t>
      </w:r>
      <w:r>
        <w:rPr>
          <w:rFonts w:ascii="宋体" w:hAnsi="宋体" w:eastAsia="宋体" w:cs="Times New Roman"/>
          <w:snapToGrid w:val="0"/>
          <w:kern w:val="0"/>
          <w:szCs w:val="21"/>
          <w:u w:val="single"/>
        </w:rPr>
        <w:fldChar w:fldCharType="begin"/>
      </w:r>
      <w:r>
        <w:rPr>
          <w:rFonts w:ascii="宋体" w:hAnsi="宋体" w:eastAsia="宋体" w:cs="Times New Roman"/>
          <w:snapToGrid w:val="0"/>
          <w:kern w:val="0"/>
          <w:szCs w:val="21"/>
          <w:u w:val="single"/>
        </w:rPr>
        <w:instrText xml:space="preserve"> </w:instrText>
      </w:r>
      <w:r>
        <w:rPr>
          <w:rFonts w:hint="eastAsia" w:ascii="宋体" w:hAnsi="宋体" w:eastAsia="宋体" w:cs="Times New Roman"/>
          <w:snapToGrid w:val="0"/>
          <w:kern w:val="0"/>
          <w:szCs w:val="21"/>
          <w:u w:val="single"/>
        </w:rPr>
        <w:instrText xml:space="preserve">AUTOTEXT  input573 \* MERGEFORMAT</w:instrText>
      </w:r>
      <w:r>
        <w:rPr>
          <w:rFonts w:ascii="宋体" w:hAnsi="宋体" w:eastAsia="宋体" w:cs="Times New Roman"/>
          <w:snapToGrid w:val="0"/>
          <w:kern w:val="0"/>
          <w:szCs w:val="21"/>
          <w:u w:val="single"/>
        </w:rPr>
        <w:instrText xml:space="preserve"> </w:instrText>
      </w:r>
      <w:r>
        <w:rPr>
          <w:rFonts w:ascii="宋体" w:hAnsi="宋体" w:eastAsia="宋体" w:cs="Times New Roman"/>
          <w:snapToGrid w:val="0"/>
          <w:kern w:val="0"/>
          <w:szCs w:val="21"/>
          <w:u w:val="single"/>
        </w:rPr>
        <w:fldChar w:fldCharType="separate"/>
      </w:r>
      <w:r>
        <w:rPr>
          <w:rFonts w:ascii="宋体" w:hAnsi="宋体" w:eastAsia="宋体" w:cs="Times New Roman"/>
          <w:snapToGrid w:val="0"/>
          <w:kern w:val="0"/>
          <w:szCs w:val="21"/>
          <w:u w:val="single"/>
        </w:rPr>
        <w:fldChar w:fldCharType="end"/>
      </w:r>
      <w:r>
        <w:rPr>
          <w:rFonts w:hint="eastAsia" w:ascii="宋体" w:hAnsi="宋体" w:eastAsia="宋体" w:cs="Times New Roman"/>
          <w:snapToGrid w:val="0"/>
          <w:kern w:val="0"/>
          <w:szCs w:val="21"/>
        </w:rPr>
        <w:t>天内移交</w:t>
      </w:r>
      <w:r>
        <w:rPr>
          <w:rFonts w:hint="eastAsia" w:ascii="宋体" w:hAnsi="宋体" w:cs="Times New Roman"/>
          <w:snapToGrid w:val="0"/>
          <w:kern w:val="0"/>
          <w:szCs w:val="21"/>
          <w:lang w:val="en-US" w:eastAsia="zh-CN"/>
        </w:rPr>
        <w:t>委托人</w:t>
      </w:r>
      <w:r>
        <w:rPr>
          <w:rFonts w:hint="eastAsia" w:ascii="宋体" w:hAnsi="宋体" w:eastAsia="宋体" w:cs="Times New Roman"/>
          <w:snapToGrid w:val="0"/>
          <w:kern w:val="0"/>
          <w:szCs w:val="21"/>
        </w:rPr>
        <w:t>无偿提供的房屋、设备，移交的时间和方式为：</w:t>
      </w:r>
      <w:r>
        <w:rPr>
          <w:rFonts w:hint="eastAsia" w:ascii="宋体" w:hAnsi="宋体" w:cs="Times New Roman"/>
          <w:snapToGrid w:val="0"/>
          <w:kern w:val="0"/>
          <w:szCs w:val="21"/>
          <w:lang w:val="en-US" w:eastAsia="zh-CN"/>
        </w:rPr>
        <w:t>委托人</w:t>
      </w:r>
      <w:r>
        <w:rPr>
          <w:rFonts w:ascii="Times New Roman" w:hAnsi="Times New Roman" w:eastAsia="宋体" w:cs="Times New Roman"/>
          <w:szCs w:val="24"/>
          <w:u w:val="single"/>
        </w:rPr>
        <w:t>委托主体承包人为</w:t>
      </w:r>
      <w:r>
        <w:rPr>
          <w:rFonts w:hint="eastAsia" w:ascii="宋体" w:hAnsi="宋体" w:cs="Times New Roman"/>
          <w:snapToGrid w:val="0"/>
          <w:kern w:val="0"/>
          <w:szCs w:val="21"/>
          <w:u w:val="single"/>
          <w:lang w:val="en-US" w:eastAsia="zh-CN"/>
        </w:rPr>
        <w:t>监理人</w:t>
      </w:r>
      <w:r>
        <w:rPr>
          <w:rFonts w:ascii="Times New Roman" w:hAnsi="Times New Roman" w:eastAsia="宋体" w:cs="Times New Roman"/>
          <w:szCs w:val="24"/>
          <w:u w:val="single"/>
        </w:rPr>
        <w:t>提供的生活、办公设施及设备，</w:t>
      </w:r>
      <w:r>
        <w:rPr>
          <w:rFonts w:hint="eastAsia" w:ascii="宋体" w:hAnsi="宋体" w:cs="Times New Roman"/>
          <w:snapToGrid w:val="0"/>
          <w:kern w:val="0"/>
          <w:szCs w:val="21"/>
          <w:u w:val="single"/>
          <w:lang w:val="en-US" w:eastAsia="zh-CN"/>
        </w:rPr>
        <w:t>监理人</w:t>
      </w:r>
      <w:r>
        <w:rPr>
          <w:rFonts w:ascii="Times New Roman" w:hAnsi="Times New Roman" w:eastAsia="宋体" w:cs="Times New Roman"/>
          <w:szCs w:val="24"/>
          <w:u w:val="single"/>
        </w:rPr>
        <w:t xml:space="preserve">应在本工程竣工验收合格后，一次性归还施工承包单位。 </w:t>
      </w:r>
      <w:r>
        <w:rPr>
          <w:rFonts w:hint="eastAsia" w:ascii="宋体" w:hAnsi="宋体" w:cs="Times New Roman"/>
          <w:snapToGrid w:val="0"/>
          <w:kern w:val="0"/>
          <w:szCs w:val="21"/>
          <w:u w:val="single"/>
          <w:lang w:val="en-US" w:eastAsia="zh-CN"/>
        </w:rPr>
        <w:t>委托人</w:t>
      </w:r>
      <w:r>
        <w:rPr>
          <w:rFonts w:ascii="Times New Roman" w:hAnsi="Times New Roman" w:eastAsia="宋体" w:cs="Times New Roman"/>
          <w:szCs w:val="24"/>
          <w:u w:val="single"/>
        </w:rPr>
        <w:t>要求</w:t>
      </w:r>
      <w:r>
        <w:rPr>
          <w:rFonts w:hint="eastAsia" w:ascii="宋体" w:hAnsi="宋体" w:cs="Times New Roman"/>
          <w:snapToGrid w:val="0"/>
          <w:kern w:val="0"/>
          <w:szCs w:val="21"/>
          <w:u w:val="single"/>
          <w:lang w:val="en-US" w:eastAsia="zh-CN"/>
        </w:rPr>
        <w:t>监理人</w:t>
      </w:r>
      <w:r>
        <w:rPr>
          <w:rFonts w:ascii="Times New Roman" w:hAnsi="Times New Roman" w:eastAsia="宋体" w:cs="Times New Roman"/>
          <w:szCs w:val="24"/>
          <w:u w:val="single"/>
        </w:rPr>
        <w:t>在本项目现场配备但不限于以下办公设备：电脑按项目监理组人员数量配置、打印机、数码相机、数码摄像机、满足工程仪器设备（回弹仪、游标卡尺等必备仪器设备）；以上设备在开工前备齐，且满足正常开展工作需求（详下表）。另进场后一个月内</w:t>
      </w:r>
      <w:r>
        <w:rPr>
          <w:rFonts w:hint="eastAsia" w:ascii="宋体" w:hAnsi="宋体" w:cs="Times New Roman"/>
          <w:snapToGrid w:val="0"/>
          <w:kern w:val="0"/>
          <w:szCs w:val="21"/>
          <w:u w:val="single"/>
          <w:lang w:val="en-US" w:eastAsia="zh-CN"/>
        </w:rPr>
        <w:t>监理人</w:t>
      </w:r>
      <w:r>
        <w:rPr>
          <w:rFonts w:ascii="Times New Roman" w:hAnsi="Times New Roman" w:eastAsia="宋体" w:cs="Times New Roman"/>
          <w:szCs w:val="24"/>
          <w:u w:val="single"/>
        </w:rPr>
        <w:t xml:space="preserve">现场办公室必须配备一套常用的验收规范、规程、标准（可以是电子版），供项目监理组学习、培训及检查验收查阅用。 </w:t>
      </w:r>
      <w:r>
        <w:rPr>
          <w:rFonts w:hint="eastAsia" w:ascii="宋体" w:hAnsi="宋体" w:cs="Times New Roman"/>
          <w:snapToGrid w:val="0"/>
          <w:kern w:val="0"/>
          <w:szCs w:val="21"/>
          <w:u w:val="single"/>
          <w:lang w:val="en-US" w:eastAsia="zh-CN"/>
        </w:rPr>
        <w:t>委托人</w:t>
      </w:r>
      <w:r>
        <w:rPr>
          <w:rFonts w:ascii="Times New Roman" w:hAnsi="Times New Roman" w:eastAsia="宋体" w:cs="Times New Roman"/>
          <w:szCs w:val="24"/>
          <w:u w:val="single"/>
        </w:rPr>
        <w:t>委托本工程主体承包人提供在施工现场的临时办公用房、生活用房、办公必备桌椅、床、空调，并开通水电通信线路，除此之外其他设备均由</w:t>
      </w:r>
      <w:r>
        <w:rPr>
          <w:rFonts w:hint="eastAsia" w:ascii="宋体" w:hAnsi="宋体" w:cs="Times New Roman"/>
          <w:snapToGrid w:val="0"/>
          <w:kern w:val="0"/>
          <w:szCs w:val="21"/>
          <w:u w:val="single"/>
          <w:lang w:val="en-US" w:eastAsia="zh-CN"/>
        </w:rPr>
        <w:t>监理人</w:t>
      </w:r>
      <w:r>
        <w:rPr>
          <w:rFonts w:ascii="Times New Roman" w:hAnsi="Times New Roman" w:eastAsia="宋体" w:cs="Times New Roman"/>
          <w:szCs w:val="24"/>
          <w:u w:val="single"/>
        </w:rPr>
        <w:t>自行承担。在现场之外租赁用房由</w:t>
      </w:r>
      <w:r>
        <w:rPr>
          <w:rFonts w:hint="eastAsia" w:ascii="宋体" w:hAnsi="宋体" w:cs="Times New Roman"/>
          <w:snapToGrid w:val="0"/>
          <w:kern w:val="0"/>
          <w:szCs w:val="21"/>
          <w:u w:val="single"/>
          <w:lang w:val="en-US" w:eastAsia="zh-CN"/>
        </w:rPr>
        <w:t>监理人</w:t>
      </w:r>
      <w:r>
        <w:rPr>
          <w:rFonts w:ascii="Times New Roman" w:hAnsi="Times New Roman" w:eastAsia="宋体" w:cs="Times New Roman"/>
          <w:szCs w:val="24"/>
          <w:u w:val="single"/>
        </w:rPr>
        <w:t>自行负责，在开工前，</w:t>
      </w:r>
      <w:r>
        <w:rPr>
          <w:rFonts w:hint="eastAsia" w:ascii="宋体" w:hAnsi="宋体" w:cs="Times New Roman"/>
          <w:snapToGrid w:val="0"/>
          <w:kern w:val="0"/>
          <w:szCs w:val="21"/>
          <w:u w:val="single"/>
          <w:lang w:val="en-US" w:eastAsia="zh-CN"/>
        </w:rPr>
        <w:t>委托人</w:t>
      </w:r>
      <w:r>
        <w:rPr>
          <w:rFonts w:ascii="Times New Roman" w:hAnsi="Times New Roman" w:eastAsia="宋体" w:cs="Times New Roman"/>
          <w:szCs w:val="24"/>
          <w:u w:val="single"/>
        </w:rPr>
        <w:t>将对</w:t>
      </w:r>
      <w:r>
        <w:rPr>
          <w:rFonts w:hint="eastAsia" w:cs="Times New Roman"/>
          <w:szCs w:val="24"/>
          <w:u w:val="single"/>
          <w:lang w:val="en-US" w:eastAsia="zh-CN"/>
        </w:rPr>
        <w:t>监理人</w:t>
      </w:r>
      <w:r>
        <w:rPr>
          <w:rFonts w:ascii="Times New Roman" w:hAnsi="Times New Roman" w:eastAsia="宋体" w:cs="Times New Roman"/>
          <w:szCs w:val="24"/>
          <w:u w:val="single"/>
        </w:rPr>
        <w:t>的办公、生活设备进行检查，对出现不满足正常工作需求的情形时，</w:t>
      </w:r>
      <w:r>
        <w:rPr>
          <w:rFonts w:hint="eastAsia" w:cs="Times New Roman"/>
          <w:szCs w:val="24"/>
          <w:u w:val="single"/>
          <w:lang w:val="en-US" w:eastAsia="zh-CN"/>
        </w:rPr>
        <w:t>监理人</w:t>
      </w:r>
      <w:r>
        <w:rPr>
          <w:rFonts w:ascii="Times New Roman" w:hAnsi="Times New Roman" w:eastAsia="宋体" w:cs="Times New Roman"/>
          <w:szCs w:val="24"/>
          <w:u w:val="single"/>
        </w:rPr>
        <w:t>须按照</w:t>
      </w:r>
      <w:r>
        <w:rPr>
          <w:rFonts w:hint="eastAsia" w:ascii="宋体" w:hAnsi="宋体" w:cs="Times New Roman"/>
          <w:snapToGrid w:val="0"/>
          <w:kern w:val="0"/>
          <w:szCs w:val="21"/>
          <w:u w:val="single"/>
          <w:lang w:val="en-US" w:eastAsia="zh-CN"/>
        </w:rPr>
        <w:t>委托人</w:t>
      </w:r>
      <w:r>
        <w:rPr>
          <w:rFonts w:ascii="Times New Roman" w:hAnsi="Times New Roman" w:eastAsia="宋体" w:cs="Times New Roman"/>
          <w:szCs w:val="24"/>
          <w:u w:val="single"/>
        </w:rPr>
        <w:t>要求配备齐全。</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82"/>
        <w:gridCol w:w="2113"/>
        <w:gridCol w:w="2113"/>
        <w:gridCol w:w="2114"/>
      </w:tblGrid>
      <w:tr w14:paraId="483336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1" w:type="dxa"/>
            <w:vAlign w:val="center"/>
          </w:tcPr>
          <w:p w14:paraId="4362E9B4">
            <w:pPr>
              <w:adjustRightInd w:val="0"/>
              <w:snapToGrid w:val="0"/>
              <w:spacing w:line="360" w:lineRule="auto"/>
              <w:jc w:val="center"/>
              <w:outlineLvl w:val="2"/>
              <w:rPr>
                <w:rFonts w:ascii="宋体" w:hAnsi="宋体" w:eastAsia="宋体" w:cs="Times New Roman"/>
                <w:snapToGrid w:val="0"/>
                <w:kern w:val="0"/>
                <w:szCs w:val="21"/>
                <w:lang w:eastAsia="en-US"/>
              </w:rPr>
            </w:pPr>
            <w:r>
              <w:rPr>
                <w:color w:val="0000FF"/>
                <w:u w:val="single"/>
              </w:rPr>
              <w:cr/>
            </w:r>
            <w:r>
              <w:rPr>
                <w:rFonts w:hint="eastAsia" w:ascii="宋体" w:hAnsi="宋体" w:eastAsia="宋体" w:cs="Times New Roman"/>
                <w:kern w:val="0"/>
                <w:szCs w:val="21"/>
                <w:lang w:eastAsia="en-US"/>
              </w:rPr>
              <w:t>名称</w:t>
            </w:r>
          </w:p>
        </w:tc>
        <w:tc>
          <w:tcPr>
            <w:tcW w:w="2322" w:type="dxa"/>
            <w:vAlign w:val="center"/>
          </w:tcPr>
          <w:p w14:paraId="42747012">
            <w:pPr>
              <w:adjustRightInd w:val="0"/>
              <w:snapToGrid w:val="0"/>
              <w:spacing w:line="360" w:lineRule="auto"/>
              <w:jc w:val="center"/>
              <w:outlineLvl w:val="2"/>
              <w:rPr>
                <w:rFonts w:ascii="宋体" w:hAnsi="宋体" w:eastAsia="宋体" w:cs="Times New Roman"/>
                <w:snapToGrid w:val="0"/>
                <w:kern w:val="0"/>
                <w:szCs w:val="21"/>
                <w:lang w:eastAsia="en-US"/>
              </w:rPr>
            </w:pPr>
            <w:r>
              <w:rPr>
                <w:rFonts w:ascii="宋体" w:hAnsi="宋体" w:eastAsia="宋体" w:cs="Times New Roman"/>
                <w:kern w:val="0"/>
                <w:szCs w:val="21"/>
                <w:lang w:eastAsia="en-US"/>
              </w:rPr>
              <w:t>数量</w:t>
            </w:r>
          </w:p>
        </w:tc>
        <w:tc>
          <w:tcPr>
            <w:tcW w:w="2322" w:type="dxa"/>
            <w:vAlign w:val="center"/>
          </w:tcPr>
          <w:p w14:paraId="11D8E2C4">
            <w:pPr>
              <w:adjustRightInd w:val="0"/>
              <w:snapToGrid w:val="0"/>
              <w:spacing w:line="360" w:lineRule="auto"/>
              <w:jc w:val="center"/>
              <w:outlineLvl w:val="2"/>
              <w:rPr>
                <w:rFonts w:ascii="宋体" w:hAnsi="宋体" w:eastAsia="宋体" w:cs="Times New Roman"/>
                <w:snapToGrid w:val="0"/>
                <w:kern w:val="0"/>
                <w:szCs w:val="21"/>
                <w:lang w:eastAsia="en-US"/>
              </w:rPr>
            </w:pPr>
            <w:r>
              <w:rPr>
                <w:rFonts w:ascii="宋体" w:hAnsi="宋体" w:eastAsia="宋体" w:cs="Times New Roman"/>
                <w:kern w:val="0"/>
                <w:szCs w:val="21"/>
                <w:lang w:eastAsia="en-US"/>
              </w:rPr>
              <w:t>名称</w:t>
            </w:r>
          </w:p>
        </w:tc>
        <w:tc>
          <w:tcPr>
            <w:tcW w:w="2322" w:type="dxa"/>
            <w:vAlign w:val="center"/>
          </w:tcPr>
          <w:p w14:paraId="48AEAD40">
            <w:pPr>
              <w:adjustRightInd w:val="0"/>
              <w:snapToGrid w:val="0"/>
              <w:spacing w:line="360" w:lineRule="auto"/>
              <w:jc w:val="center"/>
              <w:outlineLvl w:val="2"/>
              <w:rPr>
                <w:rFonts w:ascii="宋体" w:hAnsi="宋体" w:eastAsia="宋体" w:cs="Times New Roman"/>
                <w:snapToGrid w:val="0"/>
                <w:kern w:val="0"/>
                <w:szCs w:val="21"/>
                <w:lang w:eastAsia="en-US"/>
              </w:rPr>
            </w:pPr>
            <w:r>
              <w:rPr>
                <w:rFonts w:ascii="宋体" w:hAnsi="宋体" w:eastAsia="宋体" w:cs="Times New Roman"/>
                <w:kern w:val="0"/>
                <w:szCs w:val="21"/>
                <w:lang w:eastAsia="en-US"/>
              </w:rPr>
              <w:t>数量</w:t>
            </w:r>
          </w:p>
        </w:tc>
      </w:tr>
      <w:tr w14:paraId="613264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1" w:type="dxa"/>
            <w:vAlign w:val="center"/>
          </w:tcPr>
          <w:p w14:paraId="4D5554D6">
            <w:pPr>
              <w:adjustRightInd w:val="0"/>
              <w:snapToGrid w:val="0"/>
              <w:spacing w:line="360" w:lineRule="auto"/>
              <w:jc w:val="center"/>
              <w:outlineLvl w:val="2"/>
              <w:rPr>
                <w:rFonts w:ascii="宋体" w:hAnsi="宋体" w:eastAsia="宋体" w:cs="Times New Roman"/>
                <w:snapToGrid w:val="0"/>
                <w:kern w:val="0"/>
                <w:sz w:val="21"/>
                <w:szCs w:val="21"/>
                <w:lang w:val="en-US" w:eastAsia="en-US" w:bidi="ar-SA"/>
              </w:rPr>
            </w:pPr>
            <w:r>
              <w:rPr>
                <w:rFonts w:hint="eastAsia" w:ascii="宋体" w:hAnsi="宋体" w:eastAsia="宋体" w:cs="Times New Roman"/>
                <w:kern w:val="0"/>
                <w:szCs w:val="21"/>
                <w:lang w:eastAsia="en-US"/>
              </w:rPr>
              <w:t>无人机</w:t>
            </w:r>
          </w:p>
        </w:tc>
        <w:tc>
          <w:tcPr>
            <w:tcW w:w="2322" w:type="dxa"/>
            <w:vAlign w:val="center"/>
          </w:tcPr>
          <w:p w14:paraId="5E05B6E3">
            <w:pPr>
              <w:adjustRightInd w:val="0"/>
              <w:snapToGrid w:val="0"/>
              <w:spacing w:line="360" w:lineRule="auto"/>
              <w:jc w:val="center"/>
              <w:outlineLvl w:val="2"/>
              <w:rPr>
                <w:rFonts w:ascii="宋体" w:hAnsi="宋体" w:eastAsia="宋体" w:cs="Times New Roman"/>
                <w:snapToGrid w:val="0"/>
                <w:kern w:val="0"/>
                <w:sz w:val="21"/>
                <w:szCs w:val="21"/>
                <w:lang w:val="en-US" w:eastAsia="en-US" w:bidi="ar-SA"/>
              </w:rPr>
            </w:pPr>
            <w:r>
              <w:rPr>
                <w:rFonts w:hint="eastAsia" w:ascii="宋体" w:hAnsi="宋体" w:cs="Times New Roman"/>
                <w:kern w:val="0"/>
                <w:szCs w:val="21"/>
                <w:lang w:val="en-US" w:eastAsia="zh-CN"/>
              </w:rPr>
              <w:t>按需配置</w:t>
            </w:r>
          </w:p>
        </w:tc>
        <w:tc>
          <w:tcPr>
            <w:tcW w:w="2322" w:type="dxa"/>
            <w:vAlign w:val="center"/>
          </w:tcPr>
          <w:p w14:paraId="44A3C0D8">
            <w:pPr>
              <w:adjustRightInd w:val="0"/>
              <w:snapToGrid w:val="0"/>
              <w:spacing w:line="360" w:lineRule="auto"/>
              <w:jc w:val="center"/>
              <w:outlineLvl w:val="2"/>
              <w:rPr>
                <w:rFonts w:ascii="宋体" w:hAnsi="宋体" w:eastAsia="宋体" w:cs="Times New Roman"/>
                <w:snapToGrid w:val="0"/>
                <w:kern w:val="0"/>
                <w:szCs w:val="21"/>
                <w:lang w:eastAsia="en-US"/>
              </w:rPr>
            </w:pPr>
            <w:r>
              <w:rPr>
                <w:rFonts w:ascii="宋体" w:hAnsi="宋体" w:eastAsia="宋体" w:cs="Times New Roman"/>
                <w:kern w:val="0"/>
                <w:szCs w:val="21"/>
                <w:lang w:eastAsia="en-US"/>
              </w:rPr>
              <w:t>50米卷尺</w:t>
            </w:r>
          </w:p>
        </w:tc>
        <w:tc>
          <w:tcPr>
            <w:tcW w:w="2322" w:type="dxa"/>
            <w:vAlign w:val="center"/>
          </w:tcPr>
          <w:p w14:paraId="60830089">
            <w:pPr>
              <w:adjustRightInd w:val="0"/>
              <w:snapToGrid w:val="0"/>
              <w:spacing w:line="360" w:lineRule="auto"/>
              <w:jc w:val="center"/>
              <w:outlineLvl w:val="2"/>
              <w:rPr>
                <w:rFonts w:ascii="宋体" w:hAnsi="宋体" w:eastAsia="宋体" w:cs="Times New Roman"/>
                <w:snapToGrid w:val="0"/>
                <w:kern w:val="0"/>
                <w:szCs w:val="21"/>
                <w:lang w:eastAsia="en-US"/>
              </w:rPr>
            </w:pPr>
            <w:r>
              <w:rPr>
                <w:rFonts w:hint="eastAsia" w:ascii="宋体" w:hAnsi="宋体" w:cs="Times New Roman"/>
                <w:kern w:val="0"/>
                <w:szCs w:val="21"/>
                <w:lang w:val="en-US" w:eastAsia="zh-CN"/>
              </w:rPr>
              <w:t>按需配置</w:t>
            </w:r>
          </w:p>
        </w:tc>
      </w:tr>
      <w:tr w14:paraId="6D0960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1" w:type="dxa"/>
            <w:vAlign w:val="center"/>
          </w:tcPr>
          <w:p w14:paraId="51A8B74B">
            <w:pPr>
              <w:adjustRightInd w:val="0"/>
              <w:snapToGrid w:val="0"/>
              <w:spacing w:line="360" w:lineRule="auto"/>
              <w:jc w:val="center"/>
              <w:outlineLvl w:val="2"/>
              <w:rPr>
                <w:rFonts w:hint="eastAsia" w:ascii="宋体" w:hAnsi="宋体" w:eastAsia="宋体" w:cs="Times New Roman"/>
                <w:snapToGrid w:val="0"/>
                <w:kern w:val="0"/>
                <w:sz w:val="21"/>
                <w:szCs w:val="21"/>
                <w:lang w:val="en-US" w:eastAsia="en-US" w:bidi="ar-SA"/>
              </w:rPr>
            </w:pPr>
            <w:r>
              <w:rPr>
                <w:rFonts w:hint="eastAsia" w:ascii="宋体" w:hAnsi="宋体" w:eastAsia="宋体" w:cs="Times New Roman"/>
                <w:kern w:val="0"/>
                <w:szCs w:val="21"/>
                <w:lang w:eastAsia="en-US"/>
              </w:rPr>
              <w:t>数码相机</w:t>
            </w:r>
          </w:p>
        </w:tc>
        <w:tc>
          <w:tcPr>
            <w:tcW w:w="2322" w:type="dxa"/>
            <w:vAlign w:val="center"/>
          </w:tcPr>
          <w:p w14:paraId="0849D1A2">
            <w:pPr>
              <w:adjustRightInd w:val="0"/>
              <w:snapToGrid w:val="0"/>
              <w:spacing w:line="360" w:lineRule="auto"/>
              <w:jc w:val="center"/>
              <w:outlineLvl w:val="2"/>
              <w:rPr>
                <w:rFonts w:hint="eastAsia" w:ascii="宋体" w:hAnsi="宋体" w:eastAsia="宋体" w:cs="Times New Roman"/>
                <w:snapToGrid w:val="0"/>
                <w:kern w:val="0"/>
                <w:sz w:val="21"/>
                <w:szCs w:val="21"/>
                <w:lang w:val="en-US" w:eastAsia="en-US" w:bidi="ar-SA"/>
              </w:rPr>
            </w:pPr>
            <w:r>
              <w:rPr>
                <w:rFonts w:hint="eastAsia" w:ascii="宋体" w:hAnsi="宋体" w:cs="Times New Roman"/>
                <w:kern w:val="0"/>
                <w:szCs w:val="21"/>
                <w:lang w:val="en-US" w:eastAsia="zh-CN"/>
              </w:rPr>
              <w:t>按需配置</w:t>
            </w:r>
          </w:p>
        </w:tc>
        <w:tc>
          <w:tcPr>
            <w:tcW w:w="2322" w:type="dxa"/>
            <w:vAlign w:val="center"/>
          </w:tcPr>
          <w:p w14:paraId="78F5AB90">
            <w:pPr>
              <w:adjustRightInd w:val="0"/>
              <w:snapToGrid w:val="0"/>
              <w:spacing w:line="360" w:lineRule="auto"/>
              <w:jc w:val="center"/>
              <w:outlineLvl w:val="2"/>
              <w:rPr>
                <w:rFonts w:ascii="宋体" w:hAnsi="宋体" w:eastAsia="宋体" w:cs="Times New Roman"/>
                <w:snapToGrid w:val="0"/>
                <w:kern w:val="0"/>
                <w:sz w:val="21"/>
                <w:szCs w:val="21"/>
                <w:lang w:val="en-US" w:eastAsia="en-US" w:bidi="ar-SA"/>
              </w:rPr>
            </w:pPr>
            <w:r>
              <w:rPr>
                <w:rFonts w:ascii="宋体" w:hAnsi="宋体" w:eastAsia="宋体" w:cs="Times New Roman"/>
                <w:kern w:val="0"/>
                <w:szCs w:val="21"/>
                <w:lang w:eastAsia="en-US"/>
              </w:rPr>
              <w:t>靠尺</w:t>
            </w:r>
          </w:p>
        </w:tc>
        <w:tc>
          <w:tcPr>
            <w:tcW w:w="2322" w:type="dxa"/>
            <w:vAlign w:val="center"/>
          </w:tcPr>
          <w:p w14:paraId="43571DB6">
            <w:pPr>
              <w:adjustRightInd w:val="0"/>
              <w:snapToGrid w:val="0"/>
              <w:spacing w:line="360" w:lineRule="auto"/>
              <w:jc w:val="center"/>
              <w:outlineLvl w:val="2"/>
              <w:rPr>
                <w:rFonts w:ascii="宋体" w:hAnsi="宋体" w:eastAsia="宋体" w:cs="Times New Roman"/>
                <w:snapToGrid w:val="0"/>
                <w:kern w:val="0"/>
                <w:sz w:val="21"/>
                <w:szCs w:val="21"/>
                <w:lang w:val="en-US" w:eastAsia="en-US" w:bidi="ar-SA"/>
              </w:rPr>
            </w:pPr>
            <w:r>
              <w:rPr>
                <w:rFonts w:hint="eastAsia" w:ascii="宋体" w:hAnsi="宋体" w:cs="Times New Roman"/>
                <w:kern w:val="0"/>
                <w:szCs w:val="21"/>
                <w:lang w:val="en-US" w:eastAsia="zh-CN"/>
              </w:rPr>
              <w:t>按需配置</w:t>
            </w:r>
          </w:p>
        </w:tc>
      </w:tr>
      <w:tr w14:paraId="2C84E7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1" w:type="dxa"/>
            <w:vAlign w:val="center"/>
          </w:tcPr>
          <w:p w14:paraId="19C990AE">
            <w:pPr>
              <w:adjustRightInd w:val="0"/>
              <w:snapToGrid w:val="0"/>
              <w:spacing w:line="360" w:lineRule="auto"/>
              <w:jc w:val="center"/>
              <w:outlineLvl w:val="2"/>
              <w:rPr>
                <w:rFonts w:ascii="宋体" w:hAnsi="宋体" w:eastAsia="宋体" w:cs="Times New Roman"/>
                <w:snapToGrid w:val="0"/>
                <w:kern w:val="0"/>
                <w:sz w:val="21"/>
                <w:szCs w:val="21"/>
                <w:lang w:val="en-US" w:eastAsia="en-US" w:bidi="ar-SA"/>
              </w:rPr>
            </w:pPr>
            <w:r>
              <w:rPr>
                <w:rFonts w:hint="eastAsia" w:ascii="宋体" w:hAnsi="宋体" w:eastAsia="宋体" w:cs="Times New Roman"/>
                <w:kern w:val="0"/>
                <w:szCs w:val="21"/>
                <w:lang w:eastAsia="en-US"/>
              </w:rPr>
              <w:t>水准仪</w:t>
            </w:r>
          </w:p>
        </w:tc>
        <w:tc>
          <w:tcPr>
            <w:tcW w:w="2322" w:type="dxa"/>
            <w:vAlign w:val="center"/>
          </w:tcPr>
          <w:p w14:paraId="2CABA897">
            <w:pPr>
              <w:adjustRightInd w:val="0"/>
              <w:snapToGrid w:val="0"/>
              <w:spacing w:line="360" w:lineRule="auto"/>
              <w:jc w:val="center"/>
              <w:outlineLvl w:val="2"/>
              <w:rPr>
                <w:rFonts w:ascii="宋体" w:hAnsi="宋体" w:eastAsia="宋体" w:cs="Times New Roman"/>
                <w:snapToGrid w:val="0"/>
                <w:kern w:val="0"/>
                <w:sz w:val="21"/>
                <w:szCs w:val="21"/>
                <w:lang w:val="en-US" w:eastAsia="en-US" w:bidi="ar-SA"/>
              </w:rPr>
            </w:pPr>
            <w:r>
              <w:rPr>
                <w:rFonts w:hint="eastAsia" w:ascii="宋体" w:hAnsi="宋体" w:cs="Times New Roman"/>
                <w:kern w:val="0"/>
                <w:szCs w:val="21"/>
                <w:lang w:val="en-US" w:eastAsia="zh-CN"/>
              </w:rPr>
              <w:t>按需配置</w:t>
            </w:r>
          </w:p>
        </w:tc>
        <w:tc>
          <w:tcPr>
            <w:tcW w:w="2322" w:type="dxa"/>
            <w:vAlign w:val="center"/>
          </w:tcPr>
          <w:p w14:paraId="60EA69E8">
            <w:pPr>
              <w:adjustRightInd w:val="0"/>
              <w:snapToGrid w:val="0"/>
              <w:spacing w:line="360" w:lineRule="auto"/>
              <w:jc w:val="center"/>
              <w:outlineLvl w:val="2"/>
              <w:rPr>
                <w:rFonts w:hint="eastAsia" w:ascii="宋体" w:hAnsi="宋体" w:eastAsia="宋体" w:cs="Times New Roman"/>
                <w:snapToGrid w:val="0"/>
                <w:kern w:val="0"/>
                <w:sz w:val="21"/>
                <w:szCs w:val="21"/>
                <w:lang w:val="en-US" w:eastAsia="en-US" w:bidi="ar-SA"/>
              </w:rPr>
            </w:pPr>
            <w:r>
              <w:rPr>
                <w:rFonts w:hint="eastAsia" w:ascii="宋体" w:hAnsi="宋体" w:eastAsia="宋体" w:cs="Times New Roman"/>
                <w:kern w:val="0"/>
                <w:szCs w:val="21"/>
                <w:lang w:eastAsia="en-US"/>
              </w:rPr>
              <w:t>对讲机</w:t>
            </w:r>
          </w:p>
        </w:tc>
        <w:tc>
          <w:tcPr>
            <w:tcW w:w="2322" w:type="dxa"/>
            <w:vAlign w:val="center"/>
          </w:tcPr>
          <w:p w14:paraId="6B3F7766">
            <w:pPr>
              <w:adjustRightInd w:val="0"/>
              <w:snapToGrid w:val="0"/>
              <w:spacing w:line="360" w:lineRule="auto"/>
              <w:jc w:val="center"/>
              <w:outlineLvl w:val="2"/>
              <w:rPr>
                <w:rFonts w:hint="default" w:ascii="宋体" w:hAnsi="宋体" w:eastAsia="宋体" w:cs="Times New Roman"/>
                <w:snapToGrid w:val="0"/>
                <w:kern w:val="0"/>
                <w:sz w:val="21"/>
                <w:szCs w:val="21"/>
                <w:lang w:val="en-US" w:eastAsia="en-US" w:bidi="ar-SA"/>
              </w:rPr>
            </w:pPr>
            <w:r>
              <w:rPr>
                <w:rFonts w:hint="eastAsia" w:ascii="宋体" w:hAnsi="宋体" w:cs="Times New Roman"/>
                <w:kern w:val="0"/>
                <w:szCs w:val="21"/>
                <w:lang w:val="en-US" w:eastAsia="zh-CN"/>
              </w:rPr>
              <w:t>按需配置</w:t>
            </w:r>
          </w:p>
        </w:tc>
      </w:tr>
      <w:tr w14:paraId="7563E1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1" w:type="dxa"/>
            <w:vAlign w:val="center"/>
          </w:tcPr>
          <w:p w14:paraId="1F64A6B9">
            <w:pPr>
              <w:adjustRightInd w:val="0"/>
              <w:snapToGrid w:val="0"/>
              <w:spacing w:line="360" w:lineRule="auto"/>
              <w:jc w:val="center"/>
              <w:outlineLvl w:val="2"/>
              <w:rPr>
                <w:rFonts w:ascii="宋体" w:hAnsi="宋体" w:eastAsia="宋体" w:cs="Times New Roman"/>
                <w:snapToGrid w:val="0"/>
                <w:kern w:val="0"/>
                <w:sz w:val="21"/>
                <w:szCs w:val="21"/>
                <w:lang w:val="en-US" w:eastAsia="en-US" w:bidi="ar-SA"/>
              </w:rPr>
            </w:pPr>
            <w:r>
              <w:rPr>
                <w:rFonts w:hint="eastAsia" w:ascii="宋体" w:hAnsi="宋体" w:eastAsia="宋体" w:cs="Times New Roman"/>
                <w:kern w:val="0"/>
                <w:szCs w:val="21"/>
                <w:lang w:eastAsia="en-US"/>
              </w:rPr>
              <w:t>激光扫平仪</w:t>
            </w:r>
          </w:p>
        </w:tc>
        <w:tc>
          <w:tcPr>
            <w:tcW w:w="2322" w:type="dxa"/>
            <w:vAlign w:val="center"/>
          </w:tcPr>
          <w:p w14:paraId="2F6FFB9D">
            <w:pPr>
              <w:adjustRightInd w:val="0"/>
              <w:snapToGrid w:val="0"/>
              <w:spacing w:line="360" w:lineRule="auto"/>
              <w:jc w:val="center"/>
              <w:outlineLvl w:val="2"/>
              <w:rPr>
                <w:rFonts w:ascii="宋体" w:hAnsi="宋体" w:eastAsia="宋体" w:cs="Times New Roman"/>
                <w:snapToGrid w:val="0"/>
                <w:kern w:val="0"/>
                <w:sz w:val="21"/>
                <w:szCs w:val="21"/>
                <w:lang w:val="en-US" w:eastAsia="en-US" w:bidi="ar-SA"/>
              </w:rPr>
            </w:pPr>
            <w:r>
              <w:rPr>
                <w:rFonts w:hint="eastAsia" w:ascii="宋体" w:hAnsi="宋体" w:cs="Times New Roman"/>
                <w:kern w:val="0"/>
                <w:szCs w:val="21"/>
                <w:lang w:val="en-US" w:eastAsia="zh-CN"/>
              </w:rPr>
              <w:t>按需配置</w:t>
            </w:r>
          </w:p>
        </w:tc>
        <w:tc>
          <w:tcPr>
            <w:tcW w:w="2322" w:type="dxa"/>
            <w:vAlign w:val="center"/>
          </w:tcPr>
          <w:p w14:paraId="158011CA">
            <w:pPr>
              <w:adjustRightInd w:val="0"/>
              <w:snapToGrid w:val="0"/>
              <w:spacing w:line="360" w:lineRule="auto"/>
              <w:jc w:val="center"/>
              <w:outlineLvl w:val="2"/>
              <w:rPr>
                <w:rFonts w:ascii="宋体" w:hAnsi="宋体" w:eastAsia="宋体" w:cs="Times New Roman"/>
                <w:snapToGrid w:val="0"/>
                <w:kern w:val="0"/>
                <w:sz w:val="21"/>
                <w:szCs w:val="21"/>
                <w:lang w:val="en-US" w:eastAsia="en-US" w:bidi="ar-SA"/>
              </w:rPr>
            </w:pPr>
            <w:r>
              <w:rPr>
                <w:rFonts w:hint="eastAsia" w:ascii="宋体" w:hAnsi="宋体" w:eastAsia="宋体" w:cs="Times New Roman"/>
                <w:kern w:val="0"/>
                <w:szCs w:val="21"/>
                <w:lang w:eastAsia="en-US"/>
              </w:rPr>
              <w:t>打印机</w:t>
            </w:r>
          </w:p>
        </w:tc>
        <w:tc>
          <w:tcPr>
            <w:tcW w:w="2322" w:type="dxa"/>
            <w:vAlign w:val="center"/>
          </w:tcPr>
          <w:p w14:paraId="12FA4954">
            <w:pPr>
              <w:adjustRightInd w:val="0"/>
              <w:snapToGrid w:val="0"/>
              <w:spacing w:line="360" w:lineRule="auto"/>
              <w:jc w:val="center"/>
              <w:outlineLvl w:val="2"/>
              <w:rPr>
                <w:rFonts w:hint="eastAsia" w:ascii="宋体" w:hAnsi="宋体" w:eastAsia="宋体" w:cs="Times New Roman"/>
                <w:snapToGrid w:val="0"/>
                <w:kern w:val="0"/>
                <w:sz w:val="21"/>
                <w:szCs w:val="21"/>
                <w:lang w:val="en-US" w:eastAsia="en-US" w:bidi="ar-SA"/>
              </w:rPr>
            </w:pPr>
            <w:r>
              <w:rPr>
                <w:rFonts w:hint="eastAsia" w:ascii="宋体" w:hAnsi="宋体" w:cs="Times New Roman"/>
                <w:kern w:val="0"/>
                <w:szCs w:val="21"/>
                <w:lang w:val="en-US" w:eastAsia="zh-CN"/>
              </w:rPr>
              <w:t>按需配置</w:t>
            </w:r>
          </w:p>
        </w:tc>
      </w:tr>
      <w:tr w14:paraId="79E1E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1" w:type="dxa"/>
            <w:vAlign w:val="center"/>
          </w:tcPr>
          <w:p w14:paraId="1643FD94">
            <w:pPr>
              <w:adjustRightInd w:val="0"/>
              <w:snapToGrid w:val="0"/>
              <w:spacing w:line="360" w:lineRule="auto"/>
              <w:jc w:val="center"/>
              <w:outlineLvl w:val="2"/>
              <w:rPr>
                <w:rFonts w:ascii="宋体" w:hAnsi="宋体" w:eastAsia="宋体" w:cs="Times New Roman"/>
                <w:snapToGrid w:val="0"/>
                <w:kern w:val="0"/>
                <w:sz w:val="21"/>
                <w:szCs w:val="21"/>
                <w:lang w:val="en-US" w:eastAsia="en-US" w:bidi="ar-SA"/>
              </w:rPr>
            </w:pPr>
            <w:r>
              <w:rPr>
                <w:rFonts w:hint="eastAsia" w:ascii="宋体" w:hAnsi="宋体" w:eastAsia="宋体" w:cs="Times New Roman"/>
                <w:kern w:val="0"/>
                <w:szCs w:val="21"/>
                <w:lang w:eastAsia="en-US"/>
              </w:rPr>
              <w:t>激光测距仪</w:t>
            </w:r>
          </w:p>
        </w:tc>
        <w:tc>
          <w:tcPr>
            <w:tcW w:w="2322" w:type="dxa"/>
            <w:vAlign w:val="center"/>
          </w:tcPr>
          <w:p w14:paraId="5B6AD7C7">
            <w:pPr>
              <w:adjustRightInd w:val="0"/>
              <w:snapToGrid w:val="0"/>
              <w:spacing w:line="360" w:lineRule="auto"/>
              <w:jc w:val="center"/>
              <w:outlineLvl w:val="2"/>
              <w:rPr>
                <w:rFonts w:ascii="宋体" w:hAnsi="宋体" w:eastAsia="宋体" w:cs="Times New Roman"/>
                <w:snapToGrid w:val="0"/>
                <w:kern w:val="0"/>
                <w:sz w:val="21"/>
                <w:szCs w:val="21"/>
                <w:lang w:val="en-US" w:eastAsia="en-US" w:bidi="ar-SA"/>
              </w:rPr>
            </w:pPr>
            <w:r>
              <w:rPr>
                <w:rFonts w:hint="eastAsia" w:ascii="宋体" w:hAnsi="宋体" w:cs="Times New Roman"/>
                <w:kern w:val="0"/>
                <w:szCs w:val="21"/>
                <w:lang w:val="en-US" w:eastAsia="zh-CN"/>
              </w:rPr>
              <w:t>按需配置</w:t>
            </w:r>
          </w:p>
        </w:tc>
        <w:tc>
          <w:tcPr>
            <w:tcW w:w="2322" w:type="dxa"/>
            <w:vAlign w:val="center"/>
          </w:tcPr>
          <w:p w14:paraId="39652D2A">
            <w:pPr>
              <w:adjustRightInd w:val="0"/>
              <w:snapToGrid w:val="0"/>
              <w:spacing w:line="360" w:lineRule="auto"/>
              <w:jc w:val="center"/>
              <w:outlineLvl w:val="2"/>
              <w:rPr>
                <w:rFonts w:ascii="宋体" w:hAnsi="宋体" w:eastAsia="宋体" w:cs="Times New Roman"/>
                <w:snapToGrid w:val="0"/>
                <w:kern w:val="0"/>
                <w:sz w:val="21"/>
                <w:szCs w:val="21"/>
                <w:lang w:val="en-US" w:eastAsia="en-US" w:bidi="ar-SA"/>
              </w:rPr>
            </w:pPr>
            <w:r>
              <w:rPr>
                <w:rFonts w:ascii="宋体" w:hAnsi="宋体" w:eastAsia="宋体" w:cs="Times New Roman"/>
                <w:kern w:val="0"/>
                <w:szCs w:val="21"/>
                <w:lang w:eastAsia="en-US"/>
              </w:rPr>
              <w:t>5米卷尺</w:t>
            </w:r>
          </w:p>
        </w:tc>
        <w:tc>
          <w:tcPr>
            <w:tcW w:w="2322" w:type="dxa"/>
            <w:vAlign w:val="center"/>
          </w:tcPr>
          <w:p w14:paraId="09233ACD">
            <w:pPr>
              <w:adjustRightInd w:val="0"/>
              <w:snapToGrid w:val="0"/>
              <w:spacing w:line="360" w:lineRule="auto"/>
              <w:jc w:val="center"/>
              <w:outlineLvl w:val="2"/>
              <w:rPr>
                <w:rFonts w:ascii="宋体" w:hAnsi="宋体" w:eastAsia="宋体" w:cs="Times New Roman"/>
                <w:snapToGrid w:val="0"/>
                <w:kern w:val="0"/>
                <w:sz w:val="21"/>
                <w:szCs w:val="21"/>
                <w:lang w:val="en-US" w:eastAsia="en-US" w:bidi="ar-SA"/>
              </w:rPr>
            </w:pPr>
            <w:r>
              <w:rPr>
                <w:rFonts w:ascii="宋体" w:hAnsi="宋体" w:eastAsia="宋体" w:cs="Times New Roman"/>
                <w:kern w:val="0"/>
                <w:szCs w:val="21"/>
                <w:lang w:eastAsia="en-US"/>
              </w:rPr>
              <w:t>按监理人员</w:t>
            </w:r>
            <w:r>
              <w:rPr>
                <w:rFonts w:hint="eastAsia" w:ascii="宋体" w:hAnsi="宋体" w:eastAsia="宋体" w:cs="Times New Roman"/>
                <w:kern w:val="0"/>
                <w:szCs w:val="21"/>
                <w:lang w:eastAsia="en-US"/>
              </w:rPr>
              <w:t>数量配置</w:t>
            </w:r>
          </w:p>
        </w:tc>
      </w:tr>
      <w:tr w14:paraId="58B945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1" w:type="dxa"/>
            <w:vAlign w:val="center"/>
          </w:tcPr>
          <w:p w14:paraId="7C616A9F">
            <w:pPr>
              <w:adjustRightInd w:val="0"/>
              <w:snapToGrid w:val="0"/>
              <w:spacing w:line="360" w:lineRule="auto"/>
              <w:jc w:val="center"/>
              <w:outlineLvl w:val="2"/>
              <w:rPr>
                <w:rFonts w:ascii="宋体" w:hAnsi="宋体" w:eastAsia="宋体" w:cs="Times New Roman"/>
                <w:snapToGrid w:val="0"/>
                <w:kern w:val="0"/>
                <w:sz w:val="21"/>
                <w:szCs w:val="21"/>
                <w:lang w:val="en-US" w:eastAsia="en-US" w:bidi="ar-SA"/>
              </w:rPr>
            </w:pPr>
            <w:r>
              <w:rPr>
                <w:rFonts w:hint="eastAsia" w:ascii="宋体" w:hAnsi="宋体" w:eastAsia="宋体" w:cs="Times New Roman"/>
                <w:kern w:val="0"/>
                <w:szCs w:val="21"/>
                <w:lang w:eastAsia="en-US"/>
              </w:rPr>
              <w:t>砼回弹仪</w:t>
            </w:r>
          </w:p>
        </w:tc>
        <w:tc>
          <w:tcPr>
            <w:tcW w:w="2322" w:type="dxa"/>
            <w:vAlign w:val="center"/>
          </w:tcPr>
          <w:p w14:paraId="7AC686E9">
            <w:pPr>
              <w:adjustRightInd w:val="0"/>
              <w:snapToGrid w:val="0"/>
              <w:spacing w:line="360" w:lineRule="auto"/>
              <w:jc w:val="center"/>
              <w:outlineLvl w:val="2"/>
              <w:rPr>
                <w:rFonts w:hint="eastAsia" w:ascii="宋体" w:hAnsi="宋体" w:eastAsia="宋体" w:cs="Times New Roman"/>
                <w:snapToGrid w:val="0"/>
                <w:kern w:val="0"/>
                <w:sz w:val="21"/>
                <w:szCs w:val="21"/>
                <w:lang w:val="en-US" w:eastAsia="zh-CN" w:bidi="ar-SA"/>
              </w:rPr>
            </w:pPr>
            <w:r>
              <w:rPr>
                <w:rFonts w:hint="eastAsia" w:ascii="宋体" w:hAnsi="宋体" w:cs="Times New Roman"/>
                <w:kern w:val="0"/>
                <w:szCs w:val="21"/>
                <w:lang w:val="en-US" w:eastAsia="zh-CN"/>
              </w:rPr>
              <w:t>按需配置</w:t>
            </w:r>
          </w:p>
        </w:tc>
        <w:tc>
          <w:tcPr>
            <w:tcW w:w="2322" w:type="dxa"/>
            <w:vAlign w:val="center"/>
          </w:tcPr>
          <w:p w14:paraId="01E8187B">
            <w:pPr>
              <w:adjustRightInd w:val="0"/>
              <w:snapToGrid w:val="0"/>
              <w:spacing w:line="360" w:lineRule="auto"/>
              <w:jc w:val="center"/>
              <w:outlineLvl w:val="2"/>
              <w:rPr>
                <w:rFonts w:ascii="宋体" w:hAnsi="宋体" w:eastAsia="宋体" w:cs="Times New Roman"/>
                <w:snapToGrid w:val="0"/>
                <w:kern w:val="0"/>
                <w:sz w:val="21"/>
                <w:szCs w:val="21"/>
                <w:lang w:val="en-US" w:eastAsia="en-US" w:bidi="ar-SA"/>
              </w:rPr>
            </w:pPr>
            <w:r>
              <w:rPr>
                <w:rFonts w:ascii="宋体" w:hAnsi="宋体" w:eastAsia="宋体" w:cs="Times New Roman"/>
                <w:kern w:val="0"/>
                <w:szCs w:val="21"/>
                <w:lang w:eastAsia="en-US"/>
              </w:rPr>
              <w:t>游标卡尺</w:t>
            </w:r>
          </w:p>
        </w:tc>
        <w:tc>
          <w:tcPr>
            <w:tcW w:w="2322" w:type="dxa"/>
            <w:vAlign w:val="center"/>
          </w:tcPr>
          <w:p w14:paraId="56B7BE1C">
            <w:pPr>
              <w:adjustRightInd w:val="0"/>
              <w:snapToGrid w:val="0"/>
              <w:spacing w:line="360" w:lineRule="auto"/>
              <w:jc w:val="center"/>
              <w:outlineLvl w:val="2"/>
              <w:rPr>
                <w:rFonts w:ascii="宋体" w:hAnsi="宋体" w:eastAsia="宋体" w:cs="Times New Roman"/>
                <w:snapToGrid w:val="0"/>
                <w:kern w:val="0"/>
                <w:sz w:val="21"/>
                <w:szCs w:val="21"/>
                <w:lang w:val="en-US" w:eastAsia="en-US" w:bidi="ar-SA"/>
              </w:rPr>
            </w:pPr>
            <w:r>
              <w:rPr>
                <w:rFonts w:ascii="宋体" w:hAnsi="宋体" w:eastAsia="宋体" w:cs="Times New Roman"/>
                <w:kern w:val="0"/>
                <w:szCs w:val="21"/>
                <w:lang w:eastAsia="en-US"/>
              </w:rPr>
              <w:t>按监理人员</w:t>
            </w:r>
            <w:r>
              <w:rPr>
                <w:rFonts w:hint="eastAsia" w:ascii="宋体" w:hAnsi="宋体" w:eastAsia="宋体" w:cs="Times New Roman"/>
                <w:kern w:val="0"/>
                <w:szCs w:val="21"/>
                <w:lang w:eastAsia="en-US"/>
              </w:rPr>
              <w:t>数量配置</w:t>
            </w:r>
          </w:p>
        </w:tc>
      </w:tr>
      <w:tr w14:paraId="15AED3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1" w:type="dxa"/>
            <w:vAlign w:val="center"/>
          </w:tcPr>
          <w:p w14:paraId="0C25631B">
            <w:pPr>
              <w:adjustRightInd w:val="0"/>
              <w:snapToGrid w:val="0"/>
              <w:spacing w:line="360" w:lineRule="auto"/>
              <w:jc w:val="center"/>
              <w:outlineLvl w:val="2"/>
              <w:rPr>
                <w:rFonts w:ascii="宋体" w:hAnsi="宋体" w:eastAsia="宋体" w:cs="Times New Roman"/>
                <w:snapToGrid w:val="0"/>
                <w:kern w:val="0"/>
                <w:sz w:val="21"/>
                <w:szCs w:val="21"/>
                <w:lang w:val="en-US" w:eastAsia="en-US" w:bidi="ar-SA"/>
              </w:rPr>
            </w:pPr>
            <w:r>
              <w:rPr>
                <w:rFonts w:ascii="宋体" w:hAnsi="宋体" w:eastAsia="宋体" w:cs="Times New Roman"/>
                <w:kern w:val="0"/>
                <w:szCs w:val="21"/>
                <w:lang w:eastAsia="en-US"/>
              </w:rPr>
              <w:t>全站仪</w:t>
            </w:r>
          </w:p>
        </w:tc>
        <w:tc>
          <w:tcPr>
            <w:tcW w:w="2322" w:type="dxa"/>
            <w:vAlign w:val="center"/>
          </w:tcPr>
          <w:p w14:paraId="03BB13AE">
            <w:pPr>
              <w:adjustRightInd w:val="0"/>
              <w:snapToGrid w:val="0"/>
              <w:spacing w:line="360" w:lineRule="auto"/>
              <w:jc w:val="center"/>
              <w:outlineLvl w:val="2"/>
              <w:rPr>
                <w:rFonts w:hint="eastAsia" w:ascii="宋体" w:hAnsi="宋体" w:eastAsia="宋体" w:cs="Times New Roman"/>
                <w:snapToGrid w:val="0"/>
                <w:kern w:val="0"/>
                <w:sz w:val="21"/>
                <w:szCs w:val="21"/>
                <w:lang w:val="en-US" w:eastAsia="en-US" w:bidi="ar-SA"/>
              </w:rPr>
            </w:pPr>
            <w:r>
              <w:rPr>
                <w:rFonts w:hint="eastAsia" w:ascii="宋体" w:hAnsi="宋体" w:cs="Times New Roman"/>
                <w:kern w:val="0"/>
                <w:szCs w:val="21"/>
                <w:lang w:val="en-US" w:eastAsia="zh-CN"/>
              </w:rPr>
              <w:t>按需配置</w:t>
            </w:r>
          </w:p>
        </w:tc>
        <w:tc>
          <w:tcPr>
            <w:tcW w:w="2322" w:type="dxa"/>
            <w:vAlign w:val="center"/>
          </w:tcPr>
          <w:p w14:paraId="32F4EBE1">
            <w:pPr>
              <w:adjustRightInd w:val="0"/>
              <w:snapToGrid w:val="0"/>
              <w:spacing w:line="360" w:lineRule="auto"/>
              <w:jc w:val="center"/>
              <w:outlineLvl w:val="2"/>
              <w:rPr>
                <w:rFonts w:ascii="宋体" w:hAnsi="宋体" w:eastAsia="宋体" w:cs="Times New Roman"/>
                <w:snapToGrid w:val="0"/>
                <w:kern w:val="0"/>
                <w:sz w:val="21"/>
                <w:szCs w:val="21"/>
                <w:lang w:val="en-US" w:eastAsia="en-US" w:bidi="ar-SA"/>
              </w:rPr>
            </w:pPr>
            <w:r>
              <w:rPr>
                <w:rFonts w:ascii="宋体" w:hAnsi="宋体" w:eastAsia="宋体" w:cs="Times New Roman"/>
                <w:kern w:val="0"/>
                <w:szCs w:val="21"/>
                <w:lang w:eastAsia="en-US"/>
              </w:rPr>
              <w:t>塞尺</w:t>
            </w:r>
          </w:p>
        </w:tc>
        <w:tc>
          <w:tcPr>
            <w:tcW w:w="2322" w:type="dxa"/>
            <w:vAlign w:val="center"/>
          </w:tcPr>
          <w:p w14:paraId="521A9C98">
            <w:pPr>
              <w:adjustRightInd w:val="0"/>
              <w:snapToGrid w:val="0"/>
              <w:spacing w:line="360" w:lineRule="auto"/>
              <w:jc w:val="center"/>
              <w:outlineLvl w:val="2"/>
              <w:rPr>
                <w:rFonts w:hint="eastAsia" w:ascii="宋体" w:hAnsi="宋体" w:eastAsia="宋体" w:cs="Times New Roman"/>
                <w:snapToGrid w:val="0"/>
                <w:kern w:val="0"/>
                <w:sz w:val="21"/>
                <w:szCs w:val="21"/>
                <w:lang w:val="en-US" w:eastAsia="en-US" w:bidi="ar-SA"/>
              </w:rPr>
            </w:pPr>
            <w:r>
              <w:rPr>
                <w:rFonts w:ascii="宋体" w:hAnsi="宋体" w:eastAsia="宋体" w:cs="Times New Roman"/>
                <w:kern w:val="0"/>
                <w:szCs w:val="21"/>
                <w:lang w:eastAsia="en-US"/>
              </w:rPr>
              <w:t>按监理人员</w:t>
            </w:r>
            <w:r>
              <w:rPr>
                <w:rFonts w:hint="eastAsia" w:ascii="宋体" w:hAnsi="宋体" w:eastAsia="宋体" w:cs="Times New Roman"/>
                <w:kern w:val="0"/>
                <w:szCs w:val="21"/>
                <w:lang w:eastAsia="en-US"/>
              </w:rPr>
              <w:t>数量配置</w:t>
            </w:r>
          </w:p>
        </w:tc>
      </w:tr>
      <w:tr w14:paraId="02027C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1" w:type="dxa"/>
            <w:vAlign w:val="center"/>
          </w:tcPr>
          <w:p w14:paraId="726C25AE">
            <w:pPr>
              <w:adjustRightInd w:val="0"/>
              <w:snapToGrid w:val="0"/>
              <w:spacing w:line="360" w:lineRule="auto"/>
              <w:jc w:val="center"/>
              <w:outlineLvl w:val="2"/>
              <w:rPr>
                <w:rFonts w:ascii="宋体" w:hAnsi="宋体" w:eastAsia="宋体" w:cs="Times New Roman"/>
                <w:snapToGrid w:val="0"/>
                <w:kern w:val="0"/>
                <w:sz w:val="21"/>
                <w:szCs w:val="21"/>
                <w:lang w:val="en-US" w:eastAsia="en-US" w:bidi="ar-SA"/>
              </w:rPr>
            </w:pPr>
            <w:r>
              <w:rPr>
                <w:rFonts w:ascii="宋体" w:hAnsi="宋体" w:eastAsia="宋体" w:cs="Times New Roman"/>
                <w:kern w:val="0"/>
                <w:szCs w:val="21"/>
                <w:lang w:eastAsia="en-US"/>
              </w:rPr>
              <w:t>兆欧表（500V）</w:t>
            </w:r>
          </w:p>
        </w:tc>
        <w:tc>
          <w:tcPr>
            <w:tcW w:w="2322" w:type="dxa"/>
            <w:vAlign w:val="center"/>
          </w:tcPr>
          <w:p w14:paraId="3A03DFED">
            <w:pPr>
              <w:adjustRightInd w:val="0"/>
              <w:snapToGrid w:val="0"/>
              <w:spacing w:line="360" w:lineRule="auto"/>
              <w:jc w:val="center"/>
              <w:outlineLvl w:val="2"/>
              <w:rPr>
                <w:rFonts w:ascii="宋体" w:hAnsi="宋体" w:eastAsia="宋体" w:cs="Times New Roman"/>
                <w:snapToGrid w:val="0"/>
                <w:kern w:val="0"/>
                <w:sz w:val="21"/>
                <w:szCs w:val="21"/>
                <w:lang w:val="en-US" w:eastAsia="en-US" w:bidi="ar-SA"/>
              </w:rPr>
            </w:pPr>
            <w:r>
              <w:rPr>
                <w:rFonts w:hint="eastAsia" w:ascii="宋体" w:hAnsi="宋体" w:cs="Times New Roman"/>
                <w:kern w:val="0"/>
                <w:szCs w:val="21"/>
                <w:lang w:val="en-US" w:eastAsia="zh-CN"/>
              </w:rPr>
              <w:t>按需配置</w:t>
            </w:r>
          </w:p>
        </w:tc>
        <w:tc>
          <w:tcPr>
            <w:tcW w:w="2322" w:type="dxa"/>
            <w:vAlign w:val="center"/>
          </w:tcPr>
          <w:p w14:paraId="3FDBC679">
            <w:pPr>
              <w:adjustRightInd w:val="0"/>
              <w:snapToGrid w:val="0"/>
              <w:spacing w:line="360" w:lineRule="auto"/>
              <w:jc w:val="center"/>
              <w:outlineLvl w:val="2"/>
              <w:rPr>
                <w:rFonts w:hint="eastAsia" w:ascii="宋体" w:hAnsi="宋体" w:eastAsia="宋体" w:cs="Times New Roman"/>
                <w:snapToGrid w:val="0"/>
                <w:kern w:val="0"/>
                <w:sz w:val="21"/>
                <w:szCs w:val="21"/>
                <w:lang w:val="en-US" w:eastAsia="en-US" w:bidi="ar-SA"/>
              </w:rPr>
            </w:pPr>
            <w:r>
              <w:rPr>
                <w:rFonts w:hint="eastAsia" w:ascii="宋体" w:hAnsi="宋体" w:eastAsia="宋体" w:cs="Times New Roman"/>
                <w:kern w:val="0"/>
                <w:szCs w:val="21"/>
                <w:lang w:eastAsia="en-US"/>
              </w:rPr>
              <w:t>电脑</w:t>
            </w:r>
          </w:p>
        </w:tc>
        <w:tc>
          <w:tcPr>
            <w:tcW w:w="2322" w:type="dxa"/>
            <w:vAlign w:val="center"/>
          </w:tcPr>
          <w:p w14:paraId="0ADEDBB9">
            <w:pPr>
              <w:adjustRightInd w:val="0"/>
              <w:snapToGrid w:val="0"/>
              <w:spacing w:line="360" w:lineRule="auto"/>
              <w:jc w:val="center"/>
              <w:outlineLvl w:val="2"/>
              <w:rPr>
                <w:rFonts w:hint="default" w:ascii="宋体" w:hAnsi="宋体" w:eastAsia="宋体" w:cs="Times New Roman"/>
                <w:kern w:val="0"/>
                <w:sz w:val="21"/>
                <w:szCs w:val="21"/>
                <w:lang w:val="en-US" w:eastAsia="en-US" w:bidi="ar-SA"/>
              </w:rPr>
            </w:pPr>
            <w:r>
              <w:rPr>
                <w:rFonts w:ascii="宋体" w:hAnsi="宋体" w:eastAsia="宋体" w:cs="Times New Roman"/>
                <w:kern w:val="0"/>
                <w:szCs w:val="21"/>
                <w:lang w:eastAsia="en-US"/>
              </w:rPr>
              <w:t>按监理人员</w:t>
            </w:r>
            <w:r>
              <w:rPr>
                <w:rFonts w:hint="eastAsia" w:ascii="宋体" w:hAnsi="宋体" w:eastAsia="宋体" w:cs="Times New Roman"/>
                <w:kern w:val="0"/>
                <w:szCs w:val="21"/>
                <w:lang w:eastAsia="en-US"/>
              </w:rPr>
              <w:t>数量配置</w:t>
            </w:r>
          </w:p>
        </w:tc>
      </w:tr>
      <w:tr w14:paraId="352DFF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1" w:type="dxa"/>
            <w:vAlign w:val="center"/>
          </w:tcPr>
          <w:p w14:paraId="16B6D659">
            <w:pPr>
              <w:adjustRightInd w:val="0"/>
              <w:snapToGrid w:val="0"/>
              <w:spacing w:line="360" w:lineRule="auto"/>
              <w:jc w:val="center"/>
              <w:outlineLvl w:val="2"/>
              <w:rPr>
                <w:rFonts w:ascii="宋体" w:hAnsi="宋体" w:eastAsia="宋体" w:cs="Times New Roman"/>
                <w:snapToGrid w:val="0"/>
                <w:kern w:val="0"/>
                <w:sz w:val="21"/>
                <w:szCs w:val="21"/>
                <w:lang w:val="en-US" w:eastAsia="en-US" w:bidi="ar-SA"/>
              </w:rPr>
            </w:pPr>
            <w:r>
              <w:rPr>
                <w:rFonts w:ascii="宋体" w:hAnsi="宋体" w:eastAsia="宋体" w:cs="Times New Roman"/>
                <w:kern w:val="0"/>
                <w:szCs w:val="21"/>
                <w:lang w:eastAsia="en-US"/>
              </w:rPr>
              <w:t>万用表</w:t>
            </w:r>
          </w:p>
        </w:tc>
        <w:tc>
          <w:tcPr>
            <w:tcW w:w="2322" w:type="dxa"/>
            <w:vAlign w:val="center"/>
          </w:tcPr>
          <w:p w14:paraId="524B978F">
            <w:pPr>
              <w:adjustRightInd w:val="0"/>
              <w:snapToGrid w:val="0"/>
              <w:spacing w:line="360" w:lineRule="auto"/>
              <w:jc w:val="center"/>
              <w:outlineLvl w:val="2"/>
              <w:rPr>
                <w:rFonts w:hint="eastAsia" w:ascii="宋体" w:hAnsi="宋体" w:eastAsia="宋体" w:cs="Times New Roman"/>
                <w:snapToGrid w:val="0"/>
                <w:kern w:val="0"/>
                <w:sz w:val="21"/>
                <w:szCs w:val="21"/>
                <w:lang w:val="en-US" w:eastAsia="en-US" w:bidi="ar-SA"/>
              </w:rPr>
            </w:pPr>
            <w:r>
              <w:rPr>
                <w:rFonts w:hint="eastAsia" w:ascii="宋体" w:hAnsi="宋体" w:cs="Times New Roman"/>
                <w:kern w:val="0"/>
                <w:szCs w:val="21"/>
                <w:lang w:val="en-US" w:eastAsia="zh-CN"/>
              </w:rPr>
              <w:t>按需配置</w:t>
            </w:r>
          </w:p>
        </w:tc>
        <w:tc>
          <w:tcPr>
            <w:tcW w:w="2322" w:type="dxa"/>
            <w:vAlign w:val="center"/>
          </w:tcPr>
          <w:p w14:paraId="4A0D315B">
            <w:pPr>
              <w:adjustRightInd w:val="0"/>
              <w:snapToGrid w:val="0"/>
              <w:spacing w:line="360" w:lineRule="auto"/>
              <w:jc w:val="center"/>
              <w:outlineLvl w:val="2"/>
              <w:rPr>
                <w:rFonts w:hint="eastAsia" w:ascii="宋体" w:hAnsi="宋体" w:eastAsia="宋体" w:cs="Times New Roman"/>
                <w:kern w:val="0"/>
                <w:sz w:val="20"/>
                <w:szCs w:val="21"/>
                <w:lang w:val="en-US" w:eastAsia="en-US" w:bidi="ar-SA"/>
              </w:rPr>
            </w:pPr>
            <w:r>
              <w:rPr>
                <w:rFonts w:hint="eastAsia" w:ascii="宋体" w:hAnsi="宋体" w:eastAsia="宋体" w:cs="Times New Roman"/>
                <w:kern w:val="0"/>
                <w:sz w:val="20"/>
                <w:szCs w:val="21"/>
                <w:lang w:eastAsia="en-US"/>
              </w:rPr>
              <w:t>其它检测工具</w:t>
            </w:r>
          </w:p>
        </w:tc>
        <w:tc>
          <w:tcPr>
            <w:tcW w:w="2322" w:type="dxa"/>
            <w:vAlign w:val="center"/>
          </w:tcPr>
          <w:p w14:paraId="39C6A9AA">
            <w:pPr>
              <w:adjustRightInd w:val="0"/>
              <w:snapToGrid w:val="0"/>
              <w:spacing w:line="360" w:lineRule="auto"/>
              <w:jc w:val="center"/>
              <w:outlineLvl w:val="2"/>
              <w:rPr>
                <w:rFonts w:hint="eastAsia" w:ascii="宋体" w:hAnsi="宋体" w:eastAsia="宋体" w:cs="Times New Roman"/>
                <w:kern w:val="0"/>
                <w:sz w:val="20"/>
                <w:szCs w:val="21"/>
                <w:lang w:val="en-US" w:eastAsia="en-US" w:bidi="ar-SA"/>
              </w:rPr>
            </w:pPr>
            <w:r>
              <w:rPr>
                <w:rFonts w:hint="eastAsia" w:ascii="宋体" w:hAnsi="宋体" w:eastAsia="宋体" w:cs="Times New Roman"/>
                <w:kern w:val="0"/>
                <w:sz w:val="20"/>
                <w:szCs w:val="21"/>
                <w:lang w:eastAsia="en-US"/>
              </w:rPr>
              <w:t>一套</w:t>
            </w:r>
          </w:p>
        </w:tc>
      </w:tr>
      <w:tr w14:paraId="1F4D7A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1" w:type="dxa"/>
            <w:vAlign w:val="center"/>
          </w:tcPr>
          <w:p w14:paraId="4C2C888E">
            <w:pPr>
              <w:adjustRightInd w:val="0"/>
              <w:snapToGrid w:val="0"/>
              <w:spacing w:line="360" w:lineRule="auto"/>
              <w:jc w:val="center"/>
              <w:outlineLvl w:val="2"/>
              <w:rPr>
                <w:rFonts w:ascii="宋体" w:hAnsi="宋体" w:eastAsia="宋体" w:cs="Times New Roman"/>
                <w:snapToGrid w:val="0"/>
                <w:kern w:val="0"/>
                <w:sz w:val="21"/>
                <w:szCs w:val="21"/>
                <w:lang w:val="en-US" w:eastAsia="en-US" w:bidi="ar-SA"/>
              </w:rPr>
            </w:pPr>
            <w:r>
              <w:rPr>
                <w:rFonts w:ascii="宋体" w:hAnsi="宋体" w:eastAsia="宋体" w:cs="Times New Roman"/>
                <w:kern w:val="0"/>
                <w:szCs w:val="21"/>
                <w:lang w:eastAsia="en-US"/>
              </w:rPr>
              <w:t>裂缝仪</w:t>
            </w:r>
          </w:p>
        </w:tc>
        <w:tc>
          <w:tcPr>
            <w:tcW w:w="2322" w:type="dxa"/>
            <w:vAlign w:val="center"/>
          </w:tcPr>
          <w:p w14:paraId="103E2867">
            <w:pPr>
              <w:adjustRightInd w:val="0"/>
              <w:snapToGrid w:val="0"/>
              <w:spacing w:line="360" w:lineRule="auto"/>
              <w:jc w:val="center"/>
              <w:outlineLvl w:val="2"/>
              <w:rPr>
                <w:rFonts w:ascii="宋体" w:hAnsi="宋体" w:eastAsia="宋体" w:cs="Times New Roman"/>
                <w:snapToGrid w:val="0"/>
                <w:kern w:val="0"/>
                <w:sz w:val="21"/>
                <w:szCs w:val="21"/>
                <w:lang w:val="en-US" w:eastAsia="en-US" w:bidi="ar-SA"/>
              </w:rPr>
            </w:pPr>
            <w:r>
              <w:rPr>
                <w:rFonts w:hint="eastAsia" w:ascii="宋体" w:hAnsi="宋体" w:cs="Times New Roman"/>
                <w:kern w:val="0"/>
                <w:szCs w:val="21"/>
                <w:lang w:val="en-US" w:eastAsia="zh-CN"/>
              </w:rPr>
              <w:t>按需配置</w:t>
            </w:r>
          </w:p>
        </w:tc>
        <w:tc>
          <w:tcPr>
            <w:tcW w:w="2322" w:type="dxa"/>
            <w:vAlign w:val="center"/>
          </w:tcPr>
          <w:p w14:paraId="3BFA81C9">
            <w:pPr>
              <w:adjustRightInd w:val="0"/>
              <w:snapToGrid w:val="0"/>
              <w:spacing w:line="360" w:lineRule="auto"/>
              <w:jc w:val="center"/>
              <w:outlineLvl w:val="2"/>
              <w:rPr>
                <w:rFonts w:ascii="宋体" w:hAnsi="宋体" w:eastAsia="宋体" w:cs="Times New Roman"/>
                <w:snapToGrid w:val="0"/>
                <w:kern w:val="0"/>
                <w:sz w:val="21"/>
                <w:szCs w:val="21"/>
                <w:lang w:val="en-US" w:eastAsia="en-US" w:bidi="ar-SA"/>
              </w:rPr>
            </w:pPr>
          </w:p>
          <w:p w14:paraId="2897EF3F"/>
        </w:tc>
        <w:tc>
          <w:tcPr>
            <w:tcW w:w="2322" w:type="dxa"/>
            <w:vAlign w:val="center"/>
          </w:tcPr>
          <w:p w14:paraId="1A53FC4B">
            <w:pPr>
              <w:adjustRightInd w:val="0"/>
              <w:snapToGrid w:val="0"/>
              <w:spacing w:line="360" w:lineRule="auto"/>
              <w:jc w:val="center"/>
              <w:outlineLvl w:val="2"/>
              <w:rPr>
                <w:rFonts w:hint="eastAsia" w:ascii="宋体" w:hAnsi="宋体" w:eastAsia="宋体" w:cs="Times New Roman"/>
                <w:snapToGrid w:val="0"/>
                <w:kern w:val="0"/>
                <w:sz w:val="21"/>
                <w:szCs w:val="21"/>
                <w:lang w:val="en-US" w:eastAsia="en-US" w:bidi="ar-SA"/>
              </w:rPr>
            </w:pPr>
          </w:p>
        </w:tc>
      </w:tr>
    </w:tbl>
    <w:p w14:paraId="740392B5">
      <w:pPr>
        <w:pStyle w:val="13"/>
      </w:pPr>
    </w:p>
    <w:p w14:paraId="7336B17A">
      <w:pPr>
        <w:adjustRightInd w:val="0"/>
        <w:snapToGrid w:val="0"/>
        <w:spacing w:line="360" w:lineRule="auto"/>
        <w:jc w:val="center"/>
        <w:outlineLvl w:val="1"/>
        <w:rPr>
          <w:rFonts w:ascii="黑体" w:hAnsi="黑体" w:eastAsia="黑体"/>
          <w:snapToGrid w:val="0"/>
          <w:kern w:val="0"/>
          <w:sz w:val="32"/>
        </w:rPr>
      </w:pPr>
      <w:bookmarkStart w:id="44" w:name="_Toc45702643"/>
      <w:bookmarkStart w:id="45" w:name="_Toc15677"/>
      <w:r>
        <w:rPr>
          <w:rFonts w:hint="eastAsia" w:ascii="黑体" w:hAnsi="黑体" w:eastAsia="黑体"/>
          <w:snapToGrid w:val="0"/>
          <w:kern w:val="0"/>
          <w:sz w:val="32"/>
        </w:rPr>
        <w:t xml:space="preserve">3 </w:t>
      </w:r>
      <w:r>
        <w:rPr>
          <w:rFonts w:hint="eastAsia" w:ascii="黑体" w:hAnsi="黑体" w:eastAsia="黑体"/>
          <w:snapToGrid w:val="0"/>
          <w:kern w:val="0"/>
          <w:sz w:val="32"/>
          <w:lang w:eastAsia="zh-CN"/>
        </w:rPr>
        <w:t>委托人</w:t>
      </w:r>
      <w:r>
        <w:rPr>
          <w:rFonts w:hint="eastAsia" w:ascii="黑体" w:hAnsi="黑体" w:eastAsia="黑体"/>
          <w:snapToGrid w:val="0"/>
          <w:kern w:val="0"/>
          <w:sz w:val="32"/>
        </w:rPr>
        <w:t>义务</w:t>
      </w:r>
      <w:bookmarkEnd w:id="44"/>
      <w:bookmarkEnd w:id="45"/>
    </w:p>
    <w:p w14:paraId="50A23DE2">
      <w:pPr>
        <w:adjustRightInd w:val="0"/>
        <w:snapToGrid w:val="0"/>
        <w:spacing w:line="360" w:lineRule="auto"/>
        <w:ind w:firstLine="422" w:firstLineChars="200"/>
        <w:jc w:val="left"/>
        <w:outlineLvl w:val="2"/>
        <w:rPr>
          <w:rFonts w:ascii="宋体" w:hAnsi="宋体"/>
          <w:snapToGrid w:val="0"/>
          <w:color w:val="auto"/>
          <w:kern w:val="0"/>
        </w:rPr>
      </w:pPr>
      <w:r>
        <w:rPr>
          <w:rFonts w:hint="eastAsia" w:ascii="宋体" w:hAnsi="宋体"/>
          <w:b/>
          <w:snapToGrid w:val="0"/>
          <w:kern w:val="0"/>
        </w:rPr>
        <w:t>3.4</w:t>
      </w:r>
      <w:r>
        <w:rPr>
          <w:rFonts w:hint="eastAsia" w:ascii="宋体" w:hAnsi="宋体"/>
          <w:b/>
          <w:snapToGrid w:val="0"/>
          <w:kern w:val="0"/>
          <w:lang w:eastAsia="zh-CN"/>
        </w:rPr>
        <w:t>委</w:t>
      </w:r>
      <w:r>
        <w:rPr>
          <w:rFonts w:hint="eastAsia" w:ascii="宋体" w:hAnsi="宋体"/>
          <w:b/>
          <w:snapToGrid w:val="0"/>
          <w:color w:val="auto"/>
          <w:kern w:val="0"/>
          <w:lang w:eastAsia="zh-CN"/>
        </w:rPr>
        <w:t>托人</w:t>
      </w:r>
      <w:r>
        <w:rPr>
          <w:rFonts w:hint="eastAsia" w:ascii="宋体" w:hAnsi="宋体"/>
          <w:b/>
          <w:snapToGrid w:val="0"/>
          <w:color w:val="auto"/>
          <w:kern w:val="0"/>
        </w:rPr>
        <w:t>代表</w:t>
      </w:r>
    </w:p>
    <w:p w14:paraId="2ECF7198">
      <w:pPr>
        <w:adjustRightInd w:val="0"/>
        <w:snapToGrid w:val="0"/>
        <w:spacing w:line="360" w:lineRule="auto"/>
        <w:ind w:firstLine="420" w:firstLineChars="200"/>
        <w:jc w:val="left"/>
        <w:rPr>
          <w:rFonts w:ascii="宋体" w:hAnsi="宋体"/>
          <w:snapToGrid w:val="0"/>
          <w:color w:val="auto"/>
          <w:kern w:val="0"/>
          <w:szCs w:val="21"/>
        </w:rPr>
      </w:pPr>
      <w:r>
        <w:rPr>
          <w:rFonts w:hint="eastAsia" w:ascii="宋体" w:hAnsi="宋体"/>
          <w:snapToGrid w:val="0"/>
          <w:color w:val="auto"/>
          <w:kern w:val="0"/>
          <w:szCs w:val="21"/>
          <w:lang w:eastAsia="zh-CN"/>
        </w:rPr>
        <w:t>委托人</w:t>
      </w:r>
      <w:r>
        <w:rPr>
          <w:rFonts w:hint="eastAsia" w:ascii="宋体" w:hAnsi="宋体"/>
          <w:snapToGrid w:val="0"/>
          <w:color w:val="auto"/>
          <w:kern w:val="0"/>
          <w:szCs w:val="21"/>
        </w:rPr>
        <w:t>代表为：</w:t>
      </w:r>
      <w:r>
        <w:rPr>
          <w:color w:val="auto"/>
          <w:u w:val="single"/>
        </w:rPr>
        <w:t xml:space="preserve"> </w:t>
      </w:r>
      <w:r>
        <w:rPr>
          <w:rFonts w:hint="eastAsia"/>
          <w:color w:val="auto"/>
          <w:u w:val="single"/>
          <w:lang w:val="en-US" w:eastAsia="zh-CN"/>
        </w:rPr>
        <w:t xml:space="preserve">      </w:t>
      </w:r>
      <w:r>
        <w:rPr>
          <w:rFonts w:ascii="宋体" w:hAnsi="宋体"/>
          <w:snapToGrid w:val="0"/>
          <w:color w:val="auto"/>
          <w:kern w:val="0"/>
          <w:szCs w:val="21"/>
          <w:u w:val="single"/>
        </w:rPr>
        <w:fldChar w:fldCharType="begin"/>
      </w:r>
      <w:r>
        <w:rPr>
          <w:rFonts w:ascii="宋体" w:hAnsi="宋体"/>
          <w:snapToGrid w:val="0"/>
          <w:color w:val="auto"/>
          <w:kern w:val="0"/>
          <w:szCs w:val="21"/>
          <w:u w:val="single"/>
        </w:rPr>
        <w:instrText xml:space="preserve"> AUTOTEXT  input575 \* MERGEFORMAT </w:instrText>
      </w:r>
      <w:r>
        <w:rPr>
          <w:rFonts w:ascii="宋体" w:hAnsi="宋体"/>
          <w:snapToGrid w:val="0"/>
          <w:color w:val="auto"/>
          <w:kern w:val="0"/>
          <w:szCs w:val="21"/>
          <w:u w:val="single"/>
        </w:rPr>
        <w:fldChar w:fldCharType="separate"/>
      </w:r>
      <w:r>
        <w:rPr>
          <w:rFonts w:ascii="宋体" w:hAnsi="宋体"/>
          <w:snapToGrid w:val="0"/>
          <w:color w:val="auto"/>
          <w:kern w:val="0"/>
          <w:szCs w:val="21"/>
          <w:u w:val="single"/>
        </w:rPr>
        <w:fldChar w:fldCharType="end"/>
      </w:r>
      <w:r>
        <w:rPr>
          <w:rFonts w:hint="eastAsia" w:ascii="宋体" w:hAnsi="宋体"/>
          <w:snapToGrid w:val="0"/>
          <w:color w:val="auto"/>
          <w:kern w:val="0"/>
          <w:szCs w:val="21"/>
        </w:rPr>
        <w:t>。</w:t>
      </w:r>
    </w:p>
    <w:p w14:paraId="73A77DC1">
      <w:pPr>
        <w:adjustRightInd w:val="0"/>
        <w:snapToGrid w:val="0"/>
        <w:spacing w:line="360" w:lineRule="auto"/>
        <w:ind w:firstLine="422" w:firstLineChars="200"/>
        <w:jc w:val="left"/>
        <w:outlineLvl w:val="2"/>
        <w:rPr>
          <w:rFonts w:ascii="宋体" w:hAnsi="宋体"/>
          <w:snapToGrid w:val="0"/>
          <w:color w:val="auto"/>
          <w:kern w:val="0"/>
        </w:rPr>
      </w:pPr>
      <w:r>
        <w:rPr>
          <w:rFonts w:hint="eastAsia" w:ascii="宋体" w:hAnsi="宋体"/>
          <w:b/>
          <w:snapToGrid w:val="0"/>
          <w:color w:val="auto"/>
          <w:kern w:val="0"/>
        </w:rPr>
        <w:t>3.</w:t>
      </w:r>
      <w:r>
        <w:rPr>
          <w:rFonts w:ascii="宋体" w:hAnsi="宋体"/>
          <w:b/>
          <w:snapToGrid w:val="0"/>
          <w:color w:val="auto"/>
          <w:kern w:val="0"/>
        </w:rPr>
        <w:t>7</w:t>
      </w:r>
      <w:r>
        <w:rPr>
          <w:rFonts w:hint="eastAsia" w:ascii="宋体" w:hAnsi="宋体"/>
          <w:b/>
          <w:snapToGrid w:val="0"/>
          <w:color w:val="auto"/>
          <w:kern w:val="0"/>
        </w:rPr>
        <w:t>答复</w:t>
      </w:r>
    </w:p>
    <w:p w14:paraId="1760CB50">
      <w:pPr>
        <w:adjustRightInd w:val="0"/>
        <w:snapToGrid w:val="0"/>
        <w:spacing w:line="360" w:lineRule="auto"/>
        <w:ind w:firstLine="420" w:firstLineChars="200"/>
        <w:jc w:val="left"/>
        <w:rPr>
          <w:rFonts w:ascii="宋体" w:hAnsi="宋体"/>
          <w:snapToGrid w:val="0"/>
          <w:color w:val="auto"/>
          <w:kern w:val="0"/>
          <w:szCs w:val="21"/>
        </w:rPr>
      </w:pPr>
      <w:r>
        <w:rPr>
          <w:rFonts w:hint="eastAsia" w:ascii="宋体" w:hAnsi="宋体"/>
          <w:snapToGrid w:val="0"/>
          <w:color w:val="auto"/>
          <w:kern w:val="0"/>
          <w:szCs w:val="21"/>
          <w:lang w:eastAsia="zh-CN"/>
        </w:rPr>
        <w:t>委托人</w:t>
      </w:r>
      <w:r>
        <w:rPr>
          <w:rFonts w:hint="eastAsia" w:ascii="宋体" w:hAnsi="宋体"/>
          <w:snapToGrid w:val="0"/>
          <w:color w:val="auto"/>
          <w:kern w:val="0"/>
          <w:szCs w:val="21"/>
        </w:rPr>
        <w:t>同意在</w:t>
      </w:r>
      <w:r>
        <w:rPr>
          <w:rFonts w:ascii="宋体" w:hAnsi="宋体" w:eastAsia="宋体" w:cs="宋体"/>
          <w:b w:val="0"/>
          <w:color w:val="auto"/>
          <w:sz w:val="21"/>
          <w:u w:val="single"/>
        </w:rPr>
        <w:t>3</w:t>
      </w:r>
      <w:r>
        <w:rPr>
          <w:rFonts w:ascii="宋体" w:hAnsi="宋体"/>
          <w:snapToGrid w:val="0"/>
          <w:color w:val="auto"/>
          <w:kern w:val="0"/>
          <w:szCs w:val="21"/>
          <w:u w:val="single"/>
        </w:rPr>
        <w:fldChar w:fldCharType="begin"/>
      </w:r>
      <w:r>
        <w:rPr>
          <w:rFonts w:ascii="宋体" w:hAnsi="宋体"/>
          <w:snapToGrid w:val="0"/>
          <w:color w:val="auto"/>
          <w:kern w:val="0"/>
          <w:szCs w:val="21"/>
          <w:u w:val="single"/>
        </w:rPr>
        <w:instrText xml:space="preserve"> </w:instrText>
      </w:r>
      <w:r>
        <w:rPr>
          <w:rFonts w:hint="eastAsia" w:ascii="宋体" w:hAnsi="宋体"/>
          <w:snapToGrid w:val="0"/>
          <w:color w:val="auto"/>
          <w:kern w:val="0"/>
          <w:szCs w:val="21"/>
          <w:u w:val="single"/>
        </w:rPr>
        <w:instrText xml:space="preserve">AUTOTEXT  input576 \* MERGEFORMAT</w:instrText>
      </w:r>
      <w:r>
        <w:rPr>
          <w:rFonts w:ascii="宋体" w:hAnsi="宋体"/>
          <w:snapToGrid w:val="0"/>
          <w:color w:val="auto"/>
          <w:kern w:val="0"/>
          <w:szCs w:val="21"/>
          <w:u w:val="single"/>
        </w:rPr>
        <w:instrText xml:space="preserve"> </w:instrText>
      </w:r>
      <w:r>
        <w:rPr>
          <w:rFonts w:ascii="宋体" w:hAnsi="宋体"/>
          <w:snapToGrid w:val="0"/>
          <w:color w:val="auto"/>
          <w:kern w:val="0"/>
          <w:szCs w:val="21"/>
          <w:u w:val="single"/>
        </w:rPr>
        <w:fldChar w:fldCharType="separate"/>
      </w:r>
      <w:r>
        <w:rPr>
          <w:rFonts w:ascii="宋体" w:hAnsi="宋体"/>
          <w:snapToGrid w:val="0"/>
          <w:color w:val="auto"/>
          <w:kern w:val="0"/>
          <w:szCs w:val="21"/>
          <w:u w:val="single"/>
        </w:rPr>
        <w:fldChar w:fldCharType="end"/>
      </w:r>
      <w:r>
        <w:rPr>
          <w:rFonts w:hint="eastAsia" w:ascii="宋体" w:hAnsi="宋体"/>
          <w:snapToGrid w:val="0"/>
          <w:color w:val="auto"/>
          <w:kern w:val="0"/>
          <w:szCs w:val="21"/>
        </w:rPr>
        <w:t>天内，对</w:t>
      </w:r>
      <w:r>
        <w:rPr>
          <w:rFonts w:hint="eastAsia" w:ascii="宋体" w:hAnsi="宋体"/>
          <w:snapToGrid w:val="0"/>
          <w:color w:val="auto"/>
          <w:kern w:val="0"/>
          <w:szCs w:val="21"/>
          <w:lang w:eastAsia="zh-CN"/>
        </w:rPr>
        <w:t>监理人</w:t>
      </w:r>
      <w:r>
        <w:rPr>
          <w:rFonts w:hint="eastAsia" w:ascii="宋体" w:hAnsi="宋体"/>
          <w:snapToGrid w:val="0"/>
          <w:color w:val="auto"/>
          <w:kern w:val="0"/>
          <w:szCs w:val="21"/>
        </w:rPr>
        <w:t>书面提交并要求做出决定的事宜给予书面答复。</w:t>
      </w:r>
    </w:p>
    <w:p w14:paraId="705FF160">
      <w:pPr>
        <w:adjustRightInd w:val="0"/>
        <w:snapToGrid w:val="0"/>
        <w:spacing w:line="360" w:lineRule="auto"/>
        <w:jc w:val="center"/>
        <w:outlineLvl w:val="1"/>
        <w:rPr>
          <w:rFonts w:ascii="黑体" w:hAnsi="黑体" w:eastAsia="黑体"/>
          <w:snapToGrid w:val="0"/>
          <w:color w:val="auto"/>
          <w:kern w:val="0"/>
          <w:sz w:val="32"/>
        </w:rPr>
      </w:pPr>
      <w:bookmarkStart w:id="46" w:name="_Toc32642"/>
      <w:bookmarkStart w:id="47" w:name="_Toc45702644"/>
      <w:r>
        <w:rPr>
          <w:rFonts w:hint="eastAsia" w:ascii="黑体" w:hAnsi="黑体" w:eastAsia="黑体"/>
          <w:snapToGrid w:val="0"/>
          <w:color w:val="auto"/>
          <w:kern w:val="0"/>
          <w:sz w:val="32"/>
        </w:rPr>
        <w:t>4 违约责任</w:t>
      </w:r>
      <w:bookmarkEnd w:id="46"/>
      <w:bookmarkEnd w:id="47"/>
    </w:p>
    <w:p w14:paraId="75DA570D">
      <w:pPr>
        <w:adjustRightInd w:val="0"/>
        <w:snapToGrid w:val="0"/>
        <w:spacing w:line="360" w:lineRule="auto"/>
        <w:ind w:firstLine="422" w:firstLineChars="200"/>
        <w:jc w:val="left"/>
        <w:outlineLvl w:val="2"/>
        <w:rPr>
          <w:rFonts w:ascii="宋体" w:hAnsi="宋体"/>
          <w:snapToGrid w:val="0"/>
          <w:color w:val="auto"/>
          <w:kern w:val="0"/>
        </w:rPr>
      </w:pPr>
      <w:r>
        <w:rPr>
          <w:rFonts w:hint="eastAsia" w:ascii="宋体" w:hAnsi="宋体"/>
          <w:b/>
          <w:snapToGrid w:val="0"/>
          <w:color w:val="auto"/>
          <w:kern w:val="0"/>
        </w:rPr>
        <w:t>4.1</w:t>
      </w:r>
      <w:r>
        <w:rPr>
          <w:rFonts w:hint="eastAsia" w:ascii="宋体" w:hAnsi="宋体"/>
          <w:b/>
          <w:snapToGrid w:val="0"/>
          <w:color w:val="auto"/>
          <w:kern w:val="0"/>
          <w:lang w:eastAsia="zh-CN"/>
        </w:rPr>
        <w:t>监理人</w:t>
      </w:r>
      <w:r>
        <w:rPr>
          <w:rFonts w:hint="eastAsia" w:ascii="宋体" w:hAnsi="宋体"/>
          <w:b/>
          <w:snapToGrid w:val="0"/>
          <w:color w:val="auto"/>
          <w:kern w:val="0"/>
        </w:rPr>
        <w:t>的违约责任</w:t>
      </w:r>
    </w:p>
    <w:p w14:paraId="67F29EDD">
      <w:pPr>
        <w:adjustRightInd w:val="0"/>
        <w:snapToGrid w:val="0"/>
        <w:spacing w:line="360" w:lineRule="auto"/>
        <w:ind w:firstLine="420" w:firstLineChars="200"/>
        <w:jc w:val="left"/>
        <w:outlineLvl w:val="3"/>
        <w:rPr>
          <w:rFonts w:ascii="宋体" w:hAnsi="宋体"/>
          <w:snapToGrid w:val="0"/>
          <w:color w:val="auto"/>
          <w:kern w:val="0"/>
          <w:szCs w:val="21"/>
        </w:rPr>
      </w:pPr>
      <w:r>
        <w:rPr>
          <w:rFonts w:hint="eastAsia" w:ascii="宋体" w:hAnsi="宋体"/>
          <w:snapToGrid w:val="0"/>
          <w:color w:val="auto"/>
          <w:kern w:val="0"/>
          <w:szCs w:val="21"/>
        </w:rPr>
        <w:t>4.1.1</w:t>
      </w:r>
      <w:r>
        <w:rPr>
          <w:rFonts w:hint="eastAsia" w:ascii="宋体" w:hAnsi="宋体"/>
          <w:snapToGrid w:val="0"/>
          <w:color w:val="auto"/>
          <w:kern w:val="0"/>
          <w:szCs w:val="21"/>
          <w:lang w:eastAsia="zh-CN"/>
        </w:rPr>
        <w:t>监理人</w:t>
      </w:r>
      <w:r>
        <w:rPr>
          <w:rFonts w:hint="eastAsia" w:ascii="宋体" w:hAnsi="宋体"/>
          <w:snapToGrid w:val="0"/>
          <w:color w:val="auto"/>
          <w:kern w:val="0"/>
          <w:szCs w:val="21"/>
        </w:rPr>
        <w:t>赔偿金额按下列方法确定：</w:t>
      </w:r>
    </w:p>
    <w:p w14:paraId="5AC39785">
      <w:pPr>
        <w:adjustRightInd w:val="0"/>
        <w:snapToGrid w:val="0"/>
        <w:spacing w:line="360" w:lineRule="auto"/>
        <w:ind w:firstLine="420" w:firstLineChars="200"/>
        <w:jc w:val="left"/>
        <w:rPr>
          <w:rFonts w:ascii="宋体" w:hAnsi="宋体"/>
          <w:snapToGrid w:val="0"/>
          <w:color w:val="auto"/>
          <w:kern w:val="0"/>
          <w:szCs w:val="21"/>
        </w:rPr>
      </w:pPr>
      <w:r>
        <w:rPr>
          <w:rFonts w:hint="eastAsia" w:ascii="宋体" w:hAnsi="宋体"/>
          <w:snapToGrid w:val="0"/>
          <w:color w:val="auto"/>
          <w:kern w:val="0"/>
          <w:szCs w:val="21"/>
        </w:rPr>
        <w:t>赔偿金＝直接经济损失×正常工作酬金÷工程概算投资额（或建筑安装工程费）</w:t>
      </w:r>
    </w:p>
    <w:p w14:paraId="37CB85CA">
      <w:pPr>
        <w:adjustRightInd w:val="0"/>
        <w:snapToGrid w:val="0"/>
        <w:spacing w:line="360" w:lineRule="auto"/>
        <w:ind w:firstLine="422" w:firstLineChars="200"/>
        <w:jc w:val="left"/>
        <w:outlineLvl w:val="2"/>
        <w:rPr>
          <w:rFonts w:ascii="宋体" w:hAnsi="宋体"/>
          <w:snapToGrid w:val="0"/>
          <w:color w:val="auto"/>
          <w:kern w:val="0"/>
        </w:rPr>
      </w:pPr>
      <w:r>
        <w:rPr>
          <w:rFonts w:hint="eastAsia" w:ascii="宋体" w:hAnsi="宋体"/>
          <w:b/>
          <w:snapToGrid w:val="0"/>
          <w:color w:val="auto"/>
          <w:kern w:val="0"/>
        </w:rPr>
        <w:t>4.2</w:t>
      </w:r>
      <w:r>
        <w:rPr>
          <w:rFonts w:hint="eastAsia" w:ascii="宋体" w:hAnsi="宋体"/>
          <w:b/>
          <w:snapToGrid w:val="0"/>
          <w:color w:val="auto"/>
          <w:kern w:val="0"/>
          <w:lang w:eastAsia="zh-CN"/>
        </w:rPr>
        <w:t>委托人</w:t>
      </w:r>
      <w:r>
        <w:rPr>
          <w:rFonts w:hint="eastAsia" w:ascii="宋体" w:hAnsi="宋体"/>
          <w:b/>
          <w:snapToGrid w:val="0"/>
          <w:color w:val="auto"/>
          <w:kern w:val="0"/>
        </w:rPr>
        <w:t>的违约责任</w:t>
      </w:r>
    </w:p>
    <w:p w14:paraId="0E0443A5">
      <w:pPr>
        <w:adjustRightInd w:val="0"/>
        <w:snapToGrid w:val="0"/>
        <w:spacing w:line="360" w:lineRule="auto"/>
        <w:ind w:firstLine="420" w:firstLineChars="200"/>
        <w:jc w:val="left"/>
        <w:outlineLvl w:val="3"/>
        <w:rPr>
          <w:rFonts w:ascii="宋体" w:hAnsi="宋体"/>
          <w:snapToGrid w:val="0"/>
          <w:color w:val="auto"/>
          <w:kern w:val="0"/>
          <w:szCs w:val="21"/>
        </w:rPr>
      </w:pPr>
      <w:r>
        <w:rPr>
          <w:rFonts w:hint="eastAsia" w:ascii="宋体" w:hAnsi="宋体"/>
          <w:snapToGrid w:val="0"/>
          <w:color w:val="auto"/>
          <w:kern w:val="0"/>
          <w:szCs w:val="21"/>
        </w:rPr>
        <w:t>4.2.3</w:t>
      </w:r>
      <w:r>
        <w:rPr>
          <w:rFonts w:hint="eastAsia" w:ascii="宋体" w:hAnsi="宋体"/>
          <w:snapToGrid w:val="0"/>
          <w:color w:val="auto"/>
          <w:kern w:val="0"/>
          <w:szCs w:val="21"/>
          <w:lang w:eastAsia="zh-CN"/>
        </w:rPr>
        <w:t>委托人</w:t>
      </w:r>
      <w:r>
        <w:rPr>
          <w:rFonts w:hint="eastAsia" w:ascii="宋体" w:hAnsi="宋体"/>
          <w:snapToGrid w:val="0"/>
          <w:color w:val="auto"/>
          <w:kern w:val="0"/>
          <w:szCs w:val="21"/>
        </w:rPr>
        <w:t>逾期付款利息按下列方法确定：</w:t>
      </w:r>
    </w:p>
    <w:p w14:paraId="303A6F24">
      <w:pPr>
        <w:adjustRightInd w:val="0"/>
        <w:snapToGrid w:val="0"/>
        <w:spacing w:line="360" w:lineRule="auto"/>
        <w:ind w:firstLine="420" w:firstLineChars="200"/>
        <w:jc w:val="left"/>
        <w:rPr>
          <w:rFonts w:ascii="宋体" w:hAnsi="宋体"/>
          <w:snapToGrid w:val="0"/>
          <w:color w:val="auto"/>
          <w:kern w:val="0"/>
          <w:szCs w:val="21"/>
        </w:rPr>
      </w:pPr>
      <w:r>
        <w:rPr>
          <w:rFonts w:hint="eastAsia" w:ascii="宋体" w:hAnsi="宋体"/>
          <w:snapToGrid w:val="0"/>
          <w:color w:val="auto"/>
          <w:kern w:val="0"/>
          <w:szCs w:val="21"/>
        </w:rPr>
        <w:t>逾期付款利息＝当期应付款总额×银行同期贷款利率×拖延支付天数</w:t>
      </w:r>
    </w:p>
    <w:p w14:paraId="3D98CDDA">
      <w:pPr>
        <w:adjustRightInd w:val="0"/>
        <w:snapToGrid w:val="0"/>
        <w:spacing w:line="360" w:lineRule="auto"/>
        <w:ind w:firstLine="420" w:firstLineChars="200"/>
        <w:jc w:val="left"/>
        <w:rPr>
          <w:rFonts w:ascii="宋体" w:hAnsi="宋体"/>
          <w:snapToGrid w:val="0"/>
          <w:color w:val="auto"/>
          <w:kern w:val="0"/>
          <w:szCs w:val="21"/>
        </w:rPr>
      </w:pPr>
      <w:r>
        <w:rPr>
          <w:rFonts w:hint="eastAsia" w:ascii="宋体" w:hAnsi="宋体"/>
          <w:snapToGrid w:val="0"/>
          <w:color w:val="auto"/>
          <w:kern w:val="0"/>
          <w:szCs w:val="21"/>
        </w:rPr>
        <w:t>逾期付款滞纳金＝当期应付款总额×0.1×拖延支付天数</w:t>
      </w:r>
    </w:p>
    <w:p w14:paraId="40C9D0B6">
      <w:pPr>
        <w:adjustRightInd w:val="0"/>
        <w:snapToGrid w:val="0"/>
        <w:spacing w:line="360" w:lineRule="auto"/>
        <w:jc w:val="center"/>
        <w:outlineLvl w:val="1"/>
        <w:rPr>
          <w:rFonts w:hint="eastAsia" w:ascii="黑体" w:hAnsi="黑体" w:eastAsia="黑体"/>
          <w:snapToGrid w:val="0"/>
          <w:color w:val="auto"/>
          <w:kern w:val="0"/>
          <w:sz w:val="32"/>
        </w:rPr>
      </w:pPr>
      <w:bookmarkStart w:id="48" w:name="_Toc45702645"/>
      <w:bookmarkStart w:id="49" w:name="_Toc5098"/>
      <w:r>
        <w:rPr>
          <w:rFonts w:hint="eastAsia" w:ascii="黑体" w:hAnsi="黑体" w:eastAsia="黑体"/>
          <w:snapToGrid w:val="0"/>
          <w:color w:val="auto"/>
          <w:kern w:val="0"/>
          <w:sz w:val="32"/>
        </w:rPr>
        <w:t>5 酬金的计取与支付</w:t>
      </w:r>
      <w:bookmarkEnd w:id="48"/>
      <w:bookmarkEnd w:id="49"/>
    </w:p>
    <w:p w14:paraId="1C587959">
      <w:pPr>
        <w:adjustRightInd w:val="0"/>
        <w:snapToGrid w:val="0"/>
        <w:spacing w:line="360" w:lineRule="auto"/>
        <w:ind w:firstLine="420" w:firstLineChars="200"/>
        <w:jc w:val="left"/>
        <w:outlineLvl w:val="3"/>
        <w:rPr>
          <w:rFonts w:hint="eastAsia" w:ascii="黑体" w:hAnsi="黑体" w:eastAsia="黑体"/>
          <w:snapToGrid w:val="0"/>
          <w:color w:val="auto"/>
          <w:kern w:val="0"/>
          <w:sz w:val="32"/>
        </w:rPr>
      </w:pPr>
      <w:bookmarkStart w:id="50" w:name="_Hlk155704862"/>
      <w:r>
        <w:rPr>
          <w:rFonts w:hint="eastAsia" w:ascii="宋体" w:hAnsi="宋体" w:eastAsia="宋体" w:cs="Times New Roman"/>
          <w:snapToGrid w:val="0"/>
          <w:color w:val="auto"/>
          <w:kern w:val="0"/>
          <w:szCs w:val="21"/>
        </w:rPr>
        <w:t>本条款不适用，详见补充条款。</w:t>
      </w:r>
      <w:bookmarkEnd w:id="50"/>
    </w:p>
    <w:p w14:paraId="11313D77">
      <w:pPr>
        <w:adjustRightInd w:val="0"/>
        <w:snapToGrid w:val="0"/>
        <w:spacing w:line="360" w:lineRule="auto"/>
        <w:jc w:val="center"/>
        <w:outlineLvl w:val="1"/>
        <w:rPr>
          <w:rFonts w:ascii="黑体" w:hAnsi="黑体" w:eastAsia="黑体"/>
          <w:snapToGrid w:val="0"/>
          <w:color w:val="auto"/>
          <w:kern w:val="0"/>
          <w:sz w:val="32"/>
        </w:rPr>
      </w:pPr>
      <w:bookmarkStart w:id="51" w:name="_Toc2808"/>
      <w:bookmarkStart w:id="52" w:name="_Toc45702646"/>
      <w:r>
        <w:rPr>
          <w:rFonts w:hint="eastAsia" w:ascii="黑体" w:hAnsi="黑体" w:eastAsia="黑体"/>
          <w:snapToGrid w:val="0"/>
          <w:color w:val="auto"/>
          <w:kern w:val="0"/>
          <w:sz w:val="32"/>
        </w:rPr>
        <w:t>6 合同生效、变更、暂停、解除与终止</w:t>
      </w:r>
      <w:bookmarkEnd w:id="51"/>
      <w:bookmarkEnd w:id="52"/>
    </w:p>
    <w:p w14:paraId="65DD70E9">
      <w:pPr>
        <w:adjustRightInd w:val="0"/>
        <w:snapToGrid w:val="0"/>
        <w:spacing w:line="360" w:lineRule="auto"/>
        <w:ind w:firstLine="422" w:firstLineChars="200"/>
        <w:jc w:val="left"/>
        <w:outlineLvl w:val="2"/>
        <w:rPr>
          <w:rFonts w:ascii="宋体" w:hAnsi="宋体"/>
          <w:snapToGrid w:val="0"/>
          <w:color w:val="auto"/>
          <w:kern w:val="0"/>
        </w:rPr>
      </w:pPr>
      <w:r>
        <w:rPr>
          <w:rFonts w:hint="eastAsia" w:ascii="宋体" w:hAnsi="宋体"/>
          <w:b/>
          <w:snapToGrid w:val="0"/>
          <w:color w:val="auto"/>
          <w:kern w:val="0"/>
        </w:rPr>
        <w:t>6.1生效</w:t>
      </w:r>
    </w:p>
    <w:p w14:paraId="6E63B7DD">
      <w:pPr>
        <w:adjustRightInd w:val="0"/>
        <w:snapToGrid w:val="0"/>
        <w:spacing w:line="360" w:lineRule="auto"/>
        <w:ind w:firstLine="420" w:firstLineChars="200"/>
        <w:jc w:val="left"/>
        <w:rPr>
          <w:rFonts w:ascii="宋体" w:hAnsi="宋体"/>
          <w:snapToGrid w:val="0"/>
          <w:color w:val="auto"/>
          <w:kern w:val="0"/>
          <w:szCs w:val="21"/>
        </w:rPr>
      </w:pPr>
      <w:r>
        <w:rPr>
          <w:rFonts w:hint="eastAsia" w:ascii="宋体" w:hAnsi="宋体"/>
          <w:snapToGrid w:val="0"/>
          <w:color w:val="auto"/>
          <w:kern w:val="0"/>
          <w:szCs w:val="21"/>
        </w:rPr>
        <w:t>本合同生效条件：</w:t>
      </w:r>
      <w:r>
        <w:rPr>
          <w:color w:val="auto"/>
          <w:u w:val="single"/>
        </w:rPr>
        <w:t>自双方签字盖章之日起生效</w:t>
      </w:r>
      <w:r>
        <w:rPr>
          <w:rFonts w:ascii="宋体" w:hAnsi="宋体"/>
          <w:snapToGrid w:val="0"/>
          <w:color w:val="auto"/>
          <w:kern w:val="0"/>
          <w:szCs w:val="21"/>
          <w:u w:val="single"/>
        </w:rPr>
        <w:fldChar w:fldCharType="begin"/>
      </w:r>
      <w:r>
        <w:rPr>
          <w:rFonts w:ascii="宋体" w:hAnsi="宋体"/>
          <w:snapToGrid w:val="0"/>
          <w:color w:val="auto"/>
          <w:kern w:val="0"/>
          <w:szCs w:val="21"/>
          <w:u w:val="single"/>
        </w:rPr>
        <w:instrText xml:space="preserve"> AUTOTEXT  input170 \* MERGEFORMAT </w:instrText>
      </w:r>
      <w:r>
        <w:rPr>
          <w:rFonts w:ascii="宋体" w:hAnsi="宋体"/>
          <w:snapToGrid w:val="0"/>
          <w:color w:val="auto"/>
          <w:kern w:val="0"/>
          <w:szCs w:val="21"/>
          <w:u w:val="single"/>
        </w:rPr>
        <w:fldChar w:fldCharType="separate"/>
      </w:r>
      <w:r>
        <w:rPr>
          <w:rFonts w:ascii="宋体" w:hAnsi="宋体"/>
          <w:snapToGrid w:val="0"/>
          <w:color w:val="auto"/>
          <w:kern w:val="0"/>
          <w:szCs w:val="21"/>
          <w:u w:val="single"/>
        </w:rPr>
        <w:fldChar w:fldCharType="end"/>
      </w:r>
      <w:r>
        <w:rPr>
          <w:rFonts w:hint="eastAsia" w:ascii="宋体" w:hAnsi="宋体"/>
          <w:snapToGrid w:val="0"/>
          <w:color w:val="auto"/>
          <w:kern w:val="0"/>
          <w:szCs w:val="21"/>
        </w:rPr>
        <w:t>。</w:t>
      </w:r>
    </w:p>
    <w:p w14:paraId="533AB5F1">
      <w:pPr>
        <w:adjustRightInd w:val="0"/>
        <w:snapToGrid w:val="0"/>
        <w:spacing w:line="360" w:lineRule="auto"/>
        <w:ind w:firstLine="420" w:firstLineChars="200"/>
        <w:jc w:val="left"/>
        <w:rPr>
          <w:rFonts w:ascii="宋体" w:hAnsi="宋体"/>
          <w:snapToGrid w:val="0"/>
          <w:color w:val="auto"/>
          <w:kern w:val="0"/>
          <w:szCs w:val="21"/>
        </w:rPr>
      </w:pPr>
      <w:r>
        <w:rPr>
          <w:rFonts w:ascii="宋体" w:hAnsi="宋体"/>
          <w:snapToGrid w:val="0"/>
          <w:color w:val="auto"/>
          <w:kern w:val="0"/>
          <w:szCs w:val="21"/>
        </w:rPr>
        <w:t>27.6</w:t>
      </w:r>
      <w:r>
        <w:rPr>
          <w:rFonts w:hint="eastAsia" w:ascii="宋体" w:hAnsi="宋体"/>
          <w:snapToGrid w:val="0"/>
          <w:color w:val="auto"/>
          <w:kern w:val="0"/>
          <w:szCs w:val="21"/>
        </w:rPr>
        <w:t>合同签订后至工程竣工验收前，如工程规模或工程范围发生变化，并经当地政府发展改革部门批准调整原工程概算投资额或建筑安装工程费的幅度≥±</w:t>
      </w:r>
      <w:r>
        <w:rPr>
          <w:rFonts w:ascii="宋体" w:hAnsi="宋体"/>
          <w:snapToGrid w:val="0"/>
          <w:color w:val="auto"/>
          <w:kern w:val="0"/>
          <w:szCs w:val="21"/>
        </w:rPr>
        <w:t>5</w:t>
      </w:r>
      <w:r>
        <w:rPr>
          <w:rFonts w:hint="eastAsia" w:ascii="宋体" w:hAnsi="宋体"/>
          <w:snapToGrid w:val="0"/>
          <w:color w:val="auto"/>
          <w:kern w:val="0"/>
          <w:szCs w:val="21"/>
        </w:rPr>
        <w:t>％，施工阶段监理酬金增减按下列方法确定：</w:t>
      </w:r>
    </w:p>
    <w:p w14:paraId="038F2E4C">
      <w:pPr>
        <w:adjustRightInd w:val="0"/>
        <w:snapToGrid w:val="0"/>
        <w:spacing w:line="360" w:lineRule="auto"/>
        <w:ind w:firstLine="420" w:firstLineChars="200"/>
        <w:jc w:val="left"/>
        <w:rPr>
          <w:rFonts w:ascii="宋体" w:hAnsi="宋体"/>
          <w:snapToGrid w:val="0"/>
          <w:kern w:val="0"/>
          <w:szCs w:val="21"/>
        </w:rPr>
      </w:pPr>
      <w:r>
        <w:rPr>
          <w:rFonts w:hint="eastAsia" w:ascii="宋体" w:hAnsi="宋体"/>
          <w:snapToGrid w:val="0"/>
          <w:kern w:val="0"/>
          <w:szCs w:val="21"/>
        </w:rPr>
        <w:t>施工阶段监理酬金增减额＝调整后的工程概算投资或建筑安装工程费增减额×正常工作酬金÷原工程概算投资额（或原建筑安装工程费）。</w:t>
      </w:r>
    </w:p>
    <w:p w14:paraId="0012311F">
      <w:pPr>
        <w:adjustRightInd w:val="0"/>
        <w:snapToGrid w:val="0"/>
        <w:spacing w:line="360" w:lineRule="auto"/>
        <w:jc w:val="center"/>
        <w:outlineLvl w:val="1"/>
        <w:rPr>
          <w:rFonts w:ascii="黑体" w:hAnsi="黑体" w:eastAsia="黑体"/>
          <w:snapToGrid w:val="0"/>
          <w:kern w:val="0"/>
          <w:sz w:val="32"/>
        </w:rPr>
      </w:pPr>
      <w:bookmarkStart w:id="53" w:name="_Toc45702647"/>
      <w:bookmarkStart w:id="54" w:name="_Toc30508"/>
      <w:r>
        <w:rPr>
          <w:rFonts w:hint="eastAsia" w:ascii="黑体" w:hAnsi="黑体" w:eastAsia="黑体"/>
          <w:snapToGrid w:val="0"/>
          <w:kern w:val="0"/>
          <w:sz w:val="32"/>
        </w:rPr>
        <w:t>7 争议解决</w:t>
      </w:r>
      <w:bookmarkEnd w:id="53"/>
      <w:bookmarkEnd w:id="54"/>
    </w:p>
    <w:p w14:paraId="59BE27D0">
      <w:pPr>
        <w:adjustRightInd w:val="0"/>
        <w:snapToGrid w:val="0"/>
        <w:spacing w:line="360" w:lineRule="auto"/>
        <w:ind w:firstLine="422" w:firstLineChars="200"/>
        <w:jc w:val="left"/>
        <w:outlineLvl w:val="2"/>
        <w:rPr>
          <w:rFonts w:ascii="宋体" w:hAnsi="宋体"/>
          <w:snapToGrid w:val="0"/>
          <w:kern w:val="0"/>
        </w:rPr>
      </w:pPr>
      <w:r>
        <w:rPr>
          <w:rFonts w:hint="eastAsia" w:ascii="宋体" w:hAnsi="宋体"/>
          <w:b/>
          <w:snapToGrid w:val="0"/>
          <w:kern w:val="0"/>
        </w:rPr>
        <w:t>7.2调解</w:t>
      </w:r>
    </w:p>
    <w:p w14:paraId="6A8BD6E2">
      <w:pPr>
        <w:adjustRightInd w:val="0"/>
        <w:snapToGrid w:val="0"/>
        <w:spacing w:line="360" w:lineRule="auto"/>
        <w:ind w:firstLine="420" w:firstLineChars="200"/>
        <w:jc w:val="left"/>
        <w:rPr>
          <w:rFonts w:ascii="宋体" w:hAnsi="宋体"/>
          <w:snapToGrid w:val="0"/>
          <w:color w:val="auto"/>
          <w:kern w:val="0"/>
          <w:szCs w:val="21"/>
        </w:rPr>
      </w:pPr>
      <w:r>
        <w:rPr>
          <w:rFonts w:hint="eastAsia" w:ascii="宋体" w:hAnsi="宋体"/>
          <w:snapToGrid w:val="0"/>
          <w:kern w:val="0"/>
          <w:szCs w:val="21"/>
        </w:rPr>
        <w:t>本合同争议进行调解</w:t>
      </w:r>
      <w:r>
        <w:rPr>
          <w:rFonts w:hint="eastAsia" w:ascii="宋体" w:hAnsi="宋体"/>
          <w:snapToGrid w:val="0"/>
          <w:color w:val="auto"/>
          <w:kern w:val="0"/>
          <w:szCs w:val="21"/>
        </w:rPr>
        <w:t>时，可提交</w:t>
      </w:r>
      <w:r>
        <w:rPr>
          <w:color w:val="auto"/>
          <w:u w:val="single"/>
        </w:rPr>
        <w:t>/</w:t>
      </w:r>
      <w:r>
        <w:rPr>
          <w:rFonts w:ascii="宋体" w:hAnsi="宋体"/>
          <w:snapToGrid w:val="0"/>
          <w:color w:val="auto"/>
          <w:kern w:val="0"/>
          <w:szCs w:val="21"/>
          <w:u w:val="single"/>
        </w:rPr>
        <w:fldChar w:fldCharType="begin"/>
      </w:r>
      <w:r>
        <w:rPr>
          <w:rFonts w:ascii="宋体" w:hAnsi="宋体"/>
          <w:snapToGrid w:val="0"/>
          <w:color w:val="auto"/>
          <w:kern w:val="0"/>
          <w:szCs w:val="21"/>
          <w:u w:val="single"/>
        </w:rPr>
        <w:instrText xml:space="preserve"> AUTOTEXT  input171 \* MERGEFORMAT </w:instrText>
      </w:r>
      <w:r>
        <w:rPr>
          <w:rFonts w:ascii="宋体" w:hAnsi="宋体"/>
          <w:snapToGrid w:val="0"/>
          <w:color w:val="auto"/>
          <w:kern w:val="0"/>
          <w:szCs w:val="21"/>
          <w:u w:val="single"/>
        </w:rPr>
        <w:fldChar w:fldCharType="separate"/>
      </w:r>
      <w:r>
        <w:rPr>
          <w:rFonts w:ascii="宋体" w:hAnsi="宋体"/>
          <w:snapToGrid w:val="0"/>
          <w:color w:val="auto"/>
          <w:kern w:val="0"/>
          <w:szCs w:val="21"/>
          <w:u w:val="single"/>
        </w:rPr>
        <w:fldChar w:fldCharType="end"/>
      </w:r>
      <w:r>
        <w:rPr>
          <w:rFonts w:hint="eastAsia" w:ascii="宋体" w:hAnsi="宋体"/>
          <w:snapToGrid w:val="0"/>
          <w:color w:val="auto"/>
          <w:kern w:val="0"/>
          <w:szCs w:val="21"/>
        </w:rPr>
        <w:t>进行调解。</w:t>
      </w:r>
    </w:p>
    <w:p w14:paraId="30F17FE3">
      <w:pPr>
        <w:adjustRightInd w:val="0"/>
        <w:snapToGrid w:val="0"/>
        <w:spacing w:line="360" w:lineRule="auto"/>
        <w:ind w:firstLine="422" w:firstLineChars="200"/>
        <w:jc w:val="left"/>
        <w:outlineLvl w:val="2"/>
        <w:rPr>
          <w:rFonts w:ascii="宋体" w:hAnsi="宋体"/>
          <w:snapToGrid w:val="0"/>
          <w:color w:val="auto"/>
          <w:kern w:val="0"/>
        </w:rPr>
      </w:pPr>
      <w:r>
        <w:rPr>
          <w:rFonts w:hint="eastAsia" w:ascii="宋体" w:hAnsi="宋体"/>
          <w:b/>
          <w:snapToGrid w:val="0"/>
          <w:color w:val="auto"/>
          <w:kern w:val="0"/>
        </w:rPr>
        <w:t>7.3仲裁或诉讼</w:t>
      </w:r>
    </w:p>
    <w:p w14:paraId="5B4564C8">
      <w:pPr>
        <w:adjustRightInd w:val="0"/>
        <w:snapToGrid w:val="0"/>
        <w:spacing w:line="360" w:lineRule="auto"/>
        <w:ind w:firstLine="420" w:firstLineChars="200"/>
        <w:jc w:val="left"/>
        <w:rPr>
          <w:rFonts w:ascii="宋体" w:hAnsi="宋体"/>
          <w:snapToGrid w:val="0"/>
          <w:color w:val="auto"/>
          <w:kern w:val="0"/>
          <w:szCs w:val="21"/>
        </w:rPr>
      </w:pPr>
      <w:r>
        <w:rPr>
          <w:rFonts w:hint="eastAsia" w:ascii="宋体" w:hAnsi="宋体"/>
          <w:snapToGrid w:val="0"/>
          <w:color w:val="auto"/>
          <w:kern w:val="0"/>
          <w:szCs w:val="21"/>
        </w:rPr>
        <w:t>合同争议的最终解决方式为下列第</w:t>
      </w:r>
      <w:r>
        <w:rPr>
          <w:color w:val="auto"/>
          <w:u w:val="single"/>
        </w:rPr>
        <w:t>（2）</w:t>
      </w:r>
      <w:r>
        <w:rPr>
          <w:rFonts w:ascii="宋体" w:hAnsi="宋体"/>
          <w:snapToGrid w:val="0"/>
          <w:color w:val="auto"/>
          <w:kern w:val="0"/>
          <w:szCs w:val="21"/>
          <w:u w:val="single"/>
        </w:rPr>
        <w:fldChar w:fldCharType="begin"/>
      </w:r>
      <w:r>
        <w:rPr>
          <w:rFonts w:ascii="宋体" w:hAnsi="宋体"/>
          <w:snapToGrid w:val="0"/>
          <w:color w:val="auto"/>
          <w:kern w:val="0"/>
          <w:szCs w:val="21"/>
          <w:u w:val="single"/>
        </w:rPr>
        <w:instrText xml:space="preserve"> AUTOTEXT  input598 \* MERGEFORMAT </w:instrText>
      </w:r>
      <w:r>
        <w:rPr>
          <w:rFonts w:ascii="宋体" w:hAnsi="宋体"/>
          <w:snapToGrid w:val="0"/>
          <w:color w:val="auto"/>
          <w:kern w:val="0"/>
          <w:szCs w:val="21"/>
          <w:u w:val="single"/>
        </w:rPr>
        <w:fldChar w:fldCharType="separate"/>
      </w:r>
      <w:r>
        <w:rPr>
          <w:rFonts w:ascii="宋体" w:hAnsi="宋体"/>
          <w:snapToGrid w:val="0"/>
          <w:color w:val="auto"/>
          <w:kern w:val="0"/>
          <w:szCs w:val="21"/>
          <w:u w:val="single"/>
        </w:rPr>
        <w:fldChar w:fldCharType="end"/>
      </w:r>
      <w:r>
        <w:rPr>
          <w:rFonts w:hint="eastAsia" w:ascii="宋体" w:hAnsi="宋体"/>
          <w:snapToGrid w:val="0"/>
          <w:color w:val="auto"/>
          <w:kern w:val="0"/>
          <w:szCs w:val="21"/>
        </w:rPr>
        <w:t>种方式：</w:t>
      </w:r>
    </w:p>
    <w:p w14:paraId="41097305">
      <w:pPr>
        <w:adjustRightInd w:val="0"/>
        <w:snapToGrid w:val="0"/>
        <w:spacing w:line="360" w:lineRule="auto"/>
        <w:ind w:firstLine="420" w:firstLineChars="200"/>
        <w:jc w:val="left"/>
        <w:rPr>
          <w:rFonts w:ascii="宋体" w:hAnsi="宋体"/>
          <w:snapToGrid w:val="0"/>
          <w:color w:val="auto"/>
          <w:kern w:val="0"/>
          <w:szCs w:val="21"/>
        </w:rPr>
      </w:pPr>
      <w:r>
        <w:rPr>
          <w:rFonts w:hint="eastAsia" w:ascii="宋体" w:hAnsi="宋体"/>
          <w:snapToGrid w:val="0"/>
          <w:color w:val="auto"/>
          <w:kern w:val="0"/>
          <w:szCs w:val="21"/>
        </w:rPr>
        <w:t>⑴.提请</w:t>
      </w:r>
      <w:r>
        <w:rPr>
          <w:color w:val="auto"/>
          <w:u w:val="single"/>
        </w:rPr>
        <w:t xml:space="preserve">       </w:t>
      </w:r>
      <w:r>
        <w:rPr>
          <w:rFonts w:ascii="宋体" w:hAnsi="宋体"/>
          <w:snapToGrid w:val="0"/>
          <w:color w:val="auto"/>
          <w:kern w:val="0"/>
          <w:szCs w:val="21"/>
          <w:u w:val="single"/>
        </w:rPr>
        <w:fldChar w:fldCharType="begin"/>
      </w:r>
      <w:r>
        <w:rPr>
          <w:rFonts w:ascii="宋体" w:hAnsi="宋体"/>
          <w:snapToGrid w:val="0"/>
          <w:color w:val="auto"/>
          <w:kern w:val="0"/>
          <w:szCs w:val="21"/>
          <w:u w:val="single"/>
        </w:rPr>
        <w:instrText xml:space="preserve"> AUTOTEXT  input599 \* MERGEFORMAT </w:instrText>
      </w:r>
      <w:r>
        <w:rPr>
          <w:rFonts w:ascii="宋体" w:hAnsi="宋体"/>
          <w:snapToGrid w:val="0"/>
          <w:color w:val="auto"/>
          <w:kern w:val="0"/>
          <w:szCs w:val="21"/>
          <w:u w:val="single"/>
        </w:rPr>
        <w:fldChar w:fldCharType="separate"/>
      </w:r>
      <w:r>
        <w:rPr>
          <w:rFonts w:ascii="宋体" w:hAnsi="宋体"/>
          <w:snapToGrid w:val="0"/>
          <w:color w:val="auto"/>
          <w:kern w:val="0"/>
          <w:szCs w:val="21"/>
          <w:u w:val="single"/>
        </w:rPr>
        <w:fldChar w:fldCharType="end"/>
      </w:r>
      <w:r>
        <w:rPr>
          <w:rFonts w:hint="eastAsia" w:ascii="宋体" w:hAnsi="宋体"/>
          <w:snapToGrid w:val="0"/>
          <w:color w:val="auto"/>
          <w:kern w:val="0"/>
          <w:szCs w:val="21"/>
        </w:rPr>
        <w:t>仲裁委员会进行仲裁。</w:t>
      </w:r>
    </w:p>
    <w:p w14:paraId="3BC11463">
      <w:pPr>
        <w:adjustRightInd w:val="0"/>
        <w:snapToGrid w:val="0"/>
        <w:spacing w:line="360" w:lineRule="auto"/>
        <w:ind w:firstLine="420" w:firstLineChars="200"/>
        <w:jc w:val="left"/>
        <w:rPr>
          <w:rFonts w:ascii="宋体" w:hAnsi="宋体"/>
          <w:snapToGrid w:val="0"/>
          <w:color w:val="auto"/>
          <w:kern w:val="0"/>
          <w:szCs w:val="21"/>
        </w:rPr>
      </w:pPr>
      <w:r>
        <w:rPr>
          <w:rFonts w:hint="eastAsia" w:ascii="宋体" w:hAnsi="宋体"/>
          <w:snapToGrid w:val="0"/>
          <w:color w:val="auto"/>
          <w:kern w:val="0"/>
          <w:szCs w:val="21"/>
        </w:rPr>
        <w:t>⑵.向</w:t>
      </w:r>
      <w:r>
        <w:rPr>
          <w:rFonts w:hint="eastAsia"/>
          <w:color w:val="auto"/>
          <w:u w:val="single"/>
          <w:lang w:eastAsia="zh-CN"/>
        </w:rPr>
        <w:t>委托人</w:t>
      </w:r>
      <w:r>
        <w:rPr>
          <w:color w:val="auto"/>
          <w:u w:val="single"/>
        </w:rPr>
        <w:t>所在地</w:t>
      </w:r>
      <w:r>
        <w:rPr>
          <w:rFonts w:ascii="宋体" w:hAnsi="宋体"/>
          <w:snapToGrid w:val="0"/>
          <w:color w:val="auto"/>
          <w:kern w:val="0"/>
          <w:szCs w:val="21"/>
          <w:u w:val="single"/>
        </w:rPr>
        <w:fldChar w:fldCharType="begin"/>
      </w:r>
      <w:r>
        <w:rPr>
          <w:rFonts w:ascii="宋体" w:hAnsi="宋体"/>
          <w:snapToGrid w:val="0"/>
          <w:color w:val="auto"/>
          <w:kern w:val="0"/>
          <w:szCs w:val="21"/>
          <w:u w:val="single"/>
        </w:rPr>
        <w:instrText xml:space="preserve"> AUTOTEXT  input600 \* MERGEFORMAT </w:instrText>
      </w:r>
      <w:r>
        <w:rPr>
          <w:rFonts w:ascii="宋体" w:hAnsi="宋体"/>
          <w:snapToGrid w:val="0"/>
          <w:color w:val="auto"/>
          <w:kern w:val="0"/>
          <w:szCs w:val="21"/>
          <w:u w:val="single"/>
        </w:rPr>
        <w:fldChar w:fldCharType="separate"/>
      </w:r>
      <w:r>
        <w:rPr>
          <w:rFonts w:ascii="宋体" w:hAnsi="宋体"/>
          <w:snapToGrid w:val="0"/>
          <w:color w:val="auto"/>
          <w:kern w:val="0"/>
          <w:szCs w:val="21"/>
          <w:u w:val="single"/>
        </w:rPr>
        <w:fldChar w:fldCharType="end"/>
      </w:r>
      <w:r>
        <w:rPr>
          <w:rFonts w:hint="eastAsia" w:ascii="宋体" w:hAnsi="宋体"/>
          <w:snapToGrid w:val="0"/>
          <w:color w:val="auto"/>
          <w:kern w:val="0"/>
          <w:szCs w:val="21"/>
        </w:rPr>
        <w:t>人民法院提起诉讼。</w:t>
      </w:r>
    </w:p>
    <w:p w14:paraId="1E475E7B">
      <w:pPr>
        <w:adjustRightInd w:val="0"/>
        <w:snapToGrid w:val="0"/>
        <w:spacing w:line="360" w:lineRule="auto"/>
        <w:jc w:val="center"/>
        <w:outlineLvl w:val="1"/>
        <w:rPr>
          <w:rFonts w:ascii="黑体" w:hAnsi="黑体" w:eastAsia="黑体"/>
          <w:snapToGrid w:val="0"/>
          <w:kern w:val="0"/>
          <w:sz w:val="32"/>
        </w:rPr>
      </w:pPr>
      <w:bookmarkStart w:id="55" w:name="_Toc45702648"/>
      <w:bookmarkStart w:id="56" w:name="_Toc13284"/>
      <w:r>
        <w:rPr>
          <w:rFonts w:hint="eastAsia" w:ascii="黑体" w:hAnsi="黑体" w:eastAsia="黑体"/>
          <w:snapToGrid w:val="0"/>
          <w:kern w:val="0"/>
          <w:sz w:val="32"/>
        </w:rPr>
        <w:t>8 其他</w:t>
      </w:r>
      <w:bookmarkEnd w:id="55"/>
      <w:bookmarkEnd w:id="56"/>
    </w:p>
    <w:p w14:paraId="56400771">
      <w:pPr>
        <w:adjustRightInd w:val="0"/>
        <w:snapToGrid w:val="0"/>
        <w:spacing w:line="360" w:lineRule="auto"/>
        <w:ind w:firstLine="422" w:firstLineChars="200"/>
        <w:jc w:val="left"/>
        <w:outlineLvl w:val="2"/>
        <w:rPr>
          <w:rFonts w:ascii="宋体" w:hAnsi="宋体"/>
          <w:snapToGrid w:val="0"/>
          <w:kern w:val="0"/>
        </w:rPr>
      </w:pPr>
      <w:r>
        <w:rPr>
          <w:rFonts w:hint="eastAsia" w:ascii="宋体" w:hAnsi="宋体"/>
          <w:b/>
          <w:snapToGrid w:val="0"/>
          <w:kern w:val="0"/>
        </w:rPr>
        <w:t>8.2检测费用</w:t>
      </w:r>
    </w:p>
    <w:p w14:paraId="18121286">
      <w:pPr>
        <w:adjustRightInd w:val="0"/>
        <w:snapToGrid w:val="0"/>
        <w:spacing w:line="360" w:lineRule="auto"/>
        <w:ind w:firstLine="420" w:firstLineChars="200"/>
        <w:jc w:val="left"/>
        <w:rPr>
          <w:rFonts w:ascii="宋体" w:hAnsi="宋体"/>
          <w:snapToGrid w:val="0"/>
          <w:kern w:val="0"/>
          <w:szCs w:val="21"/>
        </w:rPr>
      </w:pPr>
      <w:r>
        <w:rPr>
          <w:rFonts w:hint="eastAsia" w:ascii="宋体" w:hAnsi="宋体"/>
          <w:snapToGrid w:val="0"/>
          <w:kern w:val="0"/>
          <w:szCs w:val="21"/>
          <w:lang w:eastAsia="zh-CN"/>
        </w:rPr>
        <w:t>委托人</w:t>
      </w:r>
      <w:r>
        <w:rPr>
          <w:rFonts w:hint="eastAsia" w:ascii="宋体" w:hAnsi="宋体"/>
          <w:snapToGrid w:val="0"/>
          <w:kern w:val="0"/>
          <w:szCs w:val="21"/>
        </w:rPr>
        <w:t>应在检测工作完成后</w:t>
      </w:r>
      <w:r>
        <w:rPr>
          <w:rFonts w:ascii="宋体" w:hAnsi="宋体" w:eastAsia="宋体" w:cs="宋体"/>
          <w:b w:val="0"/>
          <w:color w:val="0000FF"/>
          <w:sz w:val="21"/>
          <w:u w:val="single"/>
        </w:rPr>
        <w:t>/</w:t>
      </w:r>
      <w:r>
        <w:rPr>
          <w:rFonts w:ascii="宋体" w:hAnsi="宋体"/>
          <w:snapToGrid w:val="0"/>
          <w:kern w:val="0"/>
          <w:szCs w:val="21"/>
          <w:u w:val="single"/>
        </w:rPr>
        <w:fldChar w:fldCharType="begin"/>
      </w:r>
      <w:r>
        <w:rPr>
          <w:rFonts w:ascii="宋体" w:hAnsi="宋体"/>
          <w:snapToGrid w:val="0"/>
          <w:kern w:val="0"/>
          <w:szCs w:val="21"/>
          <w:u w:val="single"/>
        </w:rPr>
        <w:instrText xml:space="preserve"> </w:instrText>
      </w:r>
      <w:r>
        <w:rPr>
          <w:rFonts w:hint="eastAsia" w:ascii="宋体" w:hAnsi="宋体"/>
          <w:snapToGrid w:val="0"/>
          <w:kern w:val="0"/>
          <w:szCs w:val="21"/>
          <w:u w:val="single"/>
        </w:rPr>
        <w:instrText xml:space="preserve">AUTOTEXT  input601 \* MERGEFORMAT</w:instrText>
      </w:r>
      <w:r>
        <w:rPr>
          <w:rFonts w:ascii="宋体" w:hAnsi="宋体"/>
          <w:snapToGrid w:val="0"/>
          <w:kern w:val="0"/>
          <w:szCs w:val="21"/>
          <w:u w:val="single"/>
        </w:rPr>
        <w:instrText xml:space="preserve"> </w:instrText>
      </w:r>
      <w:r>
        <w:rPr>
          <w:rFonts w:ascii="宋体" w:hAnsi="宋体"/>
          <w:snapToGrid w:val="0"/>
          <w:kern w:val="0"/>
          <w:szCs w:val="21"/>
          <w:u w:val="single"/>
        </w:rPr>
        <w:fldChar w:fldCharType="separate"/>
      </w:r>
      <w:r>
        <w:rPr>
          <w:rFonts w:ascii="宋体" w:hAnsi="宋体"/>
          <w:snapToGrid w:val="0"/>
          <w:kern w:val="0"/>
          <w:szCs w:val="21"/>
          <w:u w:val="single"/>
        </w:rPr>
        <w:fldChar w:fldCharType="end"/>
      </w:r>
      <w:r>
        <w:rPr>
          <w:rFonts w:hint="eastAsia" w:ascii="宋体" w:hAnsi="宋体"/>
          <w:snapToGrid w:val="0"/>
          <w:kern w:val="0"/>
          <w:szCs w:val="21"/>
        </w:rPr>
        <w:t>天支付检测费用。</w:t>
      </w:r>
    </w:p>
    <w:p w14:paraId="361FDD18">
      <w:pPr>
        <w:adjustRightInd w:val="0"/>
        <w:snapToGrid w:val="0"/>
        <w:spacing w:line="360" w:lineRule="auto"/>
        <w:ind w:firstLine="422" w:firstLineChars="200"/>
        <w:jc w:val="left"/>
        <w:outlineLvl w:val="2"/>
        <w:rPr>
          <w:rFonts w:ascii="宋体" w:hAnsi="宋体"/>
          <w:snapToGrid w:val="0"/>
          <w:kern w:val="0"/>
        </w:rPr>
      </w:pPr>
      <w:r>
        <w:rPr>
          <w:rFonts w:hint="eastAsia" w:ascii="宋体" w:hAnsi="宋体"/>
          <w:b/>
          <w:snapToGrid w:val="0"/>
          <w:kern w:val="0"/>
        </w:rPr>
        <w:t>8.3咨询费用</w:t>
      </w:r>
    </w:p>
    <w:p w14:paraId="5287D3E8">
      <w:pPr>
        <w:adjustRightInd w:val="0"/>
        <w:snapToGrid w:val="0"/>
        <w:spacing w:line="360" w:lineRule="auto"/>
        <w:ind w:firstLine="420" w:firstLineChars="200"/>
        <w:jc w:val="left"/>
        <w:rPr>
          <w:rFonts w:ascii="宋体" w:hAnsi="宋体"/>
          <w:snapToGrid w:val="0"/>
          <w:kern w:val="0"/>
          <w:szCs w:val="21"/>
        </w:rPr>
      </w:pPr>
      <w:r>
        <w:rPr>
          <w:rFonts w:hint="eastAsia" w:ascii="宋体" w:hAnsi="宋体"/>
          <w:snapToGrid w:val="0"/>
          <w:kern w:val="0"/>
          <w:szCs w:val="21"/>
          <w:lang w:eastAsia="zh-CN"/>
        </w:rPr>
        <w:t>委托人</w:t>
      </w:r>
      <w:r>
        <w:rPr>
          <w:rFonts w:hint="eastAsia" w:ascii="宋体" w:hAnsi="宋体"/>
          <w:snapToGrid w:val="0"/>
          <w:kern w:val="0"/>
          <w:szCs w:val="21"/>
        </w:rPr>
        <w:t>应在咨询工作完成后</w:t>
      </w:r>
      <w:r>
        <w:rPr>
          <w:rFonts w:ascii="宋体" w:hAnsi="宋体" w:eastAsia="宋体" w:cs="宋体"/>
          <w:b w:val="0"/>
          <w:color w:val="0000FF"/>
          <w:sz w:val="21"/>
          <w:u w:val="single"/>
        </w:rPr>
        <w:t>/</w:t>
      </w:r>
      <w:r>
        <w:rPr>
          <w:rFonts w:ascii="宋体" w:hAnsi="宋体"/>
          <w:snapToGrid w:val="0"/>
          <w:kern w:val="0"/>
          <w:szCs w:val="21"/>
          <w:u w:val="single"/>
        </w:rPr>
        <w:fldChar w:fldCharType="begin"/>
      </w:r>
      <w:r>
        <w:rPr>
          <w:rFonts w:ascii="宋体" w:hAnsi="宋体"/>
          <w:snapToGrid w:val="0"/>
          <w:kern w:val="0"/>
          <w:szCs w:val="21"/>
          <w:u w:val="single"/>
        </w:rPr>
        <w:instrText xml:space="preserve"> </w:instrText>
      </w:r>
      <w:r>
        <w:rPr>
          <w:rFonts w:hint="eastAsia" w:ascii="宋体" w:hAnsi="宋体"/>
          <w:snapToGrid w:val="0"/>
          <w:kern w:val="0"/>
          <w:szCs w:val="21"/>
          <w:u w:val="single"/>
        </w:rPr>
        <w:instrText xml:space="preserve">AUTOTEXT  input602 \* MERGEFORMAT</w:instrText>
      </w:r>
      <w:r>
        <w:rPr>
          <w:rFonts w:ascii="宋体" w:hAnsi="宋体"/>
          <w:snapToGrid w:val="0"/>
          <w:kern w:val="0"/>
          <w:szCs w:val="21"/>
          <w:u w:val="single"/>
        </w:rPr>
        <w:instrText xml:space="preserve"> </w:instrText>
      </w:r>
      <w:r>
        <w:rPr>
          <w:rFonts w:ascii="宋体" w:hAnsi="宋体"/>
          <w:snapToGrid w:val="0"/>
          <w:kern w:val="0"/>
          <w:szCs w:val="21"/>
          <w:u w:val="single"/>
        </w:rPr>
        <w:fldChar w:fldCharType="separate"/>
      </w:r>
      <w:r>
        <w:rPr>
          <w:rFonts w:ascii="宋体" w:hAnsi="宋体"/>
          <w:snapToGrid w:val="0"/>
          <w:kern w:val="0"/>
          <w:szCs w:val="21"/>
          <w:u w:val="single"/>
        </w:rPr>
        <w:fldChar w:fldCharType="end"/>
      </w:r>
      <w:r>
        <w:rPr>
          <w:rFonts w:hint="eastAsia" w:ascii="宋体" w:hAnsi="宋体"/>
          <w:snapToGrid w:val="0"/>
          <w:kern w:val="0"/>
          <w:szCs w:val="21"/>
        </w:rPr>
        <w:t>天内支付咨询费用。</w:t>
      </w:r>
    </w:p>
    <w:p w14:paraId="63B91523">
      <w:pPr>
        <w:adjustRightInd w:val="0"/>
        <w:snapToGrid w:val="0"/>
        <w:spacing w:line="360" w:lineRule="auto"/>
        <w:ind w:firstLine="422" w:firstLineChars="200"/>
        <w:jc w:val="left"/>
        <w:outlineLvl w:val="2"/>
        <w:rPr>
          <w:rFonts w:ascii="宋体" w:hAnsi="宋体"/>
          <w:snapToGrid w:val="0"/>
          <w:kern w:val="0"/>
        </w:rPr>
      </w:pPr>
      <w:r>
        <w:rPr>
          <w:rFonts w:hint="eastAsia" w:ascii="宋体" w:hAnsi="宋体"/>
          <w:b/>
          <w:snapToGrid w:val="0"/>
          <w:kern w:val="0"/>
        </w:rPr>
        <w:t>8.4奖励</w:t>
      </w:r>
    </w:p>
    <w:p w14:paraId="2F0D0FA8">
      <w:pPr>
        <w:adjustRightInd w:val="0"/>
        <w:snapToGrid w:val="0"/>
        <w:spacing w:line="360" w:lineRule="auto"/>
        <w:ind w:firstLine="420" w:firstLineChars="200"/>
        <w:jc w:val="left"/>
        <w:rPr>
          <w:rFonts w:ascii="宋体" w:hAnsi="宋体"/>
          <w:snapToGrid w:val="0"/>
          <w:kern w:val="0"/>
          <w:szCs w:val="21"/>
        </w:rPr>
      </w:pPr>
      <w:r>
        <w:rPr>
          <w:rFonts w:hint="eastAsia" w:ascii="宋体" w:hAnsi="宋体"/>
          <w:snapToGrid w:val="0"/>
          <w:kern w:val="0"/>
          <w:szCs w:val="21"/>
        </w:rPr>
        <w:t>合理化建议的奖励金额按下列方法确定为：</w:t>
      </w:r>
    </w:p>
    <w:p w14:paraId="085BF292">
      <w:pPr>
        <w:adjustRightInd w:val="0"/>
        <w:snapToGrid w:val="0"/>
        <w:spacing w:line="360" w:lineRule="auto"/>
        <w:ind w:firstLine="420" w:firstLineChars="200"/>
        <w:jc w:val="left"/>
        <w:rPr>
          <w:rFonts w:ascii="宋体" w:hAnsi="宋体"/>
          <w:snapToGrid w:val="0"/>
          <w:kern w:val="0"/>
          <w:szCs w:val="21"/>
        </w:rPr>
      </w:pPr>
      <w:r>
        <w:rPr>
          <w:rFonts w:hint="eastAsia" w:ascii="宋体" w:hAnsi="宋体"/>
          <w:snapToGrid w:val="0"/>
          <w:kern w:val="0"/>
          <w:szCs w:val="21"/>
        </w:rPr>
        <w:t>奖励金额＝工程投资节省额×奖励金额的比率；</w:t>
      </w:r>
    </w:p>
    <w:p w14:paraId="1C3E2B4D">
      <w:pPr>
        <w:adjustRightInd w:val="0"/>
        <w:snapToGrid w:val="0"/>
        <w:spacing w:line="360" w:lineRule="auto"/>
        <w:ind w:firstLine="420" w:firstLineChars="200"/>
        <w:jc w:val="left"/>
        <w:rPr>
          <w:rFonts w:ascii="宋体" w:hAnsi="宋体"/>
          <w:snapToGrid w:val="0"/>
          <w:kern w:val="0"/>
          <w:szCs w:val="21"/>
        </w:rPr>
      </w:pPr>
      <w:r>
        <w:rPr>
          <w:rFonts w:hint="eastAsia" w:ascii="宋体" w:hAnsi="宋体"/>
          <w:snapToGrid w:val="0"/>
          <w:kern w:val="0"/>
          <w:szCs w:val="21"/>
        </w:rPr>
        <w:t>奖励金额的比率为</w:t>
      </w:r>
      <w:r>
        <w:rPr>
          <w:color w:val="0000FF"/>
          <w:u w:val="single"/>
        </w:rPr>
        <w:t>/</w:t>
      </w:r>
      <w:r>
        <w:rPr>
          <w:rFonts w:ascii="宋体" w:hAnsi="宋体"/>
          <w:snapToGrid w:val="0"/>
          <w:kern w:val="0"/>
          <w:szCs w:val="21"/>
          <w:u w:val="single"/>
        </w:rPr>
        <w:fldChar w:fldCharType="begin"/>
      </w:r>
      <w:r>
        <w:rPr>
          <w:rFonts w:ascii="宋体" w:hAnsi="宋体"/>
          <w:snapToGrid w:val="0"/>
          <w:kern w:val="0"/>
          <w:szCs w:val="21"/>
          <w:u w:val="single"/>
        </w:rPr>
        <w:instrText xml:space="preserve"> AUTOTEXT  input603 \* MERGEFORMAT </w:instrText>
      </w:r>
      <w:r>
        <w:rPr>
          <w:rFonts w:ascii="宋体" w:hAnsi="宋体"/>
          <w:snapToGrid w:val="0"/>
          <w:kern w:val="0"/>
          <w:szCs w:val="21"/>
          <w:u w:val="single"/>
        </w:rPr>
        <w:fldChar w:fldCharType="separate"/>
      </w:r>
      <w:r>
        <w:rPr>
          <w:rFonts w:ascii="宋体" w:hAnsi="宋体"/>
          <w:snapToGrid w:val="0"/>
          <w:kern w:val="0"/>
          <w:szCs w:val="21"/>
          <w:u w:val="single"/>
        </w:rPr>
        <w:fldChar w:fldCharType="end"/>
      </w:r>
      <w:r>
        <w:rPr>
          <w:rFonts w:hint="eastAsia" w:ascii="宋体" w:hAnsi="宋体"/>
          <w:snapToGrid w:val="0"/>
          <w:kern w:val="0"/>
          <w:szCs w:val="21"/>
        </w:rPr>
        <w:t>％。</w:t>
      </w:r>
    </w:p>
    <w:p w14:paraId="070A80BB">
      <w:pPr>
        <w:adjustRightInd w:val="0"/>
        <w:snapToGrid w:val="0"/>
        <w:spacing w:line="360" w:lineRule="auto"/>
        <w:ind w:firstLine="422" w:firstLineChars="200"/>
        <w:jc w:val="left"/>
        <w:outlineLvl w:val="2"/>
        <w:rPr>
          <w:rFonts w:ascii="宋体" w:hAnsi="宋体"/>
          <w:snapToGrid w:val="0"/>
          <w:kern w:val="0"/>
        </w:rPr>
      </w:pPr>
      <w:r>
        <w:rPr>
          <w:rFonts w:hint="eastAsia" w:ascii="宋体" w:hAnsi="宋体"/>
          <w:b/>
          <w:snapToGrid w:val="0"/>
          <w:kern w:val="0"/>
        </w:rPr>
        <w:t>8.6保密</w:t>
      </w:r>
    </w:p>
    <w:p w14:paraId="3462D693">
      <w:pPr>
        <w:adjustRightInd w:val="0"/>
        <w:snapToGrid w:val="0"/>
        <w:spacing w:line="360" w:lineRule="auto"/>
        <w:ind w:firstLine="420" w:firstLineChars="200"/>
        <w:jc w:val="left"/>
        <w:rPr>
          <w:rFonts w:ascii="宋体" w:hAnsi="宋体"/>
          <w:snapToGrid w:val="0"/>
          <w:color w:val="auto"/>
          <w:kern w:val="0"/>
          <w:szCs w:val="21"/>
        </w:rPr>
      </w:pPr>
      <w:r>
        <w:rPr>
          <w:rFonts w:hint="eastAsia" w:ascii="宋体" w:hAnsi="宋体"/>
          <w:snapToGrid w:val="0"/>
          <w:kern w:val="0"/>
          <w:szCs w:val="21"/>
          <w:lang w:eastAsia="zh-CN"/>
        </w:rPr>
        <w:t>委托人</w:t>
      </w:r>
      <w:r>
        <w:rPr>
          <w:rFonts w:hint="eastAsia" w:ascii="宋体" w:hAnsi="宋体"/>
          <w:snapToGrid w:val="0"/>
          <w:kern w:val="0"/>
          <w:szCs w:val="21"/>
        </w:rPr>
        <w:t>申明的保密事项</w:t>
      </w:r>
      <w:r>
        <w:rPr>
          <w:rFonts w:hint="eastAsia" w:ascii="宋体" w:hAnsi="宋体"/>
          <w:snapToGrid w:val="0"/>
          <w:color w:val="auto"/>
          <w:kern w:val="0"/>
          <w:szCs w:val="21"/>
        </w:rPr>
        <w:t>和期限：</w:t>
      </w:r>
      <w:r>
        <w:rPr>
          <w:color w:val="auto"/>
          <w:u w:val="single"/>
        </w:rPr>
        <w:t>在本合同期内及合同终止后，</w:t>
      </w:r>
      <w:r>
        <w:rPr>
          <w:rFonts w:hint="eastAsia"/>
          <w:color w:val="auto"/>
          <w:u w:val="single"/>
          <w:lang w:eastAsia="zh-CN"/>
        </w:rPr>
        <w:t>监理人</w:t>
      </w:r>
      <w:r>
        <w:rPr>
          <w:color w:val="auto"/>
          <w:u w:val="single"/>
        </w:rPr>
        <w:t>应对涉及本工程的任何信息，包含技术和经济资料（图纸、指令、资料、数据、合同文本、预结算书、施工中采用的有关专项技术、专利技术等）、</w:t>
      </w:r>
      <w:r>
        <w:rPr>
          <w:rFonts w:hint="eastAsia"/>
          <w:color w:val="auto"/>
          <w:u w:val="single"/>
          <w:lang w:eastAsia="zh-CN"/>
        </w:rPr>
        <w:t>委托人</w:t>
      </w:r>
      <w:r>
        <w:rPr>
          <w:color w:val="auto"/>
          <w:u w:val="single"/>
        </w:rPr>
        <w:t>商业秘密、</w:t>
      </w:r>
      <w:r>
        <w:rPr>
          <w:rFonts w:hint="eastAsia"/>
          <w:color w:val="auto"/>
          <w:u w:val="single"/>
          <w:lang w:eastAsia="zh-CN"/>
        </w:rPr>
        <w:t>委托人</w:t>
      </w:r>
      <w:r>
        <w:rPr>
          <w:color w:val="auto"/>
          <w:u w:val="single"/>
        </w:rPr>
        <w:t>相关人员个人信息及</w:t>
      </w:r>
      <w:r>
        <w:rPr>
          <w:rFonts w:hint="eastAsia"/>
          <w:color w:val="auto"/>
          <w:u w:val="single"/>
          <w:lang w:eastAsia="zh-CN"/>
        </w:rPr>
        <w:t>委托人</w:t>
      </w:r>
      <w:r>
        <w:rPr>
          <w:color w:val="auto"/>
          <w:u w:val="single"/>
        </w:rPr>
        <w:t>要求的其他事项等进行保密，但法律法规和司法机构或其他有权机构书面要求披露除外；保密期限至相关信息依法成为公知信息之日止，但不短于合同期满后10年</w:t>
      </w:r>
      <w:r>
        <w:rPr>
          <w:rFonts w:ascii="宋体" w:hAnsi="宋体"/>
          <w:snapToGrid w:val="0"/>
          <w:color w:val="auto"/>
          <w:kern w:val="0"/>
          <w:szCs w:val="21"/>
          <w:u w:val="single"/>
        </w:rPr>
        <w:fldChar w:fldCharType="begin"/>
      </w:r>
      <w:r>
        <w:rPr>
          <w:rFonts w:ascii="宋体" w:hAnsi="宋体"/>
          <w:snapToGrid w:val="0"/>
          <w:color w:val="auto"/>
          <w:kern w:val="0"/>
          <w:szCs w:val="21"/>
          <w:u w:val="single"/>
        </w:rPr>
        <w:instrText xml:space="preserve"> AUTOTEXT  input174 \* MERGEFORMAT </w:instrText>
      </w:r>
      <w:r>
        <w:rPr>
          <w:rFonts w:ascii="宋体" w:hAnsi="宋体"/>
          <w:snapToGrid w:val="0"/>
          <w:color w:val="auto"/>
          <w:kern w:val="0"/>
          <w:szCs w:val="21"/>
          <w:u w:val="single"/>
        </w:rPr>
        <w:fldChar w:fldCharType="separate"/>
      </w:r>
      <w:r>
        <w:rPr>
          <w:rFonts w:ascii="宋体" w:hAnsi="宋体"/>
          <w:snapToGrid w:val="0"/>
          <w:color w:val="auto"/>
          <w:kern w:val="0"/>
          <w:szCs w:val="21"/>
          <w:u w:val="single"/>
        </w:rPr>
        <w:fldChar w:fldCharType="end"/>
      </w:r>
      <w:r>
        <w:rPr>
          <w:rFonts w:hint="eastAsia" w:ascii="宋体" w:hAnsi="宋体"/>
          <w:snapToGrid w:val="0"/>
          <w:color w:val="auto"/>
          <w:kern w:val="0"/>
          <w:szCs w:val="21"/>
        </w:rPr>
        <w:t>。</w:t>
      </w:r>
    </w:p>
    <w:p w14:paraId="5DD674BC">
      <w:pPr>
        <w:adjustRightInd w:val="0"/>
        <w:snapToGrid w:val="0"/>
        <w:spacing w:line="360" w:lineRule="auto"/>
        <w:ind w:firstLine="420" w:firstLineChars="200"/>
        <w:jc w:val="left"/>
        <w:rPr>
          <w:rFonts w:ascii="宋体" w:hAnsi="宋体"/>
          <w:snapToGrid w:val="0"/>
          <w:color w:val="auto"/>
          <w:kern w:val="0"/>
          <w:szCs w:val="21"/>
        </w:rPr>
      </w:pPr>
      <w:r>
        <w:rPr>
          <w:rFonts w:hint="eastAsia" w:ascii="宋体" w:hAnsi="宋体"/>
          <w:snapToGrid w:val="0"/>
          <w:color w:val="auto"/>
          <w:kern w:val="0"/>
          <w:szCs w:val="21"/>
          <w:lang w:eastAsia="zh-CN"/>
        </w:rPr>
        <w:t>监理人</w:t>
      </w:r>
      <w:r>
        <w:rPr>
          <w:rFonts w:hint="eastAsia" w:ascii="宋体" w:hAnsi="宋体"/>
          <w:snapToGrid w:val="0"/>
          <w:color w:val="auto"/>
          <w:kern w:val="0"/>
          <w:szCs w:val="21"/>
        </w:rPr>
        <w:t>申明的保密事项和期限：</w:t>
      </w:r>
      <w:r>
        <w:rPr>
          <w:color w:val="auto"/>
          <w:u w:val="single"/>
        </w:rPr>
        <w:t>/</w:t>
      </w:r>
      <w:r>
        <w:rPr>
          <w:rFonts w:ascii="宋体" w:hAnsi="宋体"/>
          <w:snapToGrid w:val="0"/>
          <w:color w:val="auto"/>
          <w:kern w:val="0"/>
          <w:szCs w:val="21"/>
          <w:u w:val="single"/>
        </w:rPr>
        <w:fldChar w:fldCharType="begin"/>
      </w:r>
      <w:r>
        <w:rPr>
          <w:rFonts w:ascii="宋体" w:hAnsi="宋体"/>
          <w:snapToGrid w:val="0"/>
          <w:color w:val="auto"/>
          <w:kern w:val="0"/>
          <w:szCs w:val="21"/>
          <w:u w:val="single"/>
        </w:rPr>
        <w:instrText xml:space="preserve"> AUTOTEXT  input175 \* MERGEFORMAT </w:instrText>
      </w:r>
      <w:r>
        <w:rPr>
          <w:rFonts w:ascii="宋体" w:hAnsi="宋体"/>
          <w:snapToGrid w:val="0"/>
          <w:color w:val="auto"/>
          <w:kern w:val="0"/>
          <w:szCs w:val="21"/>
          <w:u w:val="single"/>
        </w:rPr>
        <w:fldChar w:fldCharType="separate"/>
      </w:r>
      <w:r>
        <w:rPr>
          <w:rFonts w:ascii="宋体" w:hAnsi="宋体"/>
          <w:snapToGrid w:val="0"/>
          <w:color w:val="auto"/>
          <w:kern w:val="0"/>
          <w:szCs w:val="21"/>
          <w:u w:val="single"/>
        </w:rPr>
        <w:fldChar w:fldCharType="end"/>
      </w:r>
      <w:r>
        <w:rPr>
          <w:rFonts w:hint="eastAsia" w:ascii="宋体" w:hAnsi="宋体"/>
          <w:snapToGrid w:val="0"/>
          <w:color w:val="auto"/>
          <w:kern w:val="0"/>
          <w:szCs w:val="21"/>
        </w:rPr>
        <w:t>。</w:t>
      </w:r>
    </w:p>
    <w:p w14:paraId="3507B4DD">
      <w:pPr>
        <w:adjustRightInd w:val="0"/>
        <w:snapToGrid w:val="0"/>
        <w:spacing w:line="360" w:lineRule="auto"/>
        <w:ind w:firstLine="420" w:firstLineChars="200"/>
        <w:jc w:val="left"/>
        <w:rPr>
          <w:rFonts w:ascii="宋体" w:hAnsi="宋体"/>
          <w:snapToGrid w:val="0"/>
          <w:color w:val="auto"/>
          <w:kern w:val="0"/>
          <w:szCs w:val="21"/>
        </w:rPr>
      </w:pPr>
      <w:r>
        <w:rPr>
          <w:rFonts w:hint="eastAsia" w:ascii="宋体" w:hAnsi="宋体"/>
          <w:snapToGrid w:val="0"/>
          <w:color w:val="auto"/>
          <w:kern w:val="0"/>
          <w:szCs w:val="21"/>
        </w:rPr>
        <w:t>第三方申明的保密事项和期限：</w:t>
      </w:r>
      <w:r>
        <w:rPr>
          <w:color w:val="auto"/>
          <w:u w:val="single"/>
        </w:rPr>
        <w:t>/</w:t>
      </w:r>
      <w:r>
        <w:rPr>
          <w:rFonts w:ascii="宋体" w:hAnsi="宋体"/>
          <w:snapToGrid w:val="0"/>
          <w:color w:val="auto"/>
          <w:kern w:val="0"/>
          <w:szCs w:val="21"/>
          <w:u w:val="single"/>
        </w:rPr>
        <w:fldChar w:fldCharType="begin"/>
      </w:r>
      <w:r>
        <w:rPr>
          <w:rFonts w:ascii="宋体" w:hAnsi="宋体"/>
          <w:snapToGrid w:val="0"/>
          <w:color w:val="auto"/>
          <w:kern w:val="0"/>
          <w:szCs w:val="21"/>
          <w:u w:val="single"/>
        </w:rPr>
        <w:instrText xml:space="preserve"> AUTOTEXT  input176 \* MERGEFORMAT </w:instrText>
      </w:r>
      <w:r>
        <w:rPr>
          <w:rFonts w:ascii="宋体" w:hAnsi="宋体"/>
          <w:snapToGrid w:val="0"/>
          <w:color w:val="auto"/>
          <w:kern w:val="0"/>
          <w:szCs w:val="21"/>
          <w:u w:val="single"/>
        </w:rPr>
        <w:fldChar w:fldCharType="separate"/>
      </w:r>
      <w:r>
        <w:rPr>
          <w:rFonts w:ascii="宋体" w:hAnsi="宋体"/>
          <w:snapToGrid w:val="0"/>
          <w:color w:val="auto"/>
          <w:kern w:val="0"/>
          <w:szCs w:val="21"/>
          <w:u w:val="single"/>
        </w:rPr>
        <w:fldChar w:fldCharType="end"/>
      </w:r>
      <w:r>
        <w:rPr>
          <w:rFonts w:hint="eastAsia" w:ascii="宋体" w:hAnsi="宋体"/>
          <w:snapToGrid w:val="0"/>
          <w:color w:val="auto"/>
          <w:kern w:val="0"/>
          <w:szCs w:val="21"/>
        </w:rPr>
        <w:t>。</w:t>
      </w:r>
    </w:p>
    <w:p w14:paraId="6C654F91">
      <w:pPr>
        <w:adjustRightInd w:val="0"/>
        <w:snapToGrid w:val="0"/>
        <w:spacing w:line="360" w:lineRule="auto"/>
        <w:ind w:firstLine="422" w:firstLineChars="200"/>
        <w:jc w:val="left"/>
        <w:outlineLvl w:val="2"/>
        <w:rPr>
          <w:rFonts w:ascii="宋体" w:hAnsi="宋体"/>
          <w:snapToGrid w:val="0"/>
          <w:color w:val="auto"/>
          <w:kern w:val="0"/>
        </w:rPr>
      </w:pPr>
      <w:r>
        <w:rPr>
          <w:rFonts w:hint="eastAsia" w:ascii="宋体" w:hAnsi="宋体"/>
          <w:b/>
          <w:snapToGrid w:val="0"/>
          <w:color w:val="auto"/>
          <w:kern w:val="0"/>
        </w:rPr>
        <w:t>8.8著作权</w:t>
      </w:r>
    </w:p>
    <w:p w14:paraId="34FD169A">
      <w:pPr>
        <w:adjustRightInd w:val="0"/>
        <w:snapToGrid w:val="0"/>
        <w:spacing w:line="360" w:lineRule="auto"/>
        <w:ind w:firstLine="420" w:firstLineChars="200"/>
        <w:jc w:val="left"/>
        <w:rPr>
          <w:rFonts w:ascii="宋体" w:hAnsi="宋体"/>
          <w:snapToGrid w:val="0"/>
          <w:color w:val="auto"/>
          <w:kern w:val="0"/>
          <w:szCs w:val="21"/>
        </w:rPr>
      </w:pPr>
      <w:r>
        <w:rPr>
          <w:rFonts w:hint="eastAsia" w:ascii="宋体" w:hAnsi="宋体"/>
          <w:snapToGrid w:val="0"/>
          <w:color w:val="auto"/>
          <w:kern w:val="0"/>
          <w:szCs w:val="21"/>
          <w:lang w:eastAsia="zh-CN"/>
        </w:rPr>
        <w:t>监理人</w:t>
      </w:r>
      <w:r>
        <w:rPr>
          <w:rFonts w:hint="eastAsia" w:ascii="宋体" w:hAnsi="宋体"/>
          <w:snapToGrid w:val="0"/>
          <w:color w:val="auto"/>
          <w:kern w:val="0"/>
          <w:szCs w:val="21"/>
        </w:rPr>
        <w:t>在本合同履行期间及本合同终止后两年内出版涉及本工程的有关监理的资料的限制条件：</w:t>
      </w:r>
    </w:p>
    <w:p w14:paraId="6E2DCA48">
      <w:pPr>
        <w:adjustRightInd w:val="0"/>
        <w:snapToGrid w:val="0"/>
        <w:spacing w:line="360" w:lineRule="auto"/>
        <w:ind w:firstLine="420" w:firstLineChars="200"/>
        <w:jc w:val="left"/>
        <w:rPr>
          <w:color w:val="auto"/>
          <w:u w:val="single"/>
        </w:rPr>
      </w:pPr>
      <w:r>
        <w:rPr>
          <w:rFonts w:hint="eastAsia"/>
          <w:color w:val="auto"/>
          <w:u w:val="single"/>
          <w:lang w:eastAsia="zh-CN"/>
        </w:rPr>
        <w:t>监理人</w:t>
      </w:r>
      <w:r>
        <w:rPr>
          <w:color w:val="auto"/>
          <w:u w:val="single"/>
        </w:rPr>
        <w:t>在监理合同履行期间及监理合同终止后两年内不得出版涉及本工程的有关监理与相关服务的资料；监理合同终止之日起届满两年后，</w:t>
      </w:r>
      <w:r>
        <w:rPr>
          <w:rFonts w:hint="eastAsia"/>
          <w:color w:val="auto"/>
          <w:u w:val="single"/>
          <w:lang w:eastAsia="zh-CN"/>
        </w:rPr>
        <w:t>监理人</w:t>
      </w:r>
      <w:r>
        <w:rPr>
          <w:color w:val="auto"/>
          <w:u w:val="single"/>
        </w:rPr>
        <w:t>应事先征得</w:t>
      </w:r>
      <w:r>
        <w:rPr>
          <w:rFonts w:hint="eastAsia"/>
          <w:color w:val="auto"/>
          <w:u w:val="single"/>
          <w:lang w:eastAsia="zh-CN"/>
        </w:rPr>
        <w:t>委托人</w:t>
      </w:r>
      <w:r>
        <w:rPr>
          <w:color w:val="auto"/>
          <w:u w:val="single"/>
        </w:rPr>
        <w:t>的书面同意后，方可出版涉及本工程的有关监理与相关服务的资料。</w:t>
      </w:r>
    </w:p>
    <w:p w14:paraId="387D68D9">
      <w:pPr>
        <w:adjustRightInd w:val="0"/>
        <w:snapToGrid w:val="0"/>
        <w:spacing w:after="160" w:line="360" w:lineRule="auto"/>
        <w:ind w:firstLine="422" w:firstLineChars="200"/>
        <w:jc w:val="left"/>
        <w:outlineLvl w:val="3"/>
        <w:rPr>
          <w:rFonts w:ascii="宋体" w:hAnsi="宋体" w:eastAsia="宋体" w:cs="宋体"/>
          <w:b/>
          <w:bCs/>
          <w:snapToGrid w:val="0"/>
          <w:kern w:val="0"/>
          <w:szCs w:val="21"/>
          <w:highlight w:val="none"/>
        </w:rPr>
      </w:pPr>
      <w:r>
        <w:rPr>
          <w:rFonts w:hint="eastAsia" w:ascii="宋体" w:hAnsi="宋体" w:eastAsia="宋体" w:cs="宋体"/>
          <w:b/>
          <w:bCs/>
          <w:snapToGrid w:val="0"/>
          <w:kern w:val="0"/>
          <w:szCs w:val="21"/>
          <w:highlight w:val="none"/>
          <w:lang w:val="en-US" w:eastAsia="zh-CN"/>
        </w:rPr>
        <w:t>九</w:t>
      </w:r>
      <w:r>
        <w:rPr>
          <w:rFonts w:hint="eastAsia" w:ascii="宋体" w:hAnsi="宋体" w:eastAsia="宋体" w:cs="宋体"/>
          <w:b/>
          <w:bCs/>
          <w:snapToGrid w:val="0"/>
          <w:kern w:val="0"/>
          <w:szCs w:val="21"/>
          <w:highlight w:val="none"/>
        </w:rPr>
        <w:t>、</w:t>
      </w:r>
      <w:r>
        <w:rPr>
          <w:rFonts w:hint="eastAsia" w:ascii="宋体" w:hAnsi="宋体" w:cs="宋体"/>
          <w:b/>
          <w:bCs/>
          <w:snapToGrid w:val="0"/>
          <w:kern w:val="0"/>
          <w:szCs w:val="21"/>
          <w:highlight w:val="none"/>
          <w:lang w:eastAsia="zh-CN"/>
        </w:rPr>
        <w:t>监理人</w:t>
      </w:r>
      <w:r>
        <w:rPr>
          <w:rFonts w:hint="eastAsia" w:ascii="宋体" w:hAnsi="宋体" w:eastAsia="宋体" w:cs="宋体"/>
          <w:b/>
          <w:bCs/>
          <w:snapToGrid w:val="0"/>
          <w:kern w:val="0"/>
          <w:szCs w:val="21"/>
          <w:highlight w:val="none"/>
        </w:rPr>
        <w:t>的违约责任</w:t>
      </w:r>
    </w:p>
    <w:p w14:paraId="72E6CFA7">
      <w:pPr>
        <w:spacing w:after="160" w:line="360" w:lineRule="auto"/>
        <w:ind w:firstLine="420" w:firstLineChars="200"/>
        <w:rPr>
          <w:rFonts w:ascii="宋体" w:hAnsi="宋体" w:eastAsia="宋体" w:cs="Times New Roman"/>
          <w:szCs w:val="21"/>
          <w:highlight w:val="none"/>
        </w:rPr>
      </w:pPr>
      <w:r>
        <w:rPr>
          <w:rFonts w:hint="eastAsia" w:ascii="宋体" w:hAnsi="宋体" w:eastAsia="宋体" w:cs="Times New Roman"/>
          <w:szCs w:val="21"/>
          <w:highlight w:val="none"/>
        </w:rPr>
        <w:t>1.</w:t>
      </w:r>
      <w:r>
        <w:rPr>
          <w:rFonts w:hint="eastAsia" w:ascii="宋体" w:hAnsi="宋体" w:cs="Times New Roman"/>
          <w:szCs w:val="21"/>
          <w:highlight w:val="none"/>
          <w:lang w:eastAsia="zh-CN"/>
        </w:rPr>
        <w:t>监理人</w:t>
      </w:r>
      <w:r>
        <w:rPr>
          <w:rFonts w:ascii="宋体" w:hAnsi="宋体" w:eastAsia="宋体" w:cs="Times New Roman"/>
          <w:szCs w:val="21"/>
          <w:highlight w:val="none"/>
        </w:rPr>
        <w:t>应当按照本合同的约定履行合同责任和义务，</w:t>
      </w:r>
      <w:r>
        <w:rPr>
          <w:rFonts w:hint="eastAsia" w:ascii="宋体" w:hAnsi="宋体" w:eastAsia="宋体" w:cs="Times New Roman"/>
          <w:szCs w:val="21"/>
          <w:highlight w:val="none"/>
        </w:rPr>
        <w:t>严格遵守委托人的监理管理条例，完成委托服务内容及要求，违约责任具体条款详见</w:t>
      </w:r>
      <w:r>
        <w:rPr>
          <w:rFonts w:hint="eastAsia" w:ascii="宋体" w:hAnsi="宋体" w:cs="Times New Roman"/>
          <w:szCs w:val="21"/>
          <w:highlight w:val="none"/>
          <w:lang w:val="en-US" w:eastAsia="zh-CN"/>
        </w:rPr>
        <w:t>补充条款</w:t>
      </w:r>
      <w:r>
        <w:rPr>
          <w:rFonts w:hint="eastAsia" w:ascii="宋体" w:hAnsi="宋体" w:eastAsia="宋体" w:cs="Times New Roman"/>
          <w:szCs w:val="21"/>
          <w:highlight w:val="none"/>
        </w:rPr>
        <w:t>。</w:t>
      </w:r>
    </w:p>
    <w:p w14:paraId="5DC39756">
      <w:pPr>
        <w:adjustRightInd w:val="0"/>
        <w:snapToGrid w:val="0"/>
        <w:spacing w:line="360" w:lineRule="auto"/>
        <w:jc w:val="left"/>
        <w:rPr>
          <w:rFonts w:ascii="黑体" w:hAnsi="黑体" w:eastAsia="黑体"/>
          <w:snapToGrid w:val="0"/>
          <w:kern w:val="0"/>
          <w:sz w:val="32"/>
        </w:rPr>
      </w:pPr>
      <w:r>
        <w:rPr>
          <w:rFonts w:ascii="宋体" w:hAnsi="宋体"/>
          <w:snapToGrid w:val="0"/>
          <w:kern w:val="0"/>
          <w:szCs w:val="21"/>
          <w:u w:val="single"/>
        </w:rPr>
        <w:fldChar w:fldCharType="begin"/>
      </w:r>
      <w:r>
        <w:rPr>
          <w:rFonts w:ascii="宋体" w:hAnsi="宋体"/>
          <w:snapToGrid w:val="0"/>
          <w:kern w:val="0"/>
          <w:szCs w:val="21"/>
          <w:u w:val="single"/>
        </w:rPr>
        <w:instrText xml:space="preserve"> AUTOTEXT  input177 \* MERGEFORMAT </w:instrText>
      </w:r>
      <w:r>
        <w:rPr>
          <w:rFonts w:ascii="宋体" w:hAnsi="宋体"/>
          <w:snapToGrid w:val="0"/>
          <w:kern w:val="0"/>
          <w:szCs w:val="21"/>
          <w:u w:val="single"/>
        </w:rPr>
        <w:fldChar w:fldCharType="separate"/>
      </w:r>
      <w:r>
        <w:rPr>
          <w:rFonts w:ascii="宋体" w:hAnsi="宋体"/>
          <w:snapToGrid w:val="0"/>
          <w:kern w:val="0"/>
          <w:szCs w:val="21"/>
          <w:u w:val="single"/>
        </w:rPr>
        <w:fldChar w:fldCharType="end"/>
      </w:r>
      <w:r>
        <w:rPr>
          <w:rFonts w:ascii="黑体" w:hAnsi="黑体" w:eastAsia="黑体"/>
          <w:snapToGrid w:val="0"/>
          <w:kern w:val="0"/>
          <w:sz w:val="32"/>
        </w:rPr>
        <w:br w:type="page"/>
      </w:r>
    </w:p>
    <w:p w14:paraId="64B9CAB1">
      <w:pPr>
        <w:adjustRightInd w:val="0"/>
        <w:snapToGrid w:val="0"/>
        <w:spacing w:line="360" w:lineRule="auto"/>
        <w:jc w:val="center"/>
        <w:outlineLvl w:val="1"/>
        <w:rPr>
          <w:rFonts w:ascii="黑体" w:hAnsi="黑体" w:eastAsia="黑体"/>
          <w:snapToGrid w:val="0"/>
          <w:kern w:val="0"/>
          <w:sz w:val="32"/>
        </w:rPr>
      </w:pPr>
      <w:bookmarkStart w:id="57" w:name="_Toc22896"/>
      <w:bookmarkStart w:id="58" w:name="_Toc45702649"/>
      <w:r>
        <w:rPr>
          <w:rFonts w:hint="eastAsia" w:ascii="黑体" w:hAnsi="黑体" w:eastAsia="黑体"/>
          <w:snapToGrid w:val="0"/>
          <w:kern w:val="0"/>
          <w:sz w:val="32"/>
        </w:rPr>
        <w:t>9 补充条款</w:t>
      </w:r>
      <w:bookmarkEnd w:id="57"/>
      <w:bookmarkEnd w:id="58"/>
    </w:p>
    <w:p w14:paraId="4FB1E8C7">
      <w:pPr>
        <w:keepNext w:val="0"/>
        <w:keepLines w:val="0"/>
        <w:suppressLineNumbers w:val="0"/>
        <w:spacing w:before="0" w:beforeAutospacing="0" w:after="200" w:afterAutospacing="0" w:line="360" w:lineRule="auto"/>
        <w:ind w:left="0" w:right="0" w:firstLine="422" w:firstLineChars="200"/>
        <w:rPr>
          <w:rFonts w:hint="eastAsia" w:ascii="宋体" w:hAnsi="宋体" w:cs="宋体"/>
          <w:b/>
          <w:kern w:val="18"/>
          <w:szCs w:val="21"/>
        </w:rPr>
      </w:pPr>
      <w:r>
        <w:rPr>
          <w:rFonts w:hint="eastAsia" w:ascii="宋体" w:hAnsi="宋体" w:cs="宋体"/>
          <w:b/>
          <w:kern w:val="18"/>
          <w:szCs w:val="21"/>
          <w:lang w:bidi="ar"/>
        </w:rPr>
        <w:t>特别声明：本“补充条款及其附件”是对“协议书”、“通用条件”和“专用条件”的修改和补充。若“补充条款及其附件”的内容与“协议书”、“通用条件”和“专用条件”中的相应条款有冲突，以“补充条款及其附件”的内容为准。</w:t>
      </w:r>
    </w:p>
    <w:p w14:paraId="13B8B634">
      <w:pPr>
        <w:spacing w:beforeLines="0" w:after="0" w:line="360" w:lineRule="auto"/>
        <w:ind w:firstLine="422" w:firstLineChars="200"/>
        <w:rPr>
          <w:rFonts w:hint="default" w:ascii="宋体" w:hAnsi="宋体" w:eastAsia="宋体"/>
          <w:b/>
          <w:kern w:val="18"/>
          <w:sz w:val="21"/>
          <w:szCs w:val="21"/>
          <w:lang w:val="en-US" w:eastAsia="zh-CN"/>
        </w:rPr>
      </w:pPr>
      <w:r>
        <w:rPr>
          <w:rFonts w:hint="eastAsia" w:ascii="宋体" w:hAnsi="宋体"/>
          <w:b/>
          <w:kern w:val="18"/>
          <w:sz w:val="21"/>
          <w:szCs w:val="21"/>
          <w:lang w:val="en-US" w:eastAsia="zh-CN"/>
        </w:rPr>
        <w:t>一、对监理人的要求</w:t>
      </w:r>
    </w:p>
    <w:p w14:paraId="4D00D4DB">
      <w:pPr>
        <w:spacing w:beforeLines="0" w:after="0" w:line="360" w:lineRule="auto"/>
        <w:ind w:firstLine="420" w:firstLineChars="200"/>
        <w:jc w:val="left"/>
        <w:outlineLvl w:val="2"/>
        <w:rPr>
          <w:rFonts w:hint="eastAsia" w:ascii="宋体" w:hAnsi="宋体"/>
          <w:b w:val="0"/>
          <w:bCs/>
          <w:kern w:val="18"/>
          <w:sz w:val="21"/>
          <w:szCs w:val="21"/>
        </w:rPr>
      </w:pPr>
      <w:r>
        <w:rPr>
          <w:rFonts w:hint="eastAsia" w:ascii="宋体" w:hAnsi="宋体"/>
          <w:b w:val="0"/>
          <w:bCs/>
          <w:kern w:val="18"/>
          <w:sz w:val="21"/>
          <w:szCs w:val="21"/>
        </w:rPr>
        <w:t>1、若委托人发现监理机构及其职员不完全按监理合同履行或不按监理合同履行监理义务或职责、或与承包人串通给委托人造成损失的，委托人有权要求</w:t>
      </w:r>
      <w:r>
        <w:rPr>
          <w:rFonts w:hint="eastAsia" w:ascii="宋体" w:hAnsi="宋体"/>
          <w:b w:val="0"/>
          <w:bCs/>
          <w:kern w:val="18"/>
          <w:sz w:val="21"/>
          <w:szCs w:val="21"/>
          <w:lang w:eastAsia="zh-CN"/>
        </w:rPr>
        <w:t>监理人</w:t>
      </w:r>
      <w:r>
        <w:rPr>
          <w:rFonts w:hint="eastAsia" w:ascii="宋体" w:hAnsi="宋体"/>
          <w:b w:val="0"/>
          <w:bCs/>
          <w:kern w:val="18"/>
          <w:sz w:val="21"/>
          <w:szCs w:val="21"/>
        </w:rPr>
        <w:t>更换监理人员、向建设主管部门报告、将其不良行为予以公告直至解除合同。监理机构应当向委托人承担违约责任：免收部分或全部监理酬金、支付监理酬金总价5%的违约金并承担赔偿责任，由此产生的其他后果由监理机构承担相应法律责任。</w:t>
      </w:r>
    </w:p>
    <w:p w14:paraId="4E3F0FD7">
      <w:pPr>
        <w:spacing w:beforeLines="0" w:after="0" w:line="360" w:lineRule="auto"/>
        <w:ind w:firstLine="420" w:firstLineChars="200"/>
        <w:jc w:val="left"/>
        <w:outlineLvl w:val="2"/>
        <w:rPr>
          <w:rFonts w:hint="eastAsia" w:ascii="宋体" w:hAnsi="宋体"/>
          <w:b w:val="0"/>
          <w:bCs/>
          <w:kern w:val="18"/>
          <w:sz w:val="21"/>
          <w:szCs w:val="21"/>
        </w:rPr>
      </w:pPr>
      <w:r>
        <w:rPr>
          <w:rFonts w:hint="eastAsia" w:ascii="宋体" w:hAnsi="宋体"/>
          <w:b w:val="0"/>
          <w:bCs/>
          <w:kern w:val="18"/>
          <w:sz w:val="21"/>
          <w:szCs w:val="21"/>
        </w:rPr>
        <w:t>2、若因监理机构及职员违反合同约定，不当行使权力，出具严重不实的工程签认文件（包括工程计量、工程款支付审核、工程付款凭证的签发、工程结算的审查、竣工时间及工期确认等），造成委托人损失的，委托人有权向建设主管部门报告，并将其不良行为予以公告。监理机构应当向委托人承担违约责任：免收部分或全部监理酬金、支付监理酬金总价5%的违约金并承担赔偿责任，由此产生的后果由监理机构承担相应法律责任。</w:t>
      </w:r>
    </w:p>
    <w:p w14:paraId="435BB6A2">
      <w:pPr>
        <w:spacing w:beforeLines="0" w:after="0" w:line="360" w:lineRule="auto"/>
        <w:ind w:firstLine="420" w:firstLineChars="200"/>
        <w:jc w:val="left"/>
        <w:outlineLvl w:val="1"/>
        <w:rPr>
          <w:rFonts w:hint="eastAsia" w:ascii="宋体" w:hAnsi="宋体"/>
          <w:b w:val="0"/>
          <w:bCs/>
          <w:kern w:val="18"/>
          <w:sz w:val="21"/>
          <w:szCs w:val="21"/>
        </w:rPr>
      </w:pPr>
      <w:bookmarkStart w:id="59" w:name="_Toc30371"/>
      <w:r>
        <w:rPr>
          <w:rFonts w:hint="eastAsia" w:ascii="宋体" w:hAnsi="宋体"/>
          <w:b w:val="0"/>
          <w:bCs/>
          <w:kern w:val="18"/>
          <w:sz w:val="21"/>
          <w:szCs w:val="21"/>
        </w:rPr>
        <w:t>3、施工阶段监理要求：</w:t>
      </w:r>
      <w:bookmarkEnd w:id="59"/>
    </w:p>
    <w:p w14:paraId="3A6E089F">
      <w:pPr>
        <w:spacing w:beforeLines="0" w:after="0" w:line="360" w:lineRule="auto"/>
        <w:ind w:firstLine="420" w:firstLineChars="200"/>
        <w:jc w:val="left"/>
        <w:outlineLvl w:val="2"/>
        <w:rPr>
          <w:rFonts w:hint="eastAsia" w:ascii="宋体" w:hAnsi="宋体"/>
          <w:b w:val="0"/>
          <w:bCs/>
          <w:kern w:val="18"/>
          <w:sz w:val="21"/>
          <w:szCs w:val="21"/>
        </w:rPr>
      </w:pPr>
      <w:r>
        <w:rPr>
          <w:rFonts w:hint="eastAsia" w:ascii="宋体" w:hAnsi="宋体"/>
          <w:b w:val="0"/>
          <w:bCs/>
          <w:kern w:val="18"/>
          <w:sz w:val="21"/>
          <w:szCs w:val="21"/>
        </w:rPr>
        <w:t>（1）监理工程师应确保对施工现场巡视、检查到位，及时发现质量和安全隐患并及时督促施工单位纠正，对发现的质量或安全隐患</w:t>
      </w:r>
      <w:r>
        <w:rPr>
          <w:rFonts w:hint="eastAsia" w:ascii="宋体" w:hAnsi="宋体"/>
          <w:b w:val="0"/>
          <w:bCs/>
          <w:kern w:val="18"/>
          <w:sz w:val="21"/>
          <w:szCs w:val="21"/>
          <w:lang w:eastAsia="zh-CN"/>
        </w:rPr>
        <w:t>监理人</w:t>
      </w:r>
      <w:r>
        <w:rPr>
          <w:rFonts w:hint="eastAsia" w:ascii="宋体" w:hAnsi="宋体"/>
          <w:b w:val="0"/>
          <w:bCs/>
          <w:kern w:val="18"/>
          <w:sz w:val="21"/>
          <w:szCs w:val="21"/>
        </w:rPr>
        <w:t>应保证在24小时内向委托人提出书面报告。如委托人或建设行政主管部门发现现场存在工程质量问题或存在施工安全隐患而监理工程师没有书面记录并书面督促施工单位整改的，或未在规定时间内向委托人书面报告的，</w:t>
      </w:r>
      <w:r>
        <w:rPr>
          <w:rFonts w:hint="eastAsia" w:ascii="宋体" w:hAnsi="宋体"/>
          <w:b w:val="0"/>
          <w:bCs/>
          <w:kern w:val="18"/>
          <w:sz w:val="21"/>
          <w:szCs w:val="21"/>
          <w:lang w:eastAsia="zh-CN"/>
        </w:rPr>
        <w:t>监理人</w:t>
      </w:r>
      <w:r>
        <w:rPr>
          <w:rFonts w:hint="eastAsia" w:ascii="宋体" w:hAnsi="宋体"/>
          <w:b w:val="0"/>
          <w:bCs/>
          <w:kern w:val="18"/>
          <w:sz w:val="21"/>
          <w:szCs w:val="21"/>
        </w:rPr>
        <w:t>应接受委托人按2000元/次的违约处罚，支付罚金后</w:t>
      </w:r>
      <w:r>
        <w:rPr>
          <w:rFonts w:hint="eastAsia" w:ascii="宋体" w:hAnsi="宋体"/>
          <w:b w:val="0"/>
          <w:bCs/>
          <w:kern w:val="18"/>
          <w:sz w:val="21"/>
          <w:szCs w:val="21"/>
          <w:lang w:eastAsia="zh-CN"/>
        </w:rPr>
        <w:t>监理人</w:t>
      </w:r>
      <w:r>
        <w:rPr>
          <w:rFonts w:hint="eastAsia" w:ascii="宋体" w:hAnsi="宋体"/>
          <w:b w:val="0"/>
          <w:bCs/>
          <w:kern w:val="18"/>
          <w:sz w:val="21"/>
          <w:szCs w:val="21"/>
        </w:rPr>
        <w:t>应仍有义务负责督促施工单位及时纠正、处理、消除有关质量问题和安全隐患直至整改合格为止。</w:t>
      </w:r>
    </w:p>
    <w:p w14:paraId="08548B30">
      <w:pPr>
        <w:spacing w:beforeLines="0" w:after="0" w:line="360" w:lineRule="auto"/>
        <w:ind w:firstLine="420" w:firstLineChars="200"/>
        <w:jc w:val="left"/>
        <w:outlineLvl w:val="2"/>
        <w:rPr>
          <w:rFonts w:hint="eastAsia" w:ascii="宋体" w:hAnsi="宋体"/>
          <w:b w:val="0"/>
          <w:bCs/>
          <w:kern w:val="18"/>
          <w:sz w:val="21"/>
          <w:szCs w:val="21"/>
        </w:rPr>
      </w:pPr>
      <w:r>
        <w:rPr>
          <w:rFonts w:hint="eastAsia" w:ascii="宋体" w:hAnsi="宋体"/>
          <w:b w:val="0"/>
          <w:bCs/>
          <w:kern w:val="18"/>
          <w:sz w:val="21"/>
          <w:szCs w:val="21"/>
        </w:rPr>
        <w:t>（2）在本工程实施过程中，被监理的施工单位违反法律、法规、规范、合同和涉嫌弄虚作假的行为，</w:t>
      </w:r>
      <w:r>
        <w:rPr>
          <w:rFonts w:hint="eastAsia" w:ascii="宋体" w:hAnsi="宋体"/>
          <w:b w:val="0"/>
          <w:bCs/>
          <w:kern w:val="18"/>
          <w:sz w:val="21"/>
          <w:szCs w:val="21"/>
          <w:lang w:eastAsia="zh-CN"/>
        </w:rPr>
        <w:t>监理人</w:t>
      </w:r>
      <w:r>
        <w:rPr>
          <w:rFonts w:hint="eastAsia" w:ascii="宋体" w:hAnsi="宋体"/>
          <w:b w:val="0"/>
          <w:bCs/>
          <w:kern w:val="18"/>
          <w:sz w:val="21"/>
          <w:szCs w:val="21"/>
        </w:rPr>
        <w:t>有义务书面报告</w:t>
      </w:r>
      <w:r>
        <w:rPr>
          <w:rFonts w:hint="eastAsia" w:ascii="宋体" w:hAnsi="宋体"/>
          <w:b w:val="0"/>
          <w:bCs/>
          <w:kern w:val="18"/>
          <w:sz w:val="21"/>
          <w:szCs w:val="21"/>
          <w:lang w:eastAsia="zh-CN"/>
        </w:rPr>
        <w:t>委托人</w:t>
      </w:r>
      <w:r>
        <w:rPr>
          <w:rFonts w:hint="eastAsia" w:ascii="宋体" w:hAnsi="宋体"/>
          <w:b w:val="0"/>
          <w:bCs/>
          <w:kern w:val="18"/>
          <w:sz w:val="21"/>
          <w:szCs w:val="21"/>
        </w:rPr>
        <w:t>；若隐瞒不报，一经查实后委托人有权对</w:t>
      </w:r>
      <w:r>
        <w:rPr>
          <w:rFonts w:hint="eastAsia" w:ascii="宋体" w:hAnsi="宋体"/>
          <w:b w:val="0"/>
          <w:bCs/>
          <w:kern w:val="18"/>
          <w:sz w:val="21"/>
          <w:szCs w:val="21"/>
          <w:lang w:eastAsia="zh-CN"/>
        </w:rPr>
        <w:t>监理人</w:t>
      </w:r>
      <w:r>
        <w:rPr>
          <w:rFonts w:hint="eastAsia" w:ascii="宋体" w:hAnsi="宋体"/>
          <w:b w:val="0"/>
          <w:bCs/>
          <w:kern w:val="18"/>
          <w:sz w:val="21"/>
          <w:szCs w:val="21"/>
        </w:rPr>
        <w:t>处以2000元/次违约处罚。</w:t>
      </w:r>
    </w:p>
    <w:p w14:paraId="3ED52159">
      <w:pPr>
        <w:spacing w:beforeLines="0" w:after="0" w:line="360" w:lineRule="auto"/>
        <w:ind w:firstLine="420" w:firstLineChars="200"/>
        <w:jc w:val="left"/>
        <w:outlineLvl w:val="2"/>
        <w:rPr>
          <w:rFonts w:hint="eastAsia" w:ascii="宋体" w:hAnsi="宋体"/>
          <w:b w:val="0"/>
          <w:bCs/>
          <w:kern w:val="18"/>
          <w:sz w:val="21"/>
          <w:szCs w:val="21"/>
        </w:rPr>
      </w:pPr>
      <w:r>
        <w:rPr>
          <w:rFonts w:hint="eastAsia" w:ascii="宋体" w:hAnsi="宋体"/>
          <w:b w:val="0"/>
          <w:bCs/>
          <w:kern w:val="18"/>
          <w:sz w:val="21"/>
          <w:szCs w:val="21"/>
        </w:rPr>
        <w:t>（3）</w:t>
      </w:r>
      <w:r>
        <w:rPr>
          <w:rFonts w:hint="eastAsia" w:ascii="宋体" w:hAnsi="宋体"/>
          <w:b w:val="0"/>
          <w:bCs/>
          <w:kern w:val="18"/>
          <w:sz w:val="21"/>
          <w:szCs w:val="21"/>
          <w:lang w:eastAsia="zh-CN"/>
        </w:rPr>
        <w:t>监理人</w:t>
      </w:r>
      <w:r>
        <w:rPr>
          <w:rFonts w:hint="eastAsia" w:ascii="宋体" w:hAnsi="宋体"/>
          <w:b w:val="0"/>
          <w:bCs/>
          <w:kern w:val="18"/>
          <w:sz w:val="21"/>
          <w:szCs w:val="21"/>
        </w:rPr>
        <w:t>对本工程负有保密责任，有关工程的任何资料（图纸、指令、合同文本等）均属保密范围。未经委托人许可，不得出示任何第三方。</w:t>
      </w:r>
    </w:p>
    <w:p w14:paraId="2E74F0DE">
      <w:pPr>
        <w:spacing w:beforeLines="0" w:after="0" w:line="360" w:lineRule="auto"/>
        <w:ind w:firstLine="420" w:firstLineChars="200"/>
        <w:jc w:val="left"/>
        <w:outlineLvl w:val="2"/>
        <w:rPr>
          <w:rFonts w:hint="eastAsia" w:ascii="宋体" w:hAnsi="宋体"/>
          <w:b w:val="0"/>
          <w:bCs/>
          <w:kern w:val="18"/>
          <w:sz w:val="21"/>
          <w:szCs w:val="21"/>
        </w:rPr>
      </w:pPr>
      <w:r>
        <w:rPr>
          <w:rFonts w:hint="eastAsia" w:ascii="宋体" w:hAnsi="宋体"/>
          <w:b w:val="0"/>
          <w:bCs/>
          <w:kern w:val="18"/>
          <w:sz w:val="21"/>
          <w:szCs w:val="21"/>
        </w:rPr>
        <w:t>（4）</w:t>
      </w:r>
      <w:r>
        <w:rPr>
          <w:rFonts w:hint="eastAsia" w:ascii="宋体" w:hAnsi="宋体"/>
          <w:b w:val="0"/>
          <w:bCs/>
          <w:kern w:val="18"/>
          <w:sz w:val="21"/>
          <w:szCs w:val="21"/>
          <w:lang w:eastAsia="zh-CN"/>
        </w:rPr>
        <w:t>监理人</w:t>
      </w:r>
      <w:r>
        <w:rPr>
          <w:rFonts w:hint="eastAsia" w:ascii="宋体" w:hAnsi="宋体"/>
          <w:b w:val="0"/>
          <w:bCs/>
          <w:kern w:val="18"/>
          <w:sz w:val="21"/>
          <w:szCs w:val="21"/>
        </w:rPr>
        <w:t>应严把检查验收关并认真作好各项检查、验收记录，若</w:t>
      </w:r>
      <w:r>
        <w:rPr>
          <w:rFonts w:hint="eastAsia" w:ascii="宋体" w:hAnsi="宋体"/>
          <w:b w:val="0"/>
          <w:bCs/>
          <w:kern w:val="18"/>
          <w:sz w:val="21"/>
          <w:szCs w:val="21"/>
          <w:lang w:eastAsia="zh-CN"/>
        </w:rPr>
        <w:t>监理人</w:t>
      </w:r>
      <w:r>
        <w:rPr>
          <w:rFonts w:hint="eastAsia" w:ascii="宋体" w:hAnsi="宋体"/>
          <w:b w:val="0"/>
          <w:bCs/>
          <w:kern w:val="18"/>
          <w:sz w:val="21"/>
          <w:szCs w:val="21"/>
        </w:rPr>
        <w:t>与施工单位串通，弄虚作假、降低工程质量或将不合格的建设工程、建筑材料、建筑构配件和设备按照合格签字的，委托人有权按照国家、省、市有关规定对监理人进行处罚。若</w:t>
      </w:r>
      <w:r>
        <w:rPr>
          <w:rFonts w:hint="eastAsia" w:ascii="宋体" w:hAnsi="宋体"/>
          <w:b w:val="0"/>
          <w:bCs/>
          <w:kern w:val="18"/>
          <w:sz w:val="21"/>
          <w:szCs w:val="21"/>
          <w:lang w:eastAsia="zh-CN"/>
        </w:rPr>
        <w:t>监理人</w:t>
      </w:r>
      <w:r>
        <w:rPr>
          <w:rFonts w:hint="eastAsia" w:ascii="宋体" w:hAnsi="宋体"/>
          <w:b w:val="0"/>
          <w:bCs/>
          <w:kern w:val="18"/>
          <w:sz w:val="21"/>
          <w:szCs w:val="21"/>
        </w:rPr>
        <w:t>监理工作的失误而对工程造成损失的，</w:t>
      </w:r>
      <w:r>
        <w:rPr>
          <w:rFonts w:hint="eastAsia" w:ascii="宋体" w:hAnsi="宋体"/>
          <w:b w:val="0"/>
          <w:bCs/>
          <w:kern w:val="18"/>
          <w:sz w:val="21"/>
          <w:szCs w:val="21"/>
          <w:lang w:eastAsia="zh-CN"/>
        </w:rPr>
        <w:t>监理人</w:t>
      </w:r>
      <w:r>
        <w:rPr>
          <w:rFonts w:hint="eastAsia" w:ascii="宋体" w:hAnsi="宋体"/>
          <w:b w:val="0"/>
          <w:bCs/>
          <w:kern w:val="18"/>
          <w:sz w:val="21"/>
          <w:szCs w:val="21"/>
        </w:rPr>
        <w:t>应承担连带赔偿责任，同时由委托人报建设主管部门处理并备案。</w:t>
      </w:r>
    </w:p>
    <w:p w14:paraId="15E07A93">
      <w:pPr>
        <w:spacing w:beforeLines="0" w:after="0" w:line="360" w:lineRule="auto"/>
        <w:ind w:firstLine="420" w:firstLineChars="200"/>
        <w:jc w:val="left"/>
        <w:outlineLvl w:val="2"/>
        <w:rPr>
          <w:rFonts w:hint="eastAsia" w:ascii="宋体" w:hAnsi="宋体"/>
          <w:b w:val="0"/>
          <w:bCs/>
          <w:kern w:val="18"/>
          <w:sz w:val="21"/>
          <w:szCs w:val="21"/>
        </w:rPr>
      </w:pPr>
      <w:r>
        <w:rPr>
          <w:rFonts w:hint="eastAsia" w:ascii="宋体" w:hAnsi="宋体"/>
          <w:b w:val="0"/>
          <w:bCs/>
          <w:kern w:val="18"/>
          <w:sz w:val="21"/>
          <w:szCs w:val="21"/>
        </w:rPr>
        <w:t>（5）监理工程师应当按照工程监理规范的要求，采取旁站、巡视和平行检验等形式，对建设工程实施监理。若委托人检查发现监理人员服务不到位的，</w:t>
      </w:r>
      <w:r>
        <w:rPr>
          <w:rFonts w:hint="eastAsia" w:ascii="宋体" w:hAnsi="宋体"/>
          <w:b w:val="0"/>
          <w:bCs/>
          <w:kern w:val="18"/>
          <w:sz w:val="21"/>
          <w:szCs w:val="21"/>
          <w:lang w:eastAsia="zh-CN"/>
        </w:rPr>
        <w:t>监理人</w:t>
      </w:r>
      <w:r>
        <w:rPr>
          <w:rFonts w:hint="eastAsia" w:ascii="宋体" w:hAnsi="宋体"/>
          <w:b w:val="0"/>
          <w:bCs/>
          <w:kern w:val="18"/>
          <w:sz w:val="21"/>
          <w:szCs w:val="21"/>
        </w:rPr>
        <w:t>必须接受委托人按2000元/次的违约处罚，罚金累计计算，对累计发生三次及以上的进行通报批评，并报建设行政主管部门备案。</w:t>
      </w:r>
    </w:p>
    <w:p w14:paraId="5145CFFF">
      <w:pPr>
        <w:spacing w:beforeLines="0" w:after="0" w:line="360" w:lineRule="auto"/>
        <w:ind w:firstLine="420" w:firstLineChars="200"/>
        <w:jc w:val="left"/>
        <w:outlineLvl w:val="2"/>
        <w:rPr>
          <w:rFonts w:hint="eastAsia" w:ascii="宋体" w:hAnsi="宋体"/>
          <w:b w:val="0"/>
          <w:bCs/>
          <w:kern w:val="18"/>
          <w:sz w:val="21"/>
          <w:szCs w:val="21"/>
        </w:rPr>
      </w:pPr>
      <w:r>
        <w:rPr>
          <w:rFonts w:hint="eastAsia" w:ascii="宋体" w:hAnsi="宋体"/>
          <w:b w:val="0"/>
          <w:bCs/>
          <w:kern w:val="18"/>
          <w:sz w:val="21"/>
          <w:szCs w:val="21"/>
        </w:rPr>
        <w:t>（6）监理工程师应及时做好监理日记、旁站记录、抽检实测记录、例会记录等各项资料，经</w:t>
      </w:r>
      <w:r>
        <w:rPr>
          <w:rFonts w:hint="eastAsia" w:ascii="宋体" w:hAnsi="宋体"/>
          <w:b w:val="0"/>
          <w:bCs/>
          <w:kern w:val="18"/>
          <w:sz w:val="21"/>
          <w:szCs w:val="21"/>
          <w:lang w:eastAsia="zh-CN"/>
        </w:rPr>
        <w:t>委托人</w:t>
      </w:r>
      <w:r>
        <w:rPr>
          <w:rFonts w:hint="eastAsia" w:ascii="宋体" w:hAnsi="宋体"/>
          <w:b w:val="0"/>
          <w:bCs/>
          <w:kern w:val="18"/>
          <w:sz w:val="21"/>
          <w:szCs w:val="21"/>
        </w:rPr>
        <w:t>抽查，发现与实际不符，每发现一次，监理人承担违约金2000元；发现资料记录不及时，每发现一次，</w:t>
      </w:r>
      <w:r>
        <w:rPr>
          <w:rFonts w:hint="eastAsia" w:ascii="宋体" w:hAnsi="宋体"/>
          <w:b w:val="0"/>
          <w:bCs/>
          <w:kern w:val="18"/>
          <w:sz w:val="21"/>
          <w:szCs w:val="21"/>
          <w:lang w:eastAsia="zh-CN"/>
        </w:rPr>
        <w:t>监理人</w:t>
      </w:r>
      <w:r>
        <w:rPr>
          <w:rFonts w:hint="eastAsia" w:ascii="宋体" w:hAnsi="宋体"/>
          <w:b w:val="0"/>
          <w:bCs/>
          <w:kern w:val="18"/>
          <w:sz w:val="21"/>
          <w:szCs w:val="21"/>
        </w:rPr>
        <w:t>承担违约金1000元。</w:t>
      </w:r>
    </w:p>
    <w:p w14:paraId="4112B383">
      <w:pPr>
        <w:spacing w:beforeLines="0" w:after="0" w:line="360" w:lineRule="auto"/>
        <w:ind w:firstLine="420" w:firstLineChars="200"/>
        <w:jc w:val="left"/>
        <w:outlineLvl w:val="2"/>
        <w:rPr>
          <w:rFonts w:hint="eastAsia" w:ascii="宋体" w:hAnsi="宋体"/>
          <w:b w:val="0"/>
          <w:bCs/>
          <w:kern w:val="18"/>
          <w:sz w:val="21"/>
          <w:szCs w:val="21"/>
        </w:rPr>
      </w:pPr>
      <w:r>
        <w:rPr>
          <w:rFonts w:hint="eastAsia" w:ascii="宋体" w:hAnsi="宋体"/>
          <w:b w:val="0"/>
          <w:bCs/>
          <w:kern w:val="18"/>
          <w:sz w:val="21"/>
          <w:szCs w:val="21"/>
        </w:rPr>
        <w:t>（7）</w:t>
      </w:r>
      <w:r>
        <w:rPr>
          <w:rFonts w:hint="eastAsia" w:ascii="宋体" w:hAnsi="宋体"/>
          <w:b w:val="0"/>
          <w:bCs/>
          <w:kern w:val="18"/>
          <w:sz w:val="21"/>
          <w:szCs w:val="21"/>
          <w:lang w:eastAsia="zh-CN"/>
        </w:rPr>
        <w:t>监理人</w:t>
      </w:r>
      <w:r>
        <w:rPr>
          <w:rFonts w:hint="eastAsia" w:ascii="宋体" w:hAnsi="宋体"/>
          <w:b w:val="0"/>
          <w:bCs/>
          <w:kern w:val="18"/>
          <w:sz w:val="21"/>
          <w:szCs w:val="21"/>
        </w:rPr>
        <w:t>必须按委托人要求处理变更事宜，在收到施工单位申报的变更资料后，须在委托人要求的时限内对申报资料的真实性、完整性和与实际的相符性予以审核确认（书面列明所缺资料，否则视为完整），并在资料备齐后</w:t>
      </w:r>
      <w:r>
        <w:rPr>
          <w:rFonts w:hint="eastAsia" w:ascii="宋体" w:hAnsi="宋体"/>
          <w:b w:val="0"/>
          <w:bCs/>
          <w:kern w:val="18"/>
          <w:sz w:val="21"/>
          <w:szCs w:val="21"/>
          <w:lang w:val="en-US" w:eastAsia="zh-CN"/>
        </w:rPr>
        <w:t>3</w:t>
      </w:r>
      <w:r>
        <w:rPr>
          <w:rFonts w:hint="eastAsia" w:ascii="宋体" w:hAnsi="宋体"/>
          <w:b w:val="0"/>
          <w:bCs/>
          <w:kern w:val="18"/>
          <w:sz w:val="21"/>
          <w:szCs w:val="21"/>
        </w:rPr>
        <w:t>天内完成变更的审核事宜并报委托人审批，如需延长审核时间，须报委托人同意，如未能按上述时限处理工程变更事宜，每拖期一天</w:t>
      </w:r>
      <w:r>
        <w:rPr>
          <w:rFonts w:hint="eastAsia" w:ascii="宋体" w:hAnsi="宋体"/>
          <w:b w:val="0"/>
          <w:bCs/>
          <w:kern w:val="18"/>
          <w:sz w:val="21"/>
          <w:szCs w:val="21"/>
          <w:lang w:eastAsia="zh-CN"/>
        </w:rPr>
        <w:t>监理人</w:t>
      </w:r>
      <w:r>
        <w:rPr>
          <w:rFonts w:hint="eastAsia" w:ascii="宋体" w:hAnsi="宋体"/>
          <w:b w:val="0"/>
          <w:bCs/>
          <w:kern w:val="18"/>
          <w:sz w:val="21"/>
          <w:szCs w:val="21"/>
        </w:rPr>
        <w:t>自愿接受委托人2000元/天的违约处罚。</w:t>
      </w:r>
    </w:p>
    <w:p w14:paraId="4E27AD45">
      <w:pPr>
        <w:spacing w:beforeLines="0" w:after="0" w:line="360" w:lineRule="auto"/>
        <w:ind w:firstLine="420" w:firstLineChars="200"/>
        <w:jc w:val="left"/>
        <w:outlineLvl w:val="2"/>
        <w:rPr>
          <w:rFonts w:hint="eastAsia" w:ascii="宋体" w:hAnsi="宋体"/>
          <w:b w:val="0"/>
          <w:bCs/>
          <w:kern w:val="18"/>
          <w:sz w:val="21"/>
          <w:szCs w:val="21"/>
        </w:rPr>
      </w:pPr>
      <w:r>
        <w:rPr>
          <w:rFonts w:hint="eastAsia" w:ascii="宋体" w:hAnsi="宋体"/>
          <w:b w:val="0"/>
          <w:bCs/>
          <w:kern w:val="18"/>
          <w:sz w:val="21"/>
          <w:szCs w:val="21"/>
        </w:rPr>
        <w:t>（8）</w:t>
      </w:r>
      <w:r>
        <w:rPr>
          <w:rFonts w:hint="eastAsia" w:ascii="宋体" w:hAnsi="宋体"/>
          <w:b w:val="0"/>
          <w:bCs/>
          <w:kern w:val="18"/>
          <w:sz w:val="21"/>
          <w:szCs w:val="21"/>
          <w:lang w:eastAsia="zh-CN"/>
        </w:rPr>
        <w:t>监理人</w:t>
      </w:r>
      <w:r>
        <w:rPr>
          <w:rFonts w:hint="eastAsia" w:ascii="宋体" w:hAnsi="宋体"/>
          <w:b w:val="0"/>
          <w:bCs/>
          <w:kern w:val="18"/>
          <w:sz w:val="21"/>
          <w:szCs w:val="21"/>
        </w:rPr>
        <w:t>应对变更的审核结果负责，如因</w:t>
      </w:r>
      <w:r>
        <w:rPr>
          <w:rFonts w:hint="eastAsia" w:ascii="宋体" w:hAnsi="宋体"/>
          <w:b w:val="0"/>
          <w:bCs/>
          <w:kern w:val="18"/>
          <w:sz w:val="21"/>
          <w:szCs w:val="21"/>
          <w:lang w:eastAsia="zh-CN"/>
        </w:rPr>
        <w:t>监理人</w:t>
      </w:r>
      <w:r>
        <w:rPr>
          <w:rFonts w:hint="eastAsia" w:ascii="宋体" w:hAnsi="宋体"/>
          <w:b w:val="0"/>
          <w:bCs/>
          <w:kern w:val="18"/>
          <w:sz w:val="21"/>
          <w:szCs w:val="21"/>
        </w:rPr>
        <w:t>审核不严，超出委托人或审计部门审定价的5%的，</w:t>
      </w:r>
      <w:r>
        <w:rPr>
          <w:rFonts w:hint="eastAsia" w:ascii="宋体" w:hAnsi="宋体"/>
          <w:b w:val="0"/>
          <w:bCs/>
          <w:kern w:val="18"/>
          <w:sz w:val="21"/>
          <w:szCs w:val="21"/>
          <w:lang w:eastAsia="zh-CN"/>
        </w:rPr>
        <w:t>监理人</w:t>
      </w:r>
      <w:r>
        <w:rPr>
          <w:rFonts w:hint="eastAsia" w:ascii="宋体" w:hAnsi="宋体"/>
          <w:b w:val="0"/>
          <w:bCs/>
          <w:kern w:val="18"/>
          <w:sz w:val="21"/>
          <w:szCs w:val="21"/>
        </w:rPr>
        <w:t>必须承担由此产生的审核费用。工程变更完成后，</w:t>
      </w:r>
      <w:r>
        <w:rPr>
          <w:rFonts w:hint="eastAsia" w:ascii="宋体" w:hAnsi="宋体"/>
          <w:b w:val="0"/>
          <w:bCs/>
          <w:kern w:val="18"/>
          <w:sz w:val="21"/>
          <w:szCs w:val="21"/>
          <w:lang w:eastAsia="zh-CN"/>
        </w:rPr>
        <w:t>监理人</w:t>
      </w:r>
      <w:r>
        <w:rPr>
          <w:rFonts w:hint="eastAsia" w:ascii="宋体" w:hAnsi="宋体"/>
          <w:b w:val="0"/>
          <w:bCs/>
          <w:kern w:val="18"/>
          <w:sz w:val="21"/>
          <w:szCs w:val="21"/>
        </w:rPr>
        <w:t>应及时通知委托人参加现场核实验收，督促各参加人员进行会签。如未通知委托人参加现场核实或未进行会签而擅自签证增加工程量的，委托人不予认可，由此产生的一切责任均由</w:t>
      </w:r>
      <w:r>
        <w:rPr>
          <w:rFonts w:hint="eastAsia" w:ascii="宋体" w:hAnsi="宋体"/>
          <w:b w:val="0"/>
          <w:bCs/>
          <w:kern w:val="18"/>
          <w:sz w:val="21"/>
          <w:szCs w:val="21"/>
          <w:lang w:eastAsia="zh-CN"/>
        </w:rPr>
        <w:t>监理人</w:t>
      </w:r>
      <w:r>
        <w:rPr>
          <w:rFonts w:hint="eastAsia" w:ascii="宋体" w:hAnsi="宋体"/>
          <w:b w:val="0"/>
          <w:bCs/>
          <w:kern w:val="18"/>
          <w:sz w:val="21"/>
          <w:szCs w:val="21"/>
        </w:rPr>
        <w:t>承担。工程变更必须报委托人审批后，项目总监方可签发工程变更令。</w:t>
      </w:r>
    </w:p>
    <w:p w14:paraId="3BCE0FF6">
      <w:pPr>
        <w:spacing w:beforeLines="0" w:after="0" w:line="360" w:lineRule="auto"/>
        <w:ind w:firstLine="420" w:firstLineChars="200"/>
        <w:jc w:val="left"/>
        <w:outlineLvl w:val="2"/>
        <w:rPr>
          <w:rFonts w:hint="eastAsia" w:ascii="宋体" w:hAnsi="宋体"/>
          <w:b w:val="0"/>
          <w:bCs/>
          <w:kern w:val="18"/>
          <w:sz w:val="21"/>
          <w:szCs w:val="21"/>
        </w:rPr>
      </w:pPr>
      <w:r>
        <w:rPr>
          <w:rFonts w:hint="eastAsia" w:ascii="宋体" w:hAnsi="宋体"/>
          <w:b w:val="0"/>
          <w:bCs/>
          <w:kern w:val="18"/>
          <w:sz w:val="21"/>
          <w:szCs w:val="21"/>
        </w:rPr>
        <w:t>（9）每月5日前，</w:t>
      </w:r>
      <w:r>
        <w:rPr>
          <w:rFonts w:hint="eastAsia" w:ascii="宋体" w:hAnsi="宋体"/>
          <w:b w:val="0"/>
          <w:bCs/>
          <w:kern w:val="18"/>
          <w:sz w:val="21"/>
          <w:szCs w:val="21"/>
          <w:lang w:eastAsia="zh-CN"/>
        </w:rPr>
        <w:t>监理人</w:t>
      </w:r>
      <w:r>
        <w:rPr>
          <w:rFonts w:hint="eastAsia" w:ascii="宋体" w:hAnsi="宋体"/>
          <w:b w:val="0"/>
          <w:bCs/>
          <w:kern w:val="18"/>
          <w:sz w:val="21"/>
          <w:szCs w:val="21"/>
        </w:rPr>
        <w:t>按委托人要求将上月的变更汇总并报委托人，如未按规定时限和要求上报（委托人同意延期的除外），每延期一天，</w:t>
      </w:r>
      <w:r>
        <w:rPr>
          <w:rFonts w:hint="eastAsia" w:ascii="宋体" w:hAnsi="宋体"/>
          <w:b w:val="0"/>
          <w:bCs/>
          <w:kern w:val="18"/>
          <w:sz w:val="21"/>
          <w:szCs w:val="21"/>
          <w:lang w:eastAsia="zh-CN"/>
        </w:rPr>
        <w:t>监理人</w:t>
      </w:r>
      <w:r>
        <w:rPr>
          <w:rFonts w:hint="eastAsia" w:ascii="宋体" w:hAnsi="宋体"/>
          <w:b w:val="0"/>
          <w:bCs/>
          <w:kern w:val="18"/>
          <w:sz w:val="21"/>
          <w:szCs w:val="21"/>
        </w:rPr>
        <w:t>必须接受委托人按2000元/天的违约处罚。</w:t>
      </w:r>
    </w:p>
    <w:p w14:paraId="349CEF6F">
      <w:pPr>
        <w:spacing w:beforeLines="0" w:after="0" w:line="360" w:lineRule="auto"/>
        <w:ind w:firstLine="420" w:firstLineChars="200"/>
        <w:jc w:val="left"/>
        <w:outlineLvl w:val="2"/>
        <w:rPr>
          <w:rFonts w:hint="eastAsia" w:ascii="宋体" w:hAnsi="宋体"/>
          <w:b w:val="0"/>
          <w:bCs/>
          <w:kern w:val="18"/>
          <w:sz w:val="21"/>
          <w:szCs w:val="21"/>
        </w:rPr>
      </w:pPr>
      <w:r>
        <w:rPr>
          <w:rFonts w:hint="eastAsia" w:ascii="宋体" w:hAnsi="宋体"/>
          <w:b w:val="0"/>
          <w:bCs/>
          <w:kern w:val="18"/>
          <w:sz w:val="21"/>
          <w:szCs w:val="21"/>
        </w:rPr>
        <w:t>（10）如因</w:t>
      </w:r>
      <w:r>
        <w:rPr>
          <w:rFonts w:hint="eastAsia" w:ascii="宋体" w:hAnsi="宋体"/>
          <w:b w:val="0"/>
          <w:bCs/>
          <w:kern w:val="18"/>
          <w:sz w:val="21"/>
          <w:szCs w:val="21"/>
          <w:lang w:eastAsia="zh-CN"/>
        </w:rPr>
        <w:t>监理人</w:t>
      </w:r>
      <w:r>
        <w:rPr>
          <w:rFonts w:hint="eastAsia" w:ascii="宋体" w:hAnsi="宋体"/>
          <w:b w:val="0"/>
          <w:bCs/>
          <w:kern w:val="18"/>
          <w:sz w:val="21"/>
          <w:szCs w:val="21"/>
        </w:rPr>
        <w:t>在施工管理阶段的过失而造成工程设计变更，</w:t>
      </w:r>
      <w:r>
        <w:rPr>
          <w:rFonts w:hint="eastAsia" w:ascii="宋体" w:hAnsi="宋体"/>
          <w:b w:val="0"/>
          <w:bCs/>
          <w:kern w:val="18"/>
          <w:sz w:val="21"/>
          <w:szCs w:val="21"/>
          <w:lang w:eastAsia="zh-CN"/>
        </w:rPr>
        <w:t>监理人</w:t>
      </w:r>
      <w:r>
        <w:rPr>
          <w:rFonts w:hint="eastAsia" w:ascii="宋体" w:hAnsi="宋体"/>
          <w:b w:val="0"/>
          <w:bCs/>
          <w:kern w:val="18"/>
          <w:sz w:val="21"/>
          <w:szCs w:val="21"/>
        </w:rPr>
        <w:t>必须承担由此产生的一切责任。</w:t>
      </w:r>
    </w:p>
    <w:p w14:paraId="00E2EF00">
      <w:pPr>
        <w:spacing w:beforeLines="0" w:after="0" w:line="360" w:lineRule="auto"/>
        <w:ind w:firstLine="420" w:firstLineChars="200"/>
        <w:jc w:val="left"/>
        <w:outlineLvl w:val="2"/>
        <w:rPr>
          <w:rFonts w:hint="eastAsia" w:ascii="宋体" w:hAnsi="宋体"/>
          <w:b w:val="0"/>
          <w:bCs/>
          <w:kern w:val="18"/>
          <w:sz w:val="21"/>
          <w:szCs w:val="21"/>
        </w:rPr>
      </w:pPr>
      <w:r>
        <w:rPr>
          <w:rFonts w:hint="eastAsia" w:ascii="宋体" w:hAnsi="宋体"/>
          <w:b w:val="0"/>
          <w:bCs/>
          <w:kern w:val="18"/>
          <w:sz w:val="21"/>
          <w:szCs w:val="21"/>
        </w:rPr>
        <w:t>（11）因承包商原因导致工程进度滞后，</w:t>
      </w:r>
      <w:r>
        <w:rPr>
          <w:rFonts w:hint="eastAsia" w:ascii="宋体" w:hAnsi="宋体"/>
          <w:b w:val="0"/>
          <w:bCs/>
          <w:kern w:val="18"/>
          <w:sz w:val="21"/>
          <w:szCs w:val="21"/>
          <w:lang w:eastAsia="zh-CN"/>
        </w:rPr>
        <w:t>监理人</w:t>
      </w:r>
      <w:r>
        <w:rPr>
          <w:rFonts w:hint="eastAsia" w:ascii="宋体" w:hAnsi="宋体"/>
          <w:b w:val="0"/>
          <w:bCs/>
          <w:kern w:val="18"/>
          <w:sz w:val="21"/>
          <w:szCs w:val="21"/>
        </w:rPr>
        <w:t>有义务督促和协助承包商采取有效的赶工措施。如</w:t>
      </w:r>
      <w:r>
        <w:rPr>
          <w:rFonts w:hint="eastAsia" w:ascii="宋体" w:hAnsi="宋体"/>
          <w:b w:val="0"/>
          <w:bCs/>
          <w:kern w:val="18"/>
          <w:sz w:val="21"/>
          <w:szCs w:val="21"/>
          <w:lang w:eastAsia="zh-CN"/>
        </w:rPr>
        <w:t>监理人</w:t>
      </w:r>
      <w:r>
        <w:rPr>
          <w:rFonts w:hint="eastAsia" w:ascii="宋体" w:hAnsi="宋体"/>
          <w:b w:val="0"/>
          <w:bCs/>
          <w:kern w:val="18"/>
          <w:sz w:val="21"/>
          <w:szCs w:val="21"/>
        </w:rPr>
        <w:t>未能督促和协助承包商采取有效的赶工措施，导致工程不能按时完工的，委托人可按每拖延一天从应付监理酬金中扣减2000元的违约处罚。</w:t>
      </w:r>
    </w:p>
    <w:p w14:paraId="2E07E0DB">
      <w:pPr>
        <w:spacing w:beforeLines="0" w:after="0" w:line="360" w:lineRule="auto"/>
        <w:ind w:firstLine="420" w:firstLineChars="200"/>
        <w:jc w:val="left"/>
        <w:outlineLvl w:val="2"/>
        <w:rPr>
          <w:rFonts w:hint="eastAsia" w:ascii="宋体" w:hAnsi="宋体"/>
          <w:b w:val="0"/>
          <w:bCs/>
          <w:kern w:val="18"/>
          <w:sz w:val="21"/>
          <w:szCs w:val="21"/>
        </w:rPr>
      </w:pPr>
      <w:r>
        <w:rPr>
          <w:rFonts w:hint="eastAsia" w:ascii="宋体" w:hAnsi="宋体"/>
          <w:b w:val="0"/>
          <w:bCs/>
          <w:kern w:val="18"/>
          <w:sz w:val="21"/>
          <w:szCs w:val="21"/>
        </w:rPr>
        <w:t>（12）</w:t>
      </w:r>
      <w:r>
        <w:rPr>
          <w:rFonts w:hint="eastAsia" w:ascii="宋体" w:hAnsi="宋体"/>
          <w:b w:val="0"/>
          <w:bCs/>
          <w:kern w:val="18"/>
          <w:sz w:val="21"/>
          <w:szCs w:val="21"/>
          <w:lang w:eastAsia="zh-CN"/>
        </w:rPr>
        <w:t>监理人</w:t>
      </w:r>
      <w:r>
        <w:rPr>
          <w:rFonts w:hint="eastAsia" w:ascii="宋体" w:hAnsi="宋体"/>
          <w:b w:val="0"/>
          <w:bCs/>
          <w:kern w:val="18"/>
          <w:sz w:val="21"/>
          <w:szCs w:val="21"/>
        </w:rPr>
        <w:t>保证按时批复</w:t>
      </w:r>
      <w:r>
        <w:rPr>
          <w:rFonts w:hint="eastAsia" w:ascii="宋体" w:hAnsi="宋体"/>
          <w:b w:val="0"/>
          <w:bCs/>
          <w:kern w:val="18"/>
          <w:sz w:val="21"/>
          <w:szCs w:val="21"/>
          <w:lang w:val="en-US" w:eastAsia="zh-CN"/>
        </w:rPr>
        <w:t>承包人</w:t>
      </w:r>
      <w:r>
        <w:rPr>
          <w:rFonts w:hint="eastAsia" w:ascii="宋体" w:hAnsi="宋体"/>
          <w:b w:val="0"/>
          <w:bCs/>
          <w:kern w:val="18"/>
          <w:sz w:val="21"/>
          <w:szCs w:val="21"/>
        </w:rPr>
        <w:t>报送的文件，对</w:t>
      </w:r>
      <w:r>
        <w:rPr>
          <w:rFonts w:hint="eastAsia" w:ascii="宋体" w:hAnsi="宋体"/>
          <w:b w:val="0"/>
          <w:bCs/>
          <w:kern w:val="18"/>
          <w:sz w:val="21"/>
          <w:szCs w:val="21"/>
          <w:lang w:val="en-US" w:eastAsia="zh-CN"/>
        </w:rPr>
        <w:t>承包人</w:t>
      </w:r>
      <w:r>
        <w:rPr>
          <w:rFonts w:hint="eastAsia" w:ascii="宋体" w:hAnsi="宋体"/>
          <w:b w:val="0"/>
          <w:bCs/>
          <w:kern w:val="18"/>
          <w:sz w:val="21"/>
          <w:szCs w:val="21"/>
        </w:rPr>
        <w:t>报送的工程技术类文件，在</w:t>
      </w:r>
      <w:r>
        <w:rPr>
          <w:rFonts w:hint="eastAsia" w:ascii="宋体" w:hAnsi="宋体"/>
          <w:b w:val="0"/>
          <w:bCs/>
          <w:kern w:val="18"/>
          <w:sz w:val="21"/>
          <w:szCs w:val="21"/>
          <w:lang w:val="en-US" w:eastAsia="zh-CN"/>
        </w:rPr>
        <w:t>3</w:t>
      </w:r>
      <w:r>
        <w:rPr>
          <w:rFonts w:hint="eastAsia" w:ascii="宋体" w:hAnsi="宋体"/>
          <w:b w:val="0"/>
          <w:bCs/>
          <w:kern w:val="18"/>
          <w:sz w:val="21"/>
          <w:szCs w:val="21"/>
        </w:rPr>
        <w:t>天内给予答复。对承包人报送的有关进度款的确认或索赔性的文件，在</w:t>
      </w:r>
      <w:r>
        <w:rPr>
          <w:rFonts w:hint="eastAsia" w:ascii="宋体" w:hAnsi="宋体"/>
          <w:b w:val="0"/>
          <w:bCs/>
          <w:kern w:val="18"/>
          <w:sz w:val="21"/>
          <w:szCs w:val="21"/>
          <w:lang w:val="en-US" w:eastAsia="zh-CN"/>
        </w:rPr>
        <w:t>3</w:t>
      </w:r>
      <w:r>
        <w:rPr>
          <w:rFonts w:hint="eastAsia" w:ascii="宋体" w:hAnsi="宋体"/>
          <w:b w:val="0"/>
          <w:bCs/>
          <w:kern w:val="18"/>
          <w:sz w:val="21"/>
          <w:szCs w:val="21"/>
        </w:rPr>
        <w:t>天内向委托人提出监理人的意见，供委托人审批。如未按规定时限和要求上报（委托人同意延期的除外），每延期一天，</w:t>
      </w:r>
      <w:r>
        <w:rPr>
          <w:rFonts w:hint="eastAsia" w:ascii="宋体" w:hAnsi="宋体"/>
          <w:b w:val="0"/>
          <w:bCs/>
          <w:kern w:val="18"/>
          <w:sz w:val="21"/>
          <w:szCs w:val="21"/>
          <w:lang w:eastAsia="zh-CN"/>
        </w:rPr>
        <w:t>监理人</w:t>
      </w:r>
      <w:r>
        <w:rPr>
          <w:rFonts w:hint="eastAsia" w:ascii="宋体" w:hAnsi="宋体"/>
          <w:b w:val="0"/>
          <w:bCs/>
          <w:kern w:val="18"/>
          <w:sz w:val="21"/>
          <w:szCs w:val="21"/>
        </w:rPr>
        <w:t>必须接受委托人按2000元/天的违约处罚。</w:t>
      </w:r>
    </w:p>
    <w:p w14:paraId="7BC6D544">
      <w:pPr>
        <w:spacing w:beforeLines="0" w:after="0" w:line="360" w:lineRule="auto"/>
        <w:ind w:firstLine="420" w:firstLineChars="200"/>
        <w:jc w:val="left"/>
        <w:outlineLvl w:val="2"/>
        <w:rPr>
          <w:rFonts w:hint="eastAsia" w:ascii="宋体" w:hAnsi="宋体"/>
          <w:b w:val="0"/>
          <w:bCs/>
          <w:kern w:val="18"/>
          <w:sz w:val="21"/>
          <w:szCs w:val="21"/>
        </w:rPr>
      </w:pPr>
      <w:r>
        <w:rPr>
          <w:rFonts w:hint="eastAsia" w:ascii="宋体" w:hAnsi="宋体"/>
          <w:b w:val="0"/>
          <w:bCs/>
          <w:kern w:val="18"/>
          <w:sz w:val="21"/>
          <w:szCs w:val="21"/>
        </w:rPr>
        <w:t>（13）</w:t>
      </w:r>
      <w:r>
        <w:rPr>
          <w:rFonts w:hint="eastAsia" w:ascii="宋体" w:hAnsi="宋体"/>
          <w:b w:val="0"/>
          <w:bCs/>
          <w:kern w:val="18"/>
          <w:sz w:val="21"/>
          <w:szCs w:val="21"/>
          <w:lang w:eastAsia="zh-CN"/>
        </w:rPr>
        <w:t>监理人</w:t>
      </w:r>
      <w:r>
        <w:rPr>
          <w:rFonts w:hint="eastAsia" w:ascii="宋体" w:hAnsi="宋体"/>
          <w:b w:val="0"/>
          <w:bCs/>
          <w:kern w:val="18"/>
          <w:sz w:val="21"/>
          <w:szCs w:val="21"/>
        </w:rPr>
        <w:t>保证驻现场的监理人员廉洁守法。</w:t>
      </w:r>
      <w:r>
        <w:rPr>
          <w:rFonts w:hint="eastAsia" w:ascii="宋体" w:hAnsi="宋体"/>
          <w:b w:val="0"/>
          <w:bCs/>
          <w:kern w:val="18"/>
          <w:sz w:val="21"/>
          <w:szCs w:val="21"/>
          <w:lang w:eastAsia="zh-CN"/>
        </w:rPr>
        <w:t>监理人</w:t>
      </w:r>
      <w:r>
        <w:rPr>
          <w:rFonts w:hint="eastAsia" w:ascii="宋体" w:hAnsi="宋体"/>
          <w:b w:val="0"/>
          <w:bCs/>
          <w:kern w:val="18"/>
          <w:sz w:val="21"/>
          <w:szCs w:val="21"/>
        </w:rPr>
        <w:t>发生的有关办公、通讯、交通和生活等费用，均已计入监理费中，不得以任何借口向其它单位或个人进行摊派，否则视为不廉洁行为。如发现</w:t>
      </w:r>
      <w:r>
        <w:rPr>
          <w:rFonts w:hint="eastAsia" w:ascii="宋体" w:hAnsi="宋体"/>
          <w:b w:val="0"/>
          <w:bCs/>
          <w:kern w:val="18"/>
          <w:sz w:val="21"/>
          <w:szCs w:val="21"/>
          <w:lang w:eastAsia="zh-CN"/>
        </w:rPr>
        <w:t>监理人</w:t>
      </w:r>
      <w:r>
        <w:rPr>
          <w:rFonts w:hint="eastAsia" w:ascii="宋体" w:hAnsi="宋体"/>
          <w:b w:val="0"/>
          <w:bCs/>
          <w:kern w:val="18"/>
          <w:sz w:val="21"/>
          <w:szCs w:val="21"/>
        </w:rPr>
        <w:t>人员有不廉洁的行为，</w:t>
      </w:r>
      <w:r>
        <w:rPr>
          <w:rFonts w:hint="eastAsia" w:ascii="宋体" w:hAnsi="宋体"/>
          <w:b w:val="0"/>
          <w:bCs/>
          <w:kern w:val="18"/>
          <w:sz w:val="21"/>
          <w:szCs w:val="21"/>
          <w:lang w:eastAsia="zh-CN"/>
        </w:rPr>
        <w:t>监理人</w:t>
      </w:r>
      <w:r>
        <w:rPr>
          <w:rFonts w:hint="eastAsia" w:ascii="宋体" w:hAnsi="宋体"/>
          <w:b w:val="0"/>
          <w:bCs/>
          <w:kern w:val="18"/>
          <w:sz w:val="21"/>
          <w:szCs w:val="21"/>
        </w:rPr>
        <w:t>应每次向委托人支付10000元/人次的违约金。</w:t>
      </w:r>
    </w:p>
    <w:p w14:paraId="242A36C6">
      <w:pPr>
        <w:spacing w:beforeLines="0" w:after="0" w:line="360" w:lineRule="auto"/>
        <w:ind w:firstLine="420" w:firstLineChars="200"/>
        <w:jc w:val="left"/>
        <w:outlineLvl w:val="2"/>
        <w:rPr>
          <w:rFonts w:hint="eastAsia" w:ascii="宋体" w:hAnsi="宋体"/>
          <w:b w:val="0"/>
          <w:bCs/>
          <w:kern w:val="18"/>
          <w:sz w:val="21"/>
          <w:szCs w:val="21"/>
        </w:rPr>
      </w:pPr>
      <w:r>
        <w:rPr>
          <w:rFonts w:hint="eastAsia" w:ascii="宋体" w:hAnsi="宋体"/>
          <w:b w:val="0"/>
          <w:bCs/>
          <w:kern w:val="18"/>
          <w:sz w:val="21"/>
          <w:szCs w:val="21"/>
        </w:rPr>
        <w:t>（14）</w:t>
      </w:r>
      <w:r>
        <w:rPr>
          <w:rFonts w:hint="eastAsia" w:ascii="宋体" w:hAnsi="宋体"/>
          <w:b w:val="0"/>
          <w:bCs/>
          <w:kern w:val="18"/>
          <w:sz w:val="21"/>
          <w:szCs w:val="21"/>
          <w:lang w:eastAsia="zh-CN"/>
        </w:rPr>
        <w:t>监理人</w:t>
      </w:r>
      <w:r>
        <w:rPr>
          <w:rFonts w:hint="eastAsia" w:ascii="宋体" w:hAnsi="宋体"/>
          <w:b w:val="0"/>
          <w:bCs/>
          <w:kern w:val="18"/>
          <w:sz w:val="21"/>
          <w:szCs w:val="21"/>
        </w:rPr>
        <w:t>保证监理人员按委托人要求到位并进驻施工现场。委托人有权考核监理机构成员的出勤情况，经巡查，发现《项目主要人员配备情况表》（详见附件1）中报送的主要监理机构成员如果存在无故缺席的情况，不同岗位类别对应的每日缺勤违约金额为：总监理工程师每日2000元、专业监理工程师每日1000元、监理员（包括资料员）每日500元，违约金累计计算。同时委托人有权要求</w:t>
      </w:r>
      <w:r>
        <w:rPr>
          <w:rFonts w:hint="eastAsia" w:ascii="宋体" w:hAnsi="宋体"/>
          <w:b w:val="0"/>
          <w:bCs/>
          <w:kern w:val="18"/>
          <w:sz w:val="21"/>
          <w:szCs w:val="21"/>
          <w:lang w:eastAsia="zh-CN"/>
        </w:rPr>
        <w:t>监理人</w:t>
      </w:r>
      <w:r>
        <w:rPr>
          <w:rFonts w:hint="eastAsia" w:ascii="宋体" w:hAnsi="宋体"/>
          <w:b w:val="0"/>
          <w:bCs/>
          <w:kern w:val="18"/>
          <w:sz w:val="21"/>
          <w:szCs w:val="21"/>
        </w:rPr>
        <w:t>更换不称职的监理人员，</w:t>
      </w:r>
      <w:r>
        <w:rPr>
          <w:rFonts w:hint="eastAsia" w:ascii="宋体" w:hAnsi="宋体"/>
          <w:b w:val="0"/>
          <w:bCs/>
          <w:kern w:val="18"/>
          <w:sz w:val="21"/>
          <w:szCs w:val="21"/>
          <w:lang w:eastAsia="zh-CN"/>
        </w:rPr>
        <w:t>监理人</w:t>
      </w:r>
      <w:r>
        <w:rPr>
          <w:rFonts w:hint="eastAsia" w:ascii="宋体" w:hAnsi="宋体"/>
          <w:b w:val="0"/>
          <w:bCs/>
          <w:kern w:val="18"/>
          <w:sz w:val="21"/>
          <w:szCs w:val="21"/>
        </w:rPr>
        <w:t>拒不更换或监理班子缺席情况严重（具体由委托人根据实际情况判定）的委托人有权解除合同并保留追究监理人因解除合同造成的一切责任与损失。</w:t>
      </w:r>
    </w:p>
    <w:p w14:paraId="7DDF9345">
      <w:pPr>
        <w:spacing w:beforeLines="0" w:after="0" w:line="360" w:lineRule="auto"/>
        <w:ind w:firstLine="420" w:firstLineChars="200"/>
        <w:jc w:val="left"/>
        <w:outlineLvl w:val="2"/>
        <w:rPr>
          <w:rFonts w:hint="eastAsia" w:ascii="宋体" w:hAnsi="宋体"/>
          <w:b w:val="0"/>
          <w:bCs/>
          <w:kern w:val="18"/>
          <w:sz w:val="21"/>
          <w:szCs w:val="21"/>
        </w:rPr>
      </w:pPr>
      <w:r>
        <w:rPr>
          <w:rFonts w:hint="eastAsia" w:ascii="宋体" w:hAnsi="宋体"/>
          <w:b w:val="0"/>
          <w:bCs/>
          <w:kern w:val="18"/>
          <w:sz w:val="21"/>
          <w:szCs w:val="21"/>
        </w:rPr>
        <w:t>（15）如确因特殊情况确需请假的，</w:t>
      </w:r>
      <w:r>
        <w:rPr>
          <w:rFonts w:hint="eastAsia" w:ascii="宋体" w:hAnsi="宋体"/>
          <w:b w:val="0"/>
          <w:bCs/>
          <w:kern w:val="18"/>
          <w:sz w:val="21"/>
          <w:szCs w:val="21"/>
          <w:lang w:eastAsia="zh-CN"/>
        </w:rPr>
        <w:t>监理人</w:t>
      </w:r>
      <w:r>
        <w:rPr>
          <w:rFonts w:hint="eastAsia" w:ascii="宋体" w:hAnsi="宋体"/>
          <w:b w:val="0"/>
          <w:bCs/>
          <w:kern w:val="18"/>
          <w:sz w:val="21"/>
          <w:szCs w:val="21"/>
        </w:rPr>
        <w:t>应向委托人及时做好请假手续，只有获得委托人批准后才可离开工地现场。</w:t>
      </w:r>
      <w:r>
        <w:rPr>
          <w:rFonts w:hint="eastAsia" w:ascii="宋体" w:hAnsi="宋体"/>
          <w:b w:val="0"/>
          <w:bCs/>
          <w:kern w:val="18"/>
          <w:sz w:val="21"/>
          <w:szCs w:val="21"/>
          <w:lang w:eastAsia="zh-CN"/>
        </w:rPr>
        <w:t>监理人</w:t>
      </w:r>
      <w:r>
        <w:rPr>
          <w:rFonts w:hint="eastAsia" w:ascii="宋体" w:hAnsi="宋体"/>
          <w:b w:val="0"/>
          <w:bCs/>
          <w:kern w:val="18"/>
          <w:sz w:val="21"/>
          <w:szCs w:val="21"/>
        </w:rPr>
        <w:t>应做好节假日人员安排，提前三天通知委托人，并保证在节假日施工期间，现场值班监理人员能满足工程的需要。</w:t>
      </w:r>
    </w:p>
    <w:p w14:paraId="75E56C8C">
      <w:pPr>
        <w:spacing w:beforeLines="0" w:after="0" w:line="360" w:lineRule="auto"/>
        <w:ind w:firstLine="420" w:firstLineChars="200"/>
        <w:jc w:val="left"/>
        <w:outlineLvl w:val="2"/>
        <w:rPr>
          <w:rFonts w:hint="eastAsia" w:ascii="宋体" w:hAnsi="宋体"/>
          <w:b w:val="0"/>
          <w:bCs/>
          <w:kern w:val="18"/>
          <w:sz w:val="21"/>
          <w:szCs w:val="21"/>
        </w:rPr>
      </w:pPr>
      <w:r>
        <w:rPr>
          <w:rFonts w:hint="eastAsia" w:ascii="宋体" w:hAnsi="宋体"/>
          <w:b w:val="0"/>
          <w:bCs/>
          <w:kern w:val="18"/>
          <w:sz w:val="21"/>
          <w:szCs w:val="21"/>
        </w:rPr>
        <w:t>（16）</w:t>
      </w:r>
      <w:r>
        <w:rPr>
          <w:rFonts w:hint="eastAsia" w:ascii="宋体" w:hAnsi="宋体"/>
          <w:b w:val="0"/>
          <w:bCs/>
          <w:kern w:val="18"/>
          <w:sz w:val="21"/>
          <w:szCs w:val="21"/>
          <w:lang w:eastAsia="zh-CN"/>
        </w:rPr>
        <w:t>监理人</w:t>
      </w:r>
      <w:r>
        <w:rPr>
          <w:rFonts w:hint="eastAsia" w:ascii="宋体" w:hAnsi="宋体"/>
          <w:b w:val="0"/>
          <w:bCs/>
          <w:kern w:val="18"/>
          <w:sz w:val="21"/>
          <w:szCs w:val="21"/>
        </w:rPr>
        <w:t>应按照投标文件《项目主要人员配备情况表》罗列的名单派出现场监理人员。</w:t>
      </w:r>
      <w:r>
        <w:rPr>
          <w:rFonts w:hint="eastAsia" w:ascii="宋体" w:hAnsi="宋体"/>
          <w:b w:val="0"/>
          <w:bCs/>
          <w:kern w:val="18"/>
          <w:sz w:val="21"/>
          <w:szCs w:val="21"/>
          <w:lang w:eastAsia="zh-CN"/>
        </w:rPr>
        <w:t>监理人</w:t>
      </w:r>
      <w:r>
        <w:rPr>
          <w:rFonts w:hint="eastAsia" w:ascii="宋体" w:hAnsi="宋体"/>
          <w:b w:val="0"/>
          <w:bCs/>
          <w:kern w:val="18"/>
          <w:sz w:val="21"/>
          <w:szCs w:val="21"/>
        </w:rPr>
        <w:t>须征得委托人同意后，方可对现场监理人员进行调换或撤离，否则视为</w:t>
      </w:r>
      <w:r>
        <w:rPr>
          <w:rFonts w:hint="eastAsia" w:ascii="宋体" w:hAnsi="宋体"/>
          <w:b w:val="0"/>
          <w:bCs/>
          <w:kern w:val="18"/>
          <w:sz w:val="21"/>
          <w:szCs w:val="21"/>
          <w:lang w:eastAsia="zh-CN"/>
        </w:rPr>
        <w:t>监理人</w:t>
      </w:r>
      <w:r>
        <w:rPr>
          <w:rFonts w:hint="eastAsia" w:ascii="宋体" w:hAnsi="宋体"/>
          <w:b w:val="0"/>
          <w:bCs/>
          <w:kern w:val="18"/>
          <w:sz w:val="21"/>
          <w:szCs w:val="21"/>
        </w:rPr>
        <w:t>违约。未经委托人同意，</w:t>
      </w:r>
      <w:r>
        <w:rPr>
          <w:rFonts w:hint="eastAsia" w:ascii="宋体" w:hAnsi="宋体"/>
          <w:b w:val="0"/>
          <w:bCs/>
          <w:kern w:val="18"/>
          <w:sz w:val="21"/>
          <w:szCs w:val="21"/>
          <w:lang w:eastAsia="zh-CN"/>
        </w:rPr>
        <w:t>监理人</w:t>
      </w:r>
      <w:r>
        <w:rPr>
          <w:rFonts w:hint="eastAsia" w:ascii="宋体" w:hAnsi="宋体"/>
          <w:b w:val="0"/>
          <w:bCs/>
          <w:kern w:val="18"/>
          <w:sz w:val="21"/>
          <w:szCs w:val="21"/>
        </w:rPr>
        <w:t>擅自更换本工程总监理工程师或总监代表，视为严重违约，委托人有权对</w:t>
      </w:r>
      <w:r>
        <w:rPr>
          <w:rFonts w:hint="eastAsia" w:ascii="宋体" w:hAnsi="宋体"/>
          <w:b w:val="0"/>
          <w:bCs/>
          <w:kern w:val="18"/>
          <w:sz w:val="21"/>
          <w:szCs w:val="21"/>
          <w:lang w:eastAsia="zh-CN"/>
        </w:rPr>
        <w:t>监理人</w:t>
      </w:r>
      <w:r>
        <w:rPr>
          <w:rFonts w:hint="eastAsia" w:ascii="宋体" w:hAnsi="宋体"/>
          <w:b w:val="0"/>
          <w:bCs/>
          <w:kern w:val="18"/>
          <w:sz w:val="21"/>
          <w:szCs w:val="21"/>
        </w:rPr>
        <w:t>应处以10000元/人次违约金。未经委托人同意，</w:t>
      </w:r>
      <w:r>
        <w:rPr>
          <w:rFonts w:hint="eastAsia" w:ascii="宋体" w:hAnsi="宋体"/>
          <w:b w:val="0"/>
          <w:bCs/>
          <w:kern w:val="18"/>
          <w:sz w:val="21"/>
          <w:szCs w:val="21"/>
          <w:lang w:eastAsia="zh-CN"/>
        </w:rPr>
        <w:t>监理人</w:t>
      </w:r>
      <w:r>
        <w:rPr>
          <w:rFonts w:hint="eastAsia" w:ascii="宋体" w:hAnsi="宋体"/>
          <w:b w:val="0"/>
          <w:bCs/>
          <w:kern w:val="18"/>
          <w:sz w:val="21"/>
          <w:szCs w:val="21"/>
        </w:rPr>
        <w:t>擅自更换本工程监理工程师、造价工程师，视为严重违约，委托人有权对</w:t>
      </w:r>
      <w:r>
        <w:rPr>
          <w:rFonts w:hint="eastAsia" w:ascii="宋体" w:hAnsi="宋体"/>
          <w:b w:val="0"/>
          <w:bCs/>
          <w:kern w:val="18"/>
          <w:sz w:val="21"/>
          <w:szCs w:val="21"/>
          <w:lang w:eastAsia="zh-CN"/>
        </w:rPr>
        <w:t>监理人</w:t>
      </w:r>
      <w:r>
        <w:rPr>
          <w:rFonts w:hint="eastAsia" w:ascii="宋体" w:hAnsi="宋体"/>
          <w:b w:val="0"/>
          <w:bCs/>
          <w:kern w:val="18"/>
          <w:sz w:val="21"/>
          <w:szCs w:val="21"/>
        </w:rPr>
        <w:t>应处以5000元/人次违约金。</w:t>
      </w:r>
      <w:r>
        <w:rPr>
          <w:rFonts w:hint="eastAsia" w:ascii="宋体" w:hAnsi="宋体"/>
          <w:b w:val="0"/>
          <w:bCs/>
          <w:kern w:val="18"/>
          <w:sz w:val="21"/>
          <w:szCs w:val="21"/>
          <w:lang w:eastAsia="zh-CN"/>
        </w:rPr>
        <w:t>监理人</w:t>
      </w:r>
      <w:r>
        <w:rPr>
          <w:rFonts w:hint="eastAsia" w:ascii="宋体" w:hAnsi="宋体"/>
          <w:b w:val="0"/>
          <w:bCs/>
          <w:kern w:val="18"/>
          <w:sz w:val="21"/>
          <w:szCs w:val="21"/>
        </w:rPr>
        <w:t>擅自更换监理人员的，委托人有权要求</w:t>
      </w:r>
      <w:r>
        <w:rPr>
          <w:rFonts w:hint="eastAsia" w:ascii="宋体" w:hAnsi="宋体"/>
          <w:b w:val="0"/>
          <w:bCs/>
          <w:kern w:val="18"/>
          <w:sz w:val="21"/>
          <w:szCs w:val="21"/>
          <w:lang w:eastAsia="zh-CN"/>
        </w:rPr>
        <w:t>监理人</w:t>
      </w:r>
      <w:r>
        <w:rPr>
          <w:rFonts w:hint="eastAsia" w:ascii="宋体" w:hAnsi="宋体"/>
          <w:b w:val="0"/>
          <w:bCs/>
          <w:kern w:val="18"/>
          <w:sz w:val="21"/>
          <w:szCs w:val="21"/>
        </w:rPr>
        <w:t>仍按照《项目主要人员配备情况表》罗列的名单派出现场监理人员。</w:t>
      </w:r>
    </w:p>
    <w:p w14:paraId="01F8DCF1">
      <w:pPr>
        <w:spacing w:beforeLines="0" w:after="0" w:line="360" w:lineRule="auto"/>
        <w:ind w:firstLine="420" w:firstLineChars="200"/>
        <w:jc w:val="left"/>
        <w:outlineLvl w:val="2"/>
        <w:rPr>
          <w:rFonts w:hint="eastAsia" w:ascii="宋体" w:hAnsi="宋体"/>
          <w:b w:val="0"/>
          <w:bCs/>
          <w:kern w:val="18"/>
          <w:sz w:val="21"/>
          <w:szCs w:val="21"/>
        </w:rPr>
      </w:pPr>
      <w:r>
        <w:rPr>
          <w:rFonts w:hint="eastAsia" w:ascii="宋体" w:hAnsi="宋体"/>
          <w:b w:val="0"/>
          <w:bCs/>
          <w:kern w:val="18"/>
          <w:sz w:val="21"/>
          <w:szCs w:val="21"/>
        </w:rPr>
        <w:t>（17）</w:t>
      </w:r>
      <w:r>
        <w:rPr>
          <w:rFonts w:hint="eastAsia" w:ascii="宋体" w:hAnsi="宋体"/>
          <w:b w:val="0"/>
          <w:bCs/>
          <w:kern w:val="18"/>
          <w:sz w:val="21"/>
          <w:szCs w:val="21"/>
          <w:lang w:eastAsia="zh-CN"/>
        </w:rPr>
        <w:t>监理人</w:t>
      </w:r>
      <w:r>
        <w:rPr>
          <w:rFonts w:hint="eastAsia" w:ascii="宋体" w:hAnsi="宋体"/>
          <w:b w:val="0"/>
          <w:bCs/>
          <w:kern w:val="18"/>
          <w:sz w:val="21"/>
          <w:szCs w:val="21"/>
        </w:rPr>
        <w:t>派出到本项目的监理人员，必须能够胜任本项目的监理工作，如委托人在本项目实施过程中发现</w:t>
      </w:r>
      <w:r>
        <w:rPr>
          <w:rFonts w:hint="eastAsia" w:ascii="宋体" w:hAnsi="宋体"/>
          <w:b w:val="0"/>
          <w:bCs/>
          <w:kern w:val="18"/>
          <w:sz w:val="21"/>
          <w:szCs w:val="21"/>
          <w:lang w:eastAsia="zh-CN"/>
        </w:rPr>
        <w:t>监理人</w:t>
      </w:r>
      <w:r>
        <w:rPr>
          <w:rFonts w:hint="eastAsia" w:ascii="宋体" w:hAnsi="宋体"/>
          <w:b w:val="0"/>
          <w:bCs/>
          <w:kern w:val="18"/>
          <w:sz w:val="21"/>
          <w:szCs w:val="21"/>
        </w:rPr>
        <w:t>所派人员有不胜任本项目监理工作的，委托人可随时要求</w:t>
      </w:r>
      <w:r>
        <w:rPr>
          <w:rFonts w:hint="eastAsia" w:ascii="宋体" w:hAnsi="宋体"/>
          <w:b w:val="0"/>
          <w:bCs/>
          <w:kern w:val="18"/>
          <w:sz w:val="21"/>
          <w:szCs w:val="21"/>
          <w:lang w:eastAsia="zh-CN"/>
        </w:rPr>
        <w:t>监理人</w:t>
      </w:r>
      <w:r>
        <w:rPr>
          <w:rFonts w:hint="eastAsia" w:ascii="宋体" w:hAnsi="宋体"/>
          <w:b w:val="0"/>
          <w:bCs/>
          <w:kern w:val="18"/>
          <w:sz w:val="21"/>
          <w:szCs w:val="21"/>
        </w:rPr>
        <w:t>更换现场监理人员，</w:t>
      </w:r>
      <w:r>
        <w:rPr>
          <w:rFonts w:hint="eastAsia" w:ascii="宋体" w:hAnsi="宋体"/>
          <w:b w:val="0"/>
          <w:bCs/>
          <w:kern w:val="18"/>
          <w:sz w:val="21"/>
          <w:szCs w:val="21"/>
          <w:lang w:eastAsia="zh-CN"/>
        </w:rPr>
        <w:t>监理人</w:t>
      </w:r>
      <w:r>
        <w:rPr>
          <w:rFonts w:hint="eastAsia" w:ascii="宋体" w:hAnsi="宋体"/>
          <w:b w:val="0"/>
          <w:bCs/>
          <w:kern w:val="18"/>
          <w:sz w:val="21"/>
          <w:szCs w:val="21"/>
        </w:rPr>
        <w:t>必须无条件接受，由此造成的损失由</w:t>
      </w:r>
      <w:r>
        <w:rPr>
          <w:rFonts w:hint="eastAsia" w:ascii="宋体" w:hAnsi="宋体"/>
          <w:b w:val="0"/>
          <w:bCs/>
          <w:kern w:val="18"/>
          <w:sz w:val="21"/>
          <w:szCs w:val="21"/>
          <w:lang w:eastAsia="zh-CN"/>
        </w:rPr>
        <w:t>监理人</w:t>
      </w:r>
      <w:r>
        <w:rPr>
          <w:rFonts w:hint="eastAsia" w:ascii="宋体" w:hAnsi="宋体"/>
          <w:b w:val="0"/>
          <w:bCs/>
          <w:kern w:val="18"/>
          <w:sz w:val="21"/>
          <w:szCs w:val="21"/>
        </w:rPr>
        <w:t>承担。</w:t>
      </w:r>
    </w:p>
    <w:p w14:paraId="3CEE861A">
      <w:pPr>
        <w:spacing w:beforeLines="0" w:after="0" w:line="360" w:lineRule="auto"/>
        <w:ind w:firstLine="420" w:firstLineChars="200"/>
        <w:jc w:val="left"/>
        <w:outlineLvl w:val="2"/>
        <w:rPr>
          <w:rFonts w:hint="eastAsia" w:ascii="宋体" w:hAnsi="宋体"/>
          <w:b w:val="0"/>
          <w:bCs/>
          <w:kern w:val="18"/>
          <w:sz w:val="21"/>
          <w:szCs w:val="21"/>
        </w:rPr>
      </w:pPr>
      <w:r>
        <w:rPr>
          <w:rFonts w:hint="eastAsia" w:ascii="宋体" w:hAnsi="宋体"/>
          <w:b w:val="0"/>
          <w:bCs/>
          <w:kern w:val="18"/>
          <w:sz w:val="21"/>
          <w:szCs w:val="21"/>
        </w:rPr>
        <w:t>（18）</w:t>
      </w:r>
      <w:r>
        <w:rPr>
          <w:rFonts w:hint="eastAsia" w:ascii="宋体" w:hAnsi="宋体"/>
          <w:b w:val="0"/>
          <w:bCs/>
          <w:kern w:val="18"/>
          <w:sz w:val="21"/>
          <w:szCs w:val="21"/>
          <w:lang w:eastAsia="zh-CN"/>
        </w:rPr>
        <w:t>监理人</w:t>
      </w:r>
      <w:r>
        <w:rPr>
          <w:rFonts w:hint="eastAsia" w:ascii="宋体" w:hAnsi="宋体"/>
          <w:b w:val="0"/>
          <w:bCs/>
          <w:kern w:val="18"/>
          <w:sz w:val="21"/>
          <w:szCs w:val="21"/>
        </w:rPr>
        <w:t>应在进场前对派驻现场的监理工作人员购买人身意外伤害险，承担有关保险费用，若未提供投保相关资料，委托人有权拒付监理酬金。</w:t>
      </w:r>
    </w:p>
    <w:p w14:paraId="4662F7B0">
      <w:pPr>
        <w:spacing w:beforeLines="0" w:after="0" w:line="360" w:lineRule="auto"/>
        <w:ind w:firstLine="420" w:firstLineChars="200"/>
        <w:jc w:val="left"/>
        <w:outlineLvl w:val="2"/>
        <w:rPr>
          <w:rFonts w:hint="eastAsia" w:ascii="宋体" w:hAnsi="宋体"/>
          <w:b w:val="0"/>
          <w:bCs/>
          <w:kern w:val="18"/>
          <w:sz w:val="21"/>
          <w:szCs w:val="21"/>
        </w:rPr>
      </w:pPr>
      <w:r>
        <w:rPr>
          <w:rFonts w:hint="eastAsia" w:ascii="宋体" w:hAnsi="宋体"/>
          <w:b w:val="0"/>
          <w:bCs/>
          <w:kern w:val="18"/>
          <w:sz w:val="21"/>
          <w:szCs w:val="21"/>
        </w:rPr>
        <w:t>（19）监理费用包括了为实施和完成本工程全部监理工作所需的监理成本、税金和利润等全部费用。如果出现监理期限逾期、监理工作受阻或延误、</w:t>
      </w:r>
      <w:r>
        <w:rPr>
          <w:rFonts w:hint="eastAsia" w:ascii="宋体" w:hAnsi="宋体"/>
          <w:b w:val="0"/>
          <w:bCs/>
          <w:kern w:val="18"/>
          <w:sz w:val="21"/>
          <w:szCs w:val="21"/>
          <w:lang w:eastAsia="zh-CN"/>
        </w:rPr>
        <w:t>监理人</w:t>
      </w:r>
      <w:r>
        <w:rPr>
          <w:rFonts w:hint="eastAsia" w:ascii="宋体" w:hAnsi="宋体"/>
          <w:b w:val="0"/>
          <w:bCs/>
          <w:kern w:val="18"/>
          <w:sz w:val="21"/>
          <w:szCs w:val="21"/>
        </w:rPr>
        <w:t>自己原因而暂停或终止执行监理业务以及通货膨胀、货币贬值、利率调整、税率变动、当地员工最低工资调整等任何经济环境的改变和国家、省、市法规允许调整监理酬金计取费率的变化，</w:t>
      </w:r>
      <w:r>
        <w:rPr>
          <w:rFonts w:hint="eastAsia" w:ascii="宋体" w:hAnsi="宋体"/>
          <w:b w:val="0"/>
          <w:bCs/>
          <w:kern w:val="18"/>
          <w:sz w:val="21"/>
          <w:szCs w:val="21"/>
          <w:lang w:eastAsia="zh-CN"/>
        </w:rPr>
        <w:t>监理人</w:t>
      </w:r>
      <w:r>
        <w:rPr>
          <w:rFonts w:hint="eastAsia" w:ascii="宋体" w:hAnsi="宋体"/>
          <w:b w:val="0"/>
          <w:bCs/>
          <w:kern w:val="18"/>
          <w:sz w:val="21"/>
          <w:szCs w:val="21"/>
        </w:rPr>
        <w:t>不得要求追加监理酬金。</w:t>
      </w:r>
    </w:p>
    <w:p w14:paraId="077036B0">
      <w:pPr>
        <w:spacing w:beforeLines="0" w:after="0" w:line="360" w:lineRule="auto"/>
        <w:ind w:firstLine="420" w:firstLineChars="200"/>
        <w:jc w:val="left"/>
        <w:outlineLvl w:val="2"/>
        <w:rPr>
          <w:rFonts w:hint="eastAsia" w:ascii="宋体" w:hAnsi="宋体"/>
          <w:b w:val="0"/>
          <w:bCs/>
          <w:kern w:val="18"/>
          <w:sz w:val="21"/>
          <w:szCs w:val="21"/>
        </w:rPr>
      </w:pPr>
      <w:r>
        <w:rPr>
          <w:rFonts w:hint="eastAsia" w:ascii="宋体" w:hAnsi="宋体"/>
          <w:b w:val="0"/>
          <w:bCs/>
          <w:kern w:val="18"/>
          <w:sz w:val="21"/>
          <w:szCs w:val="21"/>
        </w:rPr>
        <w:t>（20）</w:t>
      </w:r>
      <w:r>
        <w:rPr>
          <w:rFonts w:hint="eastAsia" w:ascii="宋体" w:hAnsi="宋体"/>
          <w:b w:val="0"/>
          <w:bCs/>
          <w:kern w:val="18"/>
          <w:sz w:val="21"/>
          <w:szCs w:val="21"/>
          <w:lang w:eastAsia="zh-CN"/>
        </w:rPr>
        <w:t>监理人</w:t>
      </w:r>
      <w:r>
        <w:rPr>
          <w:rFonts w:hint="eastAsia" w:ascii="宋体" w:hAnsi="宋体"/>
          <w:b w:val="0"/>
          <w:bCs/>
          <w:kern w:val="18"/>
          <w:sz w:val="21"/>
          <w:szCs w:val="21"/>
        </w:rPr>
        <w:t>负责督促和检查各施工单位按照深圳市档案馆的档案管理要求及时整理各项资料，并及时整理完成城建档案馆要求提交的监理资料，协助委托人整理相关的资料，否则，</w:t>
      </w:r>
      <w:r>
        <w:rPr>
          <w:rFonts w:hint="eastAsia" w:ascii="宋体" w:hAnsi="宋体"/>
          <w:b w:val="0"/>
          <w:bCs/>
          <w:kern w:val="18"/>
          <w:sz w:val="21"/>
          <w:szCs w:val="21"/>
          <w:lang w:eastAsia="zh-CN"/>
        </w:rPr>
        <w:t>监理人</w:t>
      </w:r>
      <w:r>
        <w:rPr>
          <w:rFonts w:hint="eastAsia" w:ascii="宋体" w:hAnsi="宋体"/>
          <w:b w:val="0"/>
          <w:bCs/>
          <w:kern w:val="18"/>
          <w:sz w:val="21"/>
          <w:szCs w:val="21"/>
        </w:rPr>
        <w:t>应向委托人承担监理酬金总价5%的违约金。</w:t>
      </w:r>
    </w:p>
    <w:p w14:paraId="52F1CD6D">
      <w:pPr>
        <w:spacing w:beforeLines="0" w:after="0" w:line="360" w:lineRule="auto"/>
        <w:ind w:firstLine="420" w:firstLineChars="200"/>
        <w:jc w:val="left"/>
        <w:outlineLvl w:val="2"/>
        <w:rPr>
          <w:rFonts w:hint="eastAsia" w:ascii="宋体" w:hAnsi="宋体"/>
          <w:b w:val="0"/>
          <w:bCs/>
          <w:kern w:val="18"/>
          <w:sz w:val="21"/>
          <w:szCs w:val="21"/>
        </w:rPr>
      </w:pPr>
      <w:r>
        <w:rPr>
          <w:rFonts w:hint="eastAsia" w:ascii="宋体" w:hAnsi="宋体"/>
          <w:b w:val="0"/>
          <w:bCs/>
          <w:kern w:val="18"/>
          <w:sz w:val="21"/>
          <w:szCs w:val="21"/>
        </w:rPr>
        <w:t>（21）工程竣工验收合格后，</w:t>
      </w:r>
      <w:r>
        <w:rPr>
          <w:rFonts w:hint="eastAsia" w:ascii="宋体" w:hAnsi="宋体"/>
          <w:b w:val="0"/>
          <w:bCs/>
          <w:kern w:val="18"/>
          <w:sz w:val="21"/>
          <w:szCs w:val="21"/>
          <w:lang w:eastAsia="zh-CN"/>
        </w:rPr>
        <w:t>监理人</w:t>
      </w:r>
      <w:r>
        <w:rPr>
          <w:rFonts w:hint="eastAsia" w:ascii="宋体" w:hAnsi="宋体"/>
          <w:b w:val="0"/>
          <w:bCs/>
          <w:kern w:val="18"/>
          <w:sz w:val="21"/>
          <w:szCs w:val="21"/>
        </w:rPr>
        <w:t>须按委托人要求时限对施工单位申报的竣工结算资料和竣工存档资料进行审核并报送委托人，如未能按时限向委托人提出书面审核意见，每延期一天，</w:t>
      </w:r>
      <w:r>
        <w:rPr>
          <w:rFonts w:hint="eastAsia" w:ascii="宋体" w:hAnsi="宋体"/>
          <w:b w:val="0"/>
          <w:bCs/>
          <w:kern w:val="18"/>
          <w:sz w:val="21"/>
          <w:szCs w:val="21"/>
          <w:lang w:eastAsia="zh-CN"/>
        </w:rPr>
        <w:t>监理人</w:t>
      </w:r>
      <w:r>
        <w:rPr>
          <w:rFonts w:hint="eastAsia" w:ascii="宋体" w:hAnsi="宋体"/>
          <w:b w:val="0"/>
          <w:bCs/>
          <w:kern w:val="18"/>
          <w:sz w:val="21"/>
          <w:szCs w:val="21"/>
        </w:rPr>
        <w:t>应向委托人支付500元/天的违约金；</w:t>
      </w:r>
      <w:r>
        <w:rPr>
          <w:rFonts w:hint="eastAsia" w:ascii="宋体" w:hAnsi="宋体"/>
          <w:b w:val="0"/>
          <w:bCs/>
          <w:kern w:val="18"/>
          <w:sz w:val="21"/>
          <w:szCs w:val="21"/>
          <w:lang w:eastAsia="zh-CN"/>
        </w:rPr>
        <w:t>监理人</w:t>
      </w:r>
      <w:r>
        <w:rPr>
          <w:rFonts w:hint="eastAsia" w:ascii="宋体" w:hAnsi="宋体"/>
          <w:b w:val="0"/>
          <w:bCs/>
          <w:kern w:val="18"/>
          <w:sz w:val="21"/>
          <w:szCs w:val="21"/>
        </w:rPr>
        <w:t>对审核结果负责，如因</w:t>
      </w:r>
      <w:r>
        <w:rPr>
          <w:rFonts w:hint="eastAsia" w:ascii="宋体" w:hAnsi="宋体"/>
          <w:b w:val="0"/>
          <w:bCs/>
          <w:kern w:val="18"/>
          <w:sz w:val="21"/>
          <w:szCs w:val="21"/>
          <w:lang w:eastAsia="zh-CN"/>
        </w:rPr>
        <w:t>监理人</w:t>
      </w:r>
      <w:r>
        <w:rPr>
          <w:rFonts w:hint="eastAsia" w:ascii="宋体" w:hAnsi="宋体"/>
          <w:b w:val="0"/>
          <w:bCs/>
          <w:kern w:val="18"/>
          <w:sz w:val="21"/>
          <w:szCs w:val="21"/>
        </w:rPr>
        <w:t>审核不严造成结算价超出委托人或审计部门审定价的5%的，</w:t>
      </w:r>
      <w:r>
        <w:rPr>
          <w:rFonts w:hint="eastAsia" w:ascii="宋体" w:hAnsi="宋体"/>
          <w:b w:val="0"/>
          <w:bCs/>
          <w:kern w:val="18"/>
          <w:sz w:val="21"/>
          <w:szCs w:val="21"/>
          <w:lang w:eastAsia="zh-CN"/>
        </w:rPr>
        <w:t>监理人</w:t>
      </w:r>
      <w:r>
        <w:rPr>
          <w:rFonts w:hint="eastAsia" w:ascii="宋体" w:hAnsi="宋体"/>
          <w:b w:val="0"/>
          <w:bCs/>
          <w:kern w:val="18"/>
          <w:sz w:val="21"/>
          <w:szCs w:val="21"/>
        </w:rPr>
        <w:t>承担由此产生的审核费用；如因监理工作失职造成竣工资料不符合存档要求的，</w:t>
      </w:r>
      <w:r>
        <w:rPr>
          <w:rFonts w:hint="eastAsia" w:ascii="宋体" w:hAnsi="宋体"/>
          <w:b w:val="0"/>
          <w:bCs/>
          <w:kern w:val="18"/>
          <w:sz w:val="21"/>
          <w:szCs w:val="21"/>
          <w:lang w:eastAsia="zh-CN"/>
        </w:rPr>
        <w:t>监理人</w:t>
      </w:r>
      <w:r>
        <w:rPr>
          <w:rFonts w:hint="eastAsia" w:ascii="宋体" w:hAnsi="宋体"/>
          <w:b w:val="0"/>
          <w:bCs/>
          <w:kern w:val="18"/>
          <w:sz w:val="21"/>
          <w:szCs w:val="21"/>
        </w:rPr>
        <w:t>影响委托人承担监理酬金总价5%的违约金。</w:t>
      </w:r>
    </w:p>
    <w:p w14:paraId="0A94EEB1">
      <w:pPr>
        <w:spacing w:beforeLines="0" w:after="0" w:line="360" w:lineRule="auto"/>
        <w:ind w:firstLine="420" w:firstLineChars="200"/>
        <w:jc w:val="left"/>
        <w:outlineLvl w:val="2"/>
        <w:rPr>
          <w:rFonts w:hint="eastAsia" w:ascii="宋体" w:hAnsi="宋体"/>
          <w:b w:val="0"/>
          <w:bCs/>
          <w:kern w:val="18"/>
          <w:sz w:val="21"/>
          <w:szCs w:val="21"/>
        </w:rPr>
      </w:pPr>
      <w:r>
        <w:rPr>
          <w:rFonts w:hint="eastAsia" w:ascii="宋体" w:hAnsi="宋体"/>
          <w:b w:val="0"/>
          <w:bCs/>
          <w:kern w:val="18"/>
          <w:sz w:val="21"/>
          <w:szCs w:val="21"/>
        </w:rPr>
        <w:t>（22）</w:t>
      </w:r>
      <w:r>
        <w:rPr>
          <w:rFonts w:hint="eastAsia" w:ascii="宋体" w:hAnsi="宋体"/>
          <w:b w:val="0"/>
          <w:bCs/>
          <w:kern w:val="18"/>
          <w:sz w:val="21"/>
          <w:szCs w:val="21"/>
          <w:lang w:eastAsia="zh-CN"/>
        </w:rPr>
        <w:t>监理人</w:t>
      </w:r>
      <w:r>
        <w:rPr>
          <w:rFonts w:hint="eastAsia" w:ascii="宋体" w:hAnsi="宋体"/>
          <w:b w:val="0"/>
          <w:bCs/>
          <w:kern w:val="18"/>
          <w:sz w:val="21"/>
          <w:szCs w:val="21"/>
        </w:rPr>
        <w:t>按有关条款向委托人承担的违约金或罚金，</w:t>
      </w:r>
      <w:r>
        <w:rPr>
          <w:rFonts w:hint="eastAsia" w:ascii="宋体" w:hAnsi="宋体"/>
          <w:b w:val="0"/>
          <w:bCs/>
          <w:kern w:val="18"/>
          <w:sz w:val="21"/>
          <w:szCs w:val="21"/>
          <w:lang w:eastAsia="zh-CN"/>
        </w:rPr>
        <w:t>委托人</w:t>
      </w:r>
      <w:r>
        <w:rPr>
          <w:rFonts w:hint="eastAsia" w:ascii="宋体" w:hAnsi="宋体"/>
          <w:b w:val="0"/>
          <w:bCs/>
          <w:kern w:val="18"/>
          <w:sz w:val="21"/>
          <w:szCs w:val="21"/>
        </w:rPr>
        <w:t>均有权在监理酬金进度款中直接扣罚。</w:t>
      </w:r>
    </w:p>
    <w:p w14:paraId="72C928E3">
      <w:pPr>
        <w:spacing w:beforeLines="0" w:after="0" w:line="360" w:lineRule="auto"/>
        <w:ind w:firstLine="420" w:firstLineChars="200"/>
        <w:jc w:val="left"/>
        <w:outlineLvl w:val="2"/>
        <w:rPr>
          <w:rFonts w:hint="eastAsia" w:ascii="宋体" w:hAnsi="宋体"/>
          <w:b w:val="0"/>
          <w:bCs/>
          <w:kern w:val="18"/>
          <w:sz w:val="21"/>
          <w:szCs w:val="21"/>
        </w:rPr>
      </w:pPr>
      <w:r>
        <w:rPr>
          <w:rFonts w:hint="eastAsia" w:ascii="宋体" w:hAnsi="宋体"/>
          <w:b w:val="0"/>
          <w:bCs/>
          <w:kern w:val="18"/>
          <w:sz w:val="21"/>
          <w:szCs w:val="21"/>
        </w:rPr>
        <w:t>（23）</w:t>
      </w:r>
      <w:r>
        <w:rPr>
          <w:rFonts w:hint="eastAsia" w:ascii="宋体" w:hAnsi="宋体"/>
          <w:b w:val="0"/>
          <w:bCs/>
          <w:kern w:val="18"/>
          <w:sz w:val="21"/>
          <w:szCs w:val="21"/>
          <w:lang w:eastAsia="zh-CN"/>
        </w:rPr>
        <w:t>监理人</w:t>
      </w:r>
      <w:r>
        <w:rPr>
          <w:rFonts w:hint="eastAsia" w:ascii="宋体" w:hAnsi="宋体"/>
          <w:b w:val="0"/>
          <w:bCs/>
          <w:kern w:val="18"/>
          <w:sz w:val="21"/>
          <w:szCs w:val="21"/>
        </w:rPr>
        <w:t>同一违约行为承担违约金（或赔偿金）的数额在合同中存有不同约定的，以最高的为准。</w:t>
      </w:r>
    </w:p>
    <w:p w14:paraId="484CF8B5">
      <w:pPr>
        <w:spacing w:beforeLines="0" w:after="0" w:line="360" w:lineRule="auto"/>
        <w:ind w:firstLine="420" w:firstLineChars="200"/>
        <w:jc w:val="left"/>
        <w:outlineLvl w:val="2"/>
        <w:rPr>
          <w:rFonts w:hint="eastAsia" w:ascii="宋体" w:hAnsi="宋体"/>
          <w:b w:val="0"/>
          <w:bCs/>
          <w:kern w:val="18"/>
          <w:sz w:val="21"/>
          <w:szCs w:val="21"/>
        </w:rPr>
      </w:pPr>
      <w:r>
        <w:rPr>
          <w:rFonts w:hint="eastAsia" w:ascii="宋体" w:hAnsi="宋体"/>
          <w:b w:val="0"/>
          <w:bCs/>
          <w:kern w:val="18"/>
          <w:sz w:val="21"/>
          <w:szCs w:val="21"/>
        </w:rPr>
        <w:t>4、关于建设工程资金监管的相关办法：</w:t>
      </w:r>
      <w:r>
        <w:rPr>
          <w:rFonts w:hint="eastAsia" w:ascii="宋体" w:hAnsi="宋体"/>
          <w:b w:val="0"/>
          <w:bCs/>
          <w:kern w:val="18"/>
          <w:sz w:val="21"/>
          <w:szCs w:val="21"/>
          <w:lang w:eastAsia="zh-CN"/>
        </w:rPr>
        <w:t>监理人</w:t>
      </w:r>
      <w:r>
        <w:rPr>
          <w:rFonts w:hint="eastAsia" w:ascii="宋体" w:hAnsi="宋体"/>
          <w:b w:val="0"/>
          <w:bCs/>
          <w:kern w:val="18"/>
          <w:sz w:val="21"/>
          <w:szCs w:val="21"/>
        </w:rPr>
        <w:t>应按照政府部门的有关规定，协助建设方对其投入的资金进行监督。</w:t>
      </w:r>
    </w:p>
    <w:p w14:paraId="0584CA77">
      <w:pPr>
        <w:spacing w:beforeLines="0" w:after="0" w:line="360" w:lineRule="auto"/>
        <w:ind w:firstLine="420" w:firstLineChars="200"/>
        <w:jc w:val="left"/>
        <w:outlineLvl w:val="2"/>
        <w:rPr>
          <w:rFonts w:hint="eastAsia" w:ascii="宋体" w:hAnsi="宋体"/>
          <w:b w:val="0"/>
          <w:bCs/>
          <w:kern w:val="18"/>
          <w:sz w:val="21"/>
          <w:szCs w:val="21"/>
        </w:rPr>
      </w:pPr>
      <w:r>
        <w:rPr>
          <w:rFonts w:hint="eastAsia" w:ascii="宋体" w:hAnsi="宋体"/>
          <w:b w:val="0"/>
          <w:bCs/>
          <w:kern w:val="18"/>
          <w:sz w:val="21"/>
          <w:szCs w:val="21"/>
        </w:rPr>
        <w:t>（1）</w:t>
      </w:r>
      <w:r>
        <w:rPr>
          <w:rFonts w:hint="eastAsia" w:ascii="宋体" w:hAnsi="宋体"/>
          <w:b w:val="0"/>
          <w:bCs/>
          <w:kern w:val="18"/>
          <w:sz w:val="21"/>
          <w:szCs w:val="21"/>
          <w:lang w:eastAsia="zh-CN"/>
        </w:rPr>
        <w:t>监理人</w:t>
      </w:r>
      <w:r>
        <w:rPr>
          <w:rFonts w:hint="eastAsia" w:ascii="宋体" w:hAnsi="宋体"/>
          <w:b w:val="0"/>
          <w:bCs/>
          <w:kern w:val="18"/>
          <w:sz w:val="21"/>
          <w:szCs w:val="21"/>
        </w:rPr>
        <w:t>现场管理人员有权利、有责任对施工单位投入的资金进行必要的询问或审核，如施工单位不能给予配合，</w:t>
      </w:r>
      <w:r>
        <w:rPr>
          <w:rFonts w:hint="eastAsia" w:ascii="宋体" w:hAnsi="宋体"/>
          <w:b w:val="0"/>
          <w:bCs/>
          <w:kern w:val="18"/>
          <w:sz w:val="21"/>
          <w:szCs w:val="21"/>
          <w:lang w:eastAsia="zh-CN"/>
        </w:rPr>
        <w:t>监理人</w:t>
      </w:r>
      <w:r>
        <w:rPr>
          <w:rFonts w:hint="eastAsia" w:ascii="宋体" w:hAnsi="宋体"/>
          <w:b w:val="0"/>
          <w:bCs/>
          <w:kern w:val="18"/>
          <w:sz w:val="21"/>
          <w:szCs w:val="21"/>
        </w:rPr>
        <w:t>现场管理人员应拒绝在请款审批表上签字，以示负责。</w:t>
      </w:r>
    </w:p>
    <w:p w14:paraId="290A6DF1">
      <w:pPr>
        <w:spacing w:beforeLines="0" w:after="0" w:line="360" w:lineRule="auto"/>
        <w:ind w:firstLine="420" w:firstLineChars="200"/>
        <w:jc w:val="left"/>
        <w:outlineLvl w:val="2"/>
        <w:rPr>
          <w:rFonts w:hint="eastAsia" w:ascii="宋体" w:hAnsi="宋体"/>
          <w:b w:val="0"/>
          <w:bCs/>
          <w:kern w:val="18"/>
          <w:sz w:val="21"/>
          <w:szCs w:val="21"/>
        </w:rPr>
      </w:pPr>
      <w:r>
        <w:rPr>
          <w:rFonts w:hint="eastAsia" w:ascii="宋体" w:hAnsi="宋体"/>
          <w:b w:val="0"/>
          <w:bCs/>
          <w:kern w:val="18"/>
          <w:sz w:val="21"/>
          <w:szCs w:val="21"/>
        </w:rPr>
        <w:t>（2）</w:t>
      </w:r>
      <w:r>
        <w:rPr>
          <w:rFonts w:hint="eastAsia" w:ascii="宋体" w:hAnsi="宋体"/>
          <w:b w:val="0"/>
          <w:bCs/>
          <w:kern w:val="18"/>
          <w:sz w:val="21"/>
          <w:szCs w:val="21"/>
          <w:lang w:eastAsia="zh-CN"/>
        </w:rPr>
        <w:t>监理人</w:t>
      </w:r>
      <w:r>
        <w:rPr>
          <w:rFonts w:hint="eastAsia" w:ascii="宋体" w:hAnsi="宋体"/>
          <w:b w:val="0"/>
          <w:bCs/>
          <w:kern w:val="18"/>
          <w:sz w:val="21"/>
          <w:szCs w:val="21"/>
        </w:rPr>
        <w:t>现场管理人员应当熟悉工程项目的建设施工内容，包括耗用的主要材料、品牌、原产地、供货方、单位成本造价、施工方、施工人员等。</w:t>
      </w:r>
      <w:r>
        <w:rPr>
          <w:rFonts w:hint="eastAsia" w:ascii="宋体" w:hAnsi="宋体"/>
          <w:b w:val="0"/>
          <w:bCs/>
          <w:kern w:val="18"/>
          <w:sz w:val="21"/>
          <w:szCs w:val="21"/>
          <w:lang w:eastAsia="zh-CN"/>
        </w:rPr>
        <w:t>监理人</w:t>
      </w:r>
      <w:r>
        <w:rPr>
          <w:rFonts w:hint="eastAsia" w:ascii="宋体" w:hAnsi="宋体"/>
          <w:b w:val="0"/>
          <w:bCs/>
          <w:kern w:val="18"/>
          <w:sz w:val="21"/>
          <w:szCs w:val="21"/>
        </w:rPr>
        <w:t>应建立详细监理档案以备查验。如</w:t>
      </w:r>
      <w:r>
        <w:rPr>
          <w:rFonts w:hint="eastAsia" w:ascii="宋体" w:hAnsi="宋体"/>
          <w:b w:val="0"/>
          <w:bCs/>
          <w:kern w:val="18"/>
          <w:sz w:val="21"/>
          <w:szCs w:val="21"/>
          <w:lang w:eastAsia="zh-CN"/>
        </w:rPr>
        <w:t>监理人</w:t>
      </w:r>
      <w:r>
        <w:rPr>
          <w:rFonts w:hint="eastAsia" w:ascii="宋体" w:hAnsi="宋体"/>
          <w:b w:val="0"/>
          <w:bCs/>
          <w:kern w:val="18"/>
          <w:sz w:val="21"/>
          <w:szCs w:val="21"/>
        </w:rPr>
        <w:t>现场管理人员于施工过程或工程竣工结算验收时不能回答验收、审计或监督检查人员所提出的相关问题，则应当作责任追究。</w:t>
      </w:r>
    </w:p>
    <w:p w14:paraId="48A1BA02">
      <w:pPr>
        <w:spacing w:beforeLines="0" w:after="0" w:line="360" w:lineRule="auto"/>
        <w:ind w:firstLine="420" w:firstLineChars="200"/>
        <w:jc w:val="left"/>
        <w:outlineLvl w:val="2"/>
        <w:rPr>
          <w:rFonts w:hint="eastAsia" w:ascii="宋体" w:hAnsi="宋体"/>
          <w:b w:val="0"/>
          <w:bCs/>
          <w:kern w:val="18"/>
          <w:sz w:val="21"/>
          <w:szCs w:val="21"/>
        </w:rPr>
      </w:pPr>
      <w:r>
        <w:rPr>
          <w:rFonts w:hint="eastAsia" w:ascii="宋体" w:hAnsi="宋体"/>
          <w:b w:val="0"/>
          <w:bCs/>
          <w:kern w:val="18"/>
          <w:sz w:val="21"/>
          <w:szCs w:val="21"/>
        </w:rPr>
        <w:t>（3）</w:t>
      </w:r>
      <w:r>
        <w:rPr>
          <w:rFonts w:hint="eastAsia" w:ascii="宋体" w:hAnsi="宋体"/>
          <w:b w:val="0"/>
          <w:bCs/>
          <w:kern w:val="18"/>
          <w:sz w:val="21"/>
          <w:szCs w:val="21"/>
          <w:lang w:eastAsia="zh-CN"/>
        </w:rPr>
        <w:t>监理人</w:t>
      </w:r>
      <w:r>
        <w:rPr>
          <w:rFonts w:hint="eastAsia" w:ascii="宋体" w:hAnsi="宋体"/>
          <w:b w:val="0"/>
          <w:bCs/>
          <w:kern w:val="18"/>
          <w:sz w:val="21"/>
          <w:szCs w:val="21"/>
        </w:rPr>
        <w:t>应建立必要的“台帐”，在监理过程中对资金监管实施“台帐制”，使得建设工程资金监管做到“有章可循，有据可查”。</w:t>
      </w:r>
    </w:p>
    <w:p w14:paraId="32B0FDCF">
      <w:pPr>
        <w:spacing w:beforeLines="0" w:after="0" w:line="360" w:lineRule="auto"/>
        <w:ind w:firstLine="420" w:firstLineChars="200"/>
        <w:jc w:val="left"/>
        <w:outlineLvl w:val="1"/>
        <w:rPr>
          <w:rFonts w:hint="eastAsia" w:ascii="宋体" w:hAnsi="宋体"/>
          <w:b w:val="0"/>
          <w:bCs/>
          <w:kern w:val="18"/>
          <w:sz w:val="21"/>
          <w:szCs w:val="21"/>
        </w:rPr>
      </w:pPr>
      <w:bookmarkStart w:id="60" w:name="_Toc21177"/>
      <w:r>
        <w:rPr>
          <w:rFonts w:hint="eastAsia" w:ascii="宋体" w:hAnsi="宋体"/>
          <w:b w:val="0"/>
          <w:bCs/>
          <w:kern w:val="18"/>
          <w:sz w:val="21"/>
          <w:szCs w:val="21"/>
        </w:rPr>
        <w:t>5、监理服务期限应根据施工工期进行调整。不因延长施工工期而调整监理酬金。</w:t>
      </w:r>
      <w:bookmarkEnd w:id="60"/>
    </w:p>
    <w:p w14:paraId="71BBBF10">
      <w:pPr>
        <w:spacing w:beforeLines="0" w:after="0" w:line="360" w:lineRule="auto"/>
        <w:ind w:firstLine="420" w:firstLineChars="200"/>
        <w:jc w:val="left"/>
        <w:outlineLvl w:val="2"/>
        <w:rPr>
          <w:rFonts w:hint="eastAsia" w:ascii="宋体" w:hAnsi="宋体"/>
          <w:b w:val="0"/>
          <w:bCs/>
          <w:kern w:val="18"/>
          <w:sz w:val="20"/>
          <w:szCs w:val="21"/>
        </w:rPr>
      </w:pPr>
      <w:r>
        <w:rPr>
          <w:rFonts w:hint="eastAsia" w:ascii="宋体" w:hAnsi="宋体"/>
          <w:b w:val="0"/>
          <w:bCs/>
          <w:kern w:val="18"/>
          <w:sz w:val="21"/>
          <w:szCs w:val="21"/>
        </w:rPr>
        <w:t>6、当专用条件与通用条件有冲突时，以专用条件解释为准。本补充条款与本合同其他条款有冲突的，以本补充条款内容约定为准</w:t>
      </w:r>
      <w:r>
        <w:rPr>
          <w:rFonts w:hint="eastAsia" w:ascii="宋体" w:hAnsi="宋体"/>
          <w:b w:val="0"/>
          <w:bCs/>
          <w:kern w:val="18"/>
          <w:sz w:val="20"/>
          <w:szCs w:val="21"/>
        </w:rPr>
        <w:t>。</w:t>
      </w:r>
    </w:p>
    <w:p w14:paraId="489C4A5E">
      <w:pPr>
        <w:adjustRightInd w:val="0"/>
        <w:snapToGrid w:val="0"/>
        <w:spacing w:before="0" w:beforeLines="0" w:after="0" w:line="360" w:lineRule="auto"/>
        <w:ind w:firstLine="422" w:firstLineChars="200"/>
        <w:jc w:val="left"/>
        <w:outlineLvl w:val="2"/>
        <w:rPr>
          <w:rFonts w:ascii="宋体" w:hAnsi="宋体" w:cs="宋体"/>
          <w:b/>
          <w:bCs/>
          <w:snapToGrid w:val="0"/>
          <w:kern w:val="0"/>
          <w:szCs w:val="21"/>
        </w:rPr>
      </w:pPr>
      <w:bookmarkStart w:id="61" w:name="_Toc23425"/>
      <w:r>
        <w:rPr>
          <w:rFonts w:hint="eastAsia" w:ascii="宋体" w:hAnsi="宋体" w:cs="宋体"/>
          <w:b/>
          <w:bCs/>
          <w:snapToGrid w:val="0"/>
          <w:kern w:val="0"/>
          <w:szCs w:val="21"/>
          <w:lang w:val="en-US" w:eastAsia="zh-CN"/>
        </w:rPr>
        <w:t>二</w:t>
      </w:r>
      <w:r>
        <w:rPr>
          <w:rFonts w:hint="eastAsia" w:ascii="宋体" w:hAnsi="宋体" w:cs="宋体"/>
          <w:b/>
          <w:bCs/>
          <w:snapToGrid w:val="0"/>
          <w:kern w:val="0"/>
          <w:szCs w:val="21"/>
        </w:rPr>
        <w:t>、合同价款、支付方式和支付时间</w:t>
      </w:r>
      <w:bookmarkEnd w:id="61"/>
    </w:p>
    <w:p w14:paraId="3B98BA51">
      <w:pPr>
        <w:spacing w:beforeLines="0" w:after="0" w:line="360" w:lineRule="auto"/>
        <w:ind w:left="420" w:leftChars="200"/>
        <w:outlineLvl w:val="1"/>
        <w:rPr>
          <w:rFonts w:ascii="宋体" w:hAnsi="宋体" w:cs="宋体"/>
          <w:b/>
          <w:kern w:val="0"/>
          <w:szCs w:val="21"/>
        </w:rPr>
      </w:pPr>
      <w:bookmarkStart w:id="62" w:name="_Toc19416"/>
      <w:r>
        <w:rPr>
          <w:rFonts w:hint="eastAsia" w:ascii="宋体" w:hAnsi="宋体" w:cs="宋体"/>
          <w:b/>
          <w:kern w:val="0"/>
          <w:szCs w:val="21"/>
        </w:rPr>
        <w:t>1.</w:t>
      </w:r>
      <w:r>
        <w:rPr>
          <w:rFonts w:ascii="宋体" w:hAnsi="宋体" w:cs="宋体"/>
          <w:b/>
          <w:kern w:val="0"/>
          <w:szCs w:val="21"/>
        </w:rPr>
        <w:t>合同价款</w:t>
      </w:r>
      <w:bookmarkEnd w:id="62"/>
    </w:p>
    <w:p w14:paraId="56FB8777">
      <w:pPr>
        <w:spacing w:beforeLines="0" w:after="0" w:line="360" w:lineRule="auto"/>
        <w:ind w:firstLine="420" w:firstLineChars="200"/>
        <w:rPr>
          <w:rFonts w:hint="eastAsia" w:ascii="宋体" w:hAnsi="宋体" w:cs="宋体"/>
          <w:szCs w:val="21"/>
        </w:rPr>
      </w:pPr>
      <w:r>
        <w:rPr>
          <w:rFonts w:hint="eastAsia" w:ascii="宋体" w:hAnsi="宋体" w:cs="宋体"/>
          <w:szCs w:val="21"/>
        </w:rPr>
        <w:t xml:space="preserve">1.1本监理合同价（含税）为（大写）：人民币 </w:t>
      </w:r>
      <w:r>
        <w:rPr>
          <w:rFonts w:hint="eastAsia" w:ascii="宋体" w:hAnsi="宋体" w:cs="宋体"/>
          <w:szCs w:val="21"/>
          <w:u w:val="single"/>
        </w:rPr>
        <w:t xml:space="preserve">  </w:t>
      </w:r>
      <w:r>
        <w:rPr>
          <w:rFonts w:hint="eastAsia" w:ascii="宋体" w:hAnsi="宋体" w:cs="宋体"/>
          <w:szCs w:val="21"/>
        </w:rPr>
        <w:t>（¥</w:t>
      </w:r>
      <w:r>
        <w:rPr>
          <w:rFonts w:hint="eastAsia" w:ascii="宋体" w:hAnsi="宋体" w:cs="宋体"/>
          <w:szCs w:val="21"/>
          <w:lang w:val="en-US" w:eastAsia="zh-CN"/>
        </w:rPr>
        <w:t xml:space="preserve"> </w:t>
      </w:r>
      <w:r>
        <w:rPr>
          <w:rFonts w:hint="eastAsia" w:ascii="宋体" w:hAnsi="宋体" w:cs="宋体"/>
          <w:szCs w:val="21"/>
          <w:u w:val="single"/>
          <w:lang w:val="en-US" w:eastAsia="zh-CN"/>
        </w:rPr>
        <w:t xml:space="preserve">      </w:t>
      </w:r>
      <w:r>
        <w:rPr>
          <w:rFonts w:hint="eastAsia" w:ascii="宋体" w:hAnsi="宋体" w:cs="宋体"/>
          <w:szCs w:val="21"/>
        </w:rPr>
        <w:t>元）,其中：施工阶段合同价为（大写）：人民币</w:t>
      </w:r>
      <w:r>
        <w:rPr>
          <w:rFonts w:hint="eastAsia" w:ascii="宋体" w:hAnsi="宋体" w:cs="宋体"/>
          <w:szCs w:val="21"/>
          <w:u w:val="single"/>
          <w:lang w:val="en-US" w:eastAsia="zh-CN"/>
        </w:rPr>
        <w:t xml:space="preserve">          </w:t>
      </w:r>
      <w:r>
        <w:rPr>
          <w:rFonts w:hint="eastAsia" w:ascii="宋体" w:hAnsi="宋体" w:cs="宋体"/>
          <w:szCs w:val="21"/>
          <w:lang w:val="en-US" w:eastAsia="zh-CN"/>
        </w:rPr>
        <w:t xml:space="preserve">  </w:t>
      </w:r>
      <w:r>
        <w:rPr>
          <w:rFonts w:hint="eastAsia" w:ascii="宋体" w:hAnsi="宋体" w:cs="宋体"/>
          <w:szCs w:val="21"/>
        </w:rPr>
        <w:t>（¥</w:t>
      </w:r>
      <w:r>
        <w:rPr>
          <w:rFonts w:hint="eastAsia" w:ascii="宋体" w:hAnsi="宋体" w:cs="宋体"/>
          <w:szCs w:val="21"/>
          <w:u w:val="single"/>
          <w:lang w:val="en-US" w:eastAsia="zh-CN"/>
        </w:rPr>
        <w:t xml:space="preserve">        </w:t>
      </w:r>
      <w:r>
        <w:rPr>
          <w:rFonts w:hint="eastAsia" w:ascii="宋体" w:hAnsi="宋体" w:cs="宋体"/>
          <w:szCs w:val="21"/>
        </w:rPr>
        <w:t>元），保修阶段合同价为（大写）：人民币</w:t>
      </w:r>
      <w:r>
        <w:rPr>
          <w:rFonts w:hint="eastAsia" w:ascii="宋体" w:hAnsi="宋体" w:cs="宋体"/>
          <w:szCs w:val="21"/>
          <w:u w:val="single"/>
          <w:lang w:val="en-US" w:eastAsia="zh-CN"/>
        </w:rPr>
        <w:t xml:space="preserve">           </w:t>
      </w:r>
      <w:r>
        <w:rPr>
          <w:rFonts w:hint="eastAsia" w:ascii="宋体" w:hAnsi="宋体" w:cs="宋体"/>
          <w:szCs w:val="21"/>
        </w:rPr>
        <w:t>（¥</w:t>
      </w:r>
      <w:r>
        <w:rPr>
          <w:rFonts w:hint="eastAsia" w:ascii="宋体" w:hAnsi="宋体" w:cs="宋体"/>
          <w:szCs w:val="21"/>
          <w:u w:val="single"/>
          <w:lang w:val="en-US" w:eastAsia="zh-CN"/>
        </w:rPr>
        <w:t xml:space="preserve">         </w:t>
      </w:r>
      <w:r>
        <w:rPr>
          <w:rFonts w:hint="eastAsia" w:ascii="宋体" w:hAnsi="宋体" w:cs="宋体"/>
          <w:szCs w:val="21"/>
        </w:rPr>
        <w:t>元），单价为</w:t>
      </w:r>
      <w:r>
        <w:rPr>
          <w:rFonts w:hint="eastAsia" w:ascii="宋体" w:hAnsi="宋体" w:cs="宋体"/>
          <w:szCs w:val="21"/>
          <w:u w:val="single"/>
          <w:lang w:val="en-US" w:eastAsia="zh-CN"/>
        </w:rPr>
        <w:t xml:space="preserve">      </w:t>
      </w:r>
      <w:r>
        <w:rPr>
          <w:rFonts w:hint="eastAsia" w:ascii="宋体" w:hAnsi="宋体" w:cs="宋体"/>
          <w:szCs w:val="21"/>
        </w:rPr>
        <w:t>元/㎡，暂定总建筑面积</w:t>
      </w:r>
      <w:r>
        <w:rPr>
          <w:rFonts w:hint="eastAsia" w:ascii="宋体" w:hAnsi="宋体" w:cs="宋体"/>
          <w:szCs w:val="21"/>
          <w:u w:val="single"/>
          <w:lang w:val="en-US" w:eastAsia="zh-CN"/>
        </w:rPr>
        <w:t xml:space="preserve">     </w:t>
      </w:r>
      <w:r>
        <w:rPr>
          <w:rFonts w:hint="eastAsia" w:ascii="宋体" w:hAnsi="宋体" w:cs="宋体"/>
          <w:szCs w:val="21"/>
        </w:rPr>
        <w:t>㎡；单价包含施工阶段和保修阶段监理费，保修阶段为</w:t>
      </w:r>
      <w:r>
        <w:rPr>
          <w:rFonts w:hint="eastAsia" w:ascii="宋体" w:hAnsi="宋体" w:cs="宋体"/>
          <w:szCs w:val="21"/>
          <w:lang w:val="en-US" w:eastAsia="zh-CN"/>
        </w:rPr>
        <w:t>合同结算价的3%</w:t>
      </w:r>
      <w:r>
        <w:rPr>
          <w:rFonts w:hint="eastAsia" w:ascii="宋体" w:hAnsi="宋体" w:cs="宋体"/>
          <w:szCs w:val="21"/>
        </w:rPr>
        <w:t>。</w:t>
      </w:r>
    </w:p>
    <w:p w14:paraId="3FBA0010">
      <w:pPr>
        <w:spacing w:beforeLines="0" w:after="0" w:line="360" w:lineRule="auto"/>
        <w:ind w:firstLine="420" w:firstLineChars="200"/>
        <w:rPr>
          <w:rFonts w:ascii="宋体" w:hAnsi="宋体" w:cs="宋体"/>
          <w:kern w:val="0"/>
          <w:szCs w:val="21"/>
        </w:rPr>
      </w:pPr>
      <w:r>
        <w:rPr>
          <w:rFonts w:ascii="宋体" w:hAnsi="宋体" w:cs="宋体"/>
          <w:kern w:val="0"/>
          <w:szCs w:val="21"/>
        </w:rPr>
        <w:t>1.2本项目监理费包括由</w:t>
      </w:r>
      <w:r>
        <w:rPr>
          <w:rFonts w:hint="eastAsia" w:ascii="宋体" w:hAnsi="宋体" w:cs="宋体"/>
          <w:kern w:val="0"/>
          <w:szCs w:val="21"/>
          <w:lang w:eastAsia="zh-CN"/>
        </w:rPr>
        <w:t>监理人</w:t>
      </w:r>
      <w:r>
        <w:rPr>
          <w:rFonts w:ascii="宋体" w:hAnsi="宋体" w:cs="宋体"/>
          <w:kern w:val="0"/>
          <w:szCs w:val="21"/>
        </w:rPr>
        <w:t>为完成本合同所规定的工作内容、职责和义务所发生的全部费用，包括但不限于人员工资和福利、保险、材料费、机械费、设备费、措施费、文本印刷费、差旅费、调研费、现场生活条件、交通费、办公设施和设备、通讯设备、管理费、利润、税金等与本同全部监理内容有关的一切费用。</w:t>
      </w:r>
    </w:p>
    <w:p w14:paraId="2E42D0E2">
      <w:pPr>
        <w:spacing w:beforeLines="0" w:after="0" w:line="360" w:lineRule="auto"/>
        <w:ind w:firstLine="420" w:firstLineChars="200"/>
        <w:rPr>
          <w:rFonts w:ascii="宋体" w:hAnsi="宋体" w:cs="宋体"/>
          <w:kern w:val="0"/>
          <w:szCs w:val="21"/>
        </w:rPr>
      </w:pPr>
      <w:r>
        <w:rPr>
          <w:rFonts w:ascii="宋体" w:hAnsi="宋体" w:cs="宋体"/>
          <w:kern w:val="0"/>
          <w:szCs w:val="21"/>
        </w:rPr>
        <w:t>1.3在本项目监理期内，</w:t>
      </w:r>
      <w:r>
        <w:rPr>
          <w:rFonts w:hint="eastAsia" w:ascii="宋体" w:hAnsi="宋体" w:cs="宋体"/>
          <w:kern w:val="0"/>
          <w:szCs w:val="21"/>
          <w:lang w:eastAsia="zh-CN"/>
        </w:rPr>
        <w:t>监理人</w:t>
      </w:r>
      <w:r>
        <w:rPr>
          <w:rFonts w:ascii="宋体" w:hAnsi="宋体" w:cs="宋体"/>
          <w:kern w:val="0"/>
          <w:szCs w:val="21"/>
        </w:rPr>
        <w:t>应按相关法规等要求为派驻现场的</w:t>
      </w:r>
      <w:r>
        <w:rPr>
          <w:rFonts w:hint="eastAsia" w:ascii="宋体" w:hAnsi="宋体" w:cs="宋体"/>
          <w:kern w:val="0"/>
          <w:szCs w:val="21"/>
          <w:lang w:eastAsia="zh-CN"/>
        </w:rPr>
        <w:t>监理人</w:t>
      </w:r>
      <w:r>
        <w:rPr>
          <w:rFonts w:ascii="宋体" w:hAnsi="宋体" w:cs="宋体"/>
          <w:kern w:val="0"/>
          <w:szCs w:val="21"/>
        </w:rPr>
        <w:t>员缴交</w:t>
      </w:r>
      <w:r>
        <w:rPr>
          <w:rFonts w:hint="eastAsia" w:ascii="宋体" w:hAnsi="宋体" w:cs="宋体"/>
          <w:kern w:val="0"/>
          <w:szCs w:val="21"/>
        </w:rPr>
        <w:t>工伤保险、意外伤害</w:t>
      </w:r>
      <w:r>
        <w:rPr>
          <w:rFonts w:ascii="宋体" w:hAnsi="宋体" w:cs="宋体"/>
          <w:kern w:val="0"/>
          <w:szCs w:val="21"/>
        </w:rPr>
        <w:t>保险，并承担有关保险费用，相关费用已含于本监理合同价款中。</w:t>
      </w:r>
    </w:p>
    <w:p w14:paraId="143A08D5">
      <w:pPr>
        <w:spacing w:beforeLines="0" w:after="0" w:line="360" w:lineRule="auto"/>
        <w:ind w:firstLine="420" w:firstLineChars="200"/>
        <w:rPr>
          <w:rFonts w:ascii="宋体" w:hAnsi="宋体" w:cs="宋体"/>
          <w:kern w:val="0"/>
          <w:szCs w:val="21"/>
        </w:rPr>
      </w:pPr>
      <w:r>
        <w:rPr>
          <w:rFonts w:ascii="宋体" w:hAnsi="宋体" w:cs="宋体"/>
          <w:kern w:val="0"/>
          <w:szCs w:val="21"/>
        </w:rPr>
        <w:t>1.4合同有效期内，因物价变动而导致监理服务费的增减，</w:t>
      </w:r>
      <w:r>
        <w:rPr>
          <w:rFonts w:hint="eastAsia" w:ascii="宋体" w:hAnsi="宋体" w:cs="宋体"/>
          <w:kern w:val="0"/>
          <w:szCs w:val="21"/>
          <w:lang w:eastAsia="zh-CN"/>
        </w:rPr>
        <w:t>委托人</w:t>
      </w:r>
      <w:r>
        <w:rPr>
          <w:rFonts w:ascii="宋体" w:hAnsi="宋体" w:cs="宋体"/>
          <w:kern w:val="0"/>
          <w:szCs w:val="21"/>
        </w:rPr>
        <w:t>不予弥补或扣除。</w:t>
      </w:r>
    </w:p>
    <w:p w14:paraId="2643828C">
      <w:pPr>
        <w:spacing w:beforeLines="0" w:after="0" w:line="360" w:lineRule="auto"/>
        <w:ind w:firstLine="420" w:firstLineChars="200"/>
        <w:rPr>
          <w:rFonts w:ascii="宋体" w:hAnsi="宋体" w:cs="宋体"/>
          <w:kern w:val="0"/>
          <w:szCs w:val="21"/>
        </w:rPr>
      </w:pPr>
      <w:r>
        <w:rPr>
          <w:rFonts w:ascii="宋体" w:hAnsi="宋体" w:cs="宋体"/>
          <w:kern w:val="0"/>
          <w:szCs w:val="21"/>
        </w:rPr>
        <w:t>1.5在双方签订监理合同后，因国家或地方政府的法律、法规变动而引起监理服务费的增减，</w:t>
      </w:r>
      <w:r>
        <w:rPr>
          <w:rFonts w:hint="eastAsia" w:ascii="宋体" w:hAnsi="宋体" w:cs="宋体"/>
          <w:kern w:val="0"/>
          <w:szCs w:val="21"/>
          <w:lang w:eastAsia="zh-CN"/>
        </w:rPr>
        <w:t>委托人</w:t>
      </w:r>
      <w:r>
        <w:rPr>
          <w:rFonts w:ascii="宋体" w:hAnsi="宋体" w:cs="宋体"/>
          <w:kern w:val="0"/>
          <w:szCs w:val="21"/>
        </w:rPr>
        <w:t>不予弥补或扣除。</w:t>
      </w:r>
    </w:p>
    <w:p w14:paraId="7D741FA7">
      <w:pPr>
        <w:spacing w:beforeLines="0" w:after="0" w:line="360" w:lineRule="auto"/>
        <w:ind w:firstLine="420" w:firstLineChars="200"/>
        <w:rPr>
          <w:rFonts w:ascii="宋体" w:hAnsi="宋体" w:cs="宋体"/>
          <w:kern w:val="0"/>
          <w:szCs w:val="21"/>
        </w:rPr>
      </w:pPr>
      <w:r>
        <w:rPr>
          <w:rFonts w:ascii="宋体" w:hAnsi="宋体" w:cs="宋体"/>
          <w:kern w:val="0"/>
          <w:szCs w:val="21"/>
        </w:rPr>
        <w:t>1.6</w:t>
      </w:r>
      <w:r>
        <w:rPr>
          <w:rFonts w:hint="eastAsia" w:ascii="宋体" w:hAnsi="宋体" w:cs="宋体"/>
          <w:kern w:val="0"/>
          <w:szCs w:val="21"/>
          <w:lang w:eastAsia="zh-CN"/>
        </w:rPr>
        <w:t>监理人</w:t>
      </w:r>
      <w:r>
        <w:rPr>
          <w:rFonts w:ascii="宋体" w:hAnsi="宋体" w:cs="宋体"/>
          <w:kern w:val="0"/>
          <w:szCs w:val="21"/>
        </w:rPr>
        <w:t>违反本合同相关约定的，</w:t>
      </w:r>
      <w:r>
        <w:rPr>
          <w:rFonts w:hint="eastAsia" w:ascii="宋体" w:hAnsi="宋体" w:cs="宋体"/>
          <w:kern w:val="0"/>
          <w:szCs w:val="21"/>
          <w:lang w:eastAsia="zh-CN"/>
        </w:rPr>
        <w:t>委托人</w:t>
      </w:r>
      <w:r>
        <w:rPr>
          <w:rFonts w:ascii="宋体" w:hAnsi="宋体" w:cs="宋体"/>
          <w:kern w:val="0"/>
          <w:szCs w:val="21"/>
        </w:rPr>
        <w:t>有权从应支付给</w:t>
      </w:r>
      <w:r>
        <w:rPr>
          <w:rFonts w:hint="eastAsia" w:ascii="宋体" w:hAnsi="宋体" w:cs="宋体"/>
          <w:kern w:val="0"/>
          <w:szCs w:val="21"/>
          <w:lang w:eastAsia="zh-CN"/>
        </w:rPr>
        <w:t>监理人</w:t>
      </w:r>
      <w:r>
        <w:rPr>
          <w:rFonts w:ascii="宋体" w:hAnsi="宋体" w:cs="宋体"/>
          <w:kern w:val="0"/>
          <w:szCs w:val="21"/>
        </w:rPr>
        <w:t>的款项中直接扣除相应违约、处罚款项后，再将余款支付给</w:t>
      </w:r>
      <w:r>
        <w:rPr>
          <w:rFonts w:hint="eastAsia" w:ascii="宋体" w:hAnsi="宋体" w:cs="宋体"/>
          <w:kern w:val="0"/>
          <w:szCs w:val="21"/>
          <w:lang w:eastAsia="zh-CN"/>
        </w:rPr>
        <w:t>监理人</w:t>
      </w:r>
      <w:r>
        <w:rPr>
          <w:rFonts w:ascii="宋体" w:hAnsi="宋体" w:cs="宋体"/>
          <w:kern w:val="0"/>
          <w:szCs w:val="21"/>
        </w:rPr>
        <w:t>。</w:t>
      </w:r>
    </w:p>
    <w:p w14:paraId="3DB81575">
      <w:pPr>
        <w:spacing w:beforeLines="0" w:after="0" w:line="360" w:lineRule="auto"/>
        <w:ind w:firstLine="422" w:firstLineChars="200"/>
        <w:outlineLvl w:val="1"/>
        <w:rPr>
          <w:rFonts w:ascii="宋体" w:hAnsi="宋体" w:cs="宋体"/>
          <w:b/>
          <w:kern w:val="0"/>
          <w:szCs w:val="21"/>
        </w:rPr>
      </w:pPr>
      <w:bookmarkStart w:id="63" w:name="_Toc32517"/>
      <w:r>
        <w:rPr>
          <w:rFonts w:hint="eastAsia" w:ascii="宋体" w:hAnsi="宋体" w:cs="宋体"/>
          <w:b/>
          <w:kern w:val="0"/>
          <w:szCs w:val="21"/>
        </w:rPr>
        <w:t>2.</w:t>
      </w:r>
      <w:r>
        <w:rPr>
          <w:rFonts w:ascii="宋体" w:hAnsi="宋体" w:cs="宋体"/>
          <w:b/>
          <w:kern w:val="0"/>
          <w:szCs w:val="21"/>
        </w:rPr>
        <w:t>结算办理</w:t>
      </w:r>
      <w:bookmarkEnd w:id="63"/>
    </w:p>
    <w:p w14:paraId="1B3168A0">
      <w:pPr>
        <w:widowControl w:val="0"/>
        <w:adjustRightInd w:val="0"/>
        <w:snapToGrid w:val="0"/>
        <w:spacing w:line="360" w:lineRule="auto"/>
        <w:ind w:firstLine="420" w:firstLineChars="200"/>
        <w:jc w:val="both"/>
        <w:rPr>
          <w:rFonts w:hint="eastAsia" w:ascii="宋体" w:hAnsi="宋体" w:eastAsia="宋体" w:cs="宋体"/>
          <w:kern w:val="2"/>
          <w:sz w:val="21"/>
          <w:szCs w:val="21"/>
          <w:lang w:eastAsia="zh-CN"/>
        </w:rPr>
      </w:pPr>
      <w:r>
        <w:rPr>
          <w:rFonts w:ascii="宋体" w:hAnsi="宋体" w:eastAsia="宋体" w:cs="宋体"/>
          <w:kern w:val="2"/>
          <w:sz w:val="21"/>
          <w:szCs w:val="21"/>
          <w:lang w:eastAsia="zh-CN"/>
        </w:rPr>
        <w:t>2.1</w:t>
      </w:r>
      <w:r>
        <w:rPr>
          <w:rFonts w:hint="eastAsia" w:ascii="宋体" w:hAnsi="宋体" w:eastAsia="宋体" w:cs="宋体"/>
          <w:kern w:val="2"/>
          <w:sz w:val="21"/>
          <w:szCs w:val="21"/>
          <w:lang w:eastAsia="zh-CN"/>
        </w:rPr>
        <w:t>监理的最终结算价以本项目</w:t>
      </w:r>
      <w:r>
        <w:rPr>
          <w:rFonts w:hint="eastAsia" w:ascii="宋体" w:hAnsi="宋体" w:eastAsia="宋体" w:cs="宋体"/>
          <w:kern w:val="2"/>
          <w:sz w:val="21"/>
          <w:szCs w:val="21"/>
          <w:lang w:val="en-US" w:eastAsia="zh-CN"/>
        </w:rPr>
        <w:t>实际甲方</w:t>
      </w:r>
      <w:r>
        <w:rPr>
          <w:rFonts w:hint="eastAsia" w:ascii="宋体" w:hAnsi="宋体" w:eastAsia="宋体" w:cstheme="minorBidi"/>
          <w:kern w:val="2"/>
          <w:sz w:val="21"/>
          <w:szCs w:val="22"/>
          <w:lang w:eastAsia="zh-CN"/>
        </w:rPr>
        <w:t>确定的总建筑面积</w:t>
      </w:r>
      <w:r>
        <w:rPr>
          <w:rFonts w:hint="eastAsia" w:ascii="宋体" w:hAnsi="宋体" w:eastAsia="宋体" w:cs="宋体"/>
          <w:kern w:val="2"/>
          <w:sz w:val="21"/>
          <w:szCs w:val="21"/>
          <w:lang w:eastAsia="zh-CN"/>
        </w:rPr>
        <w:t>为准进行计算。</w:t>
      </w:r>
    </w:p>
    <w:p w14:paraId="43E147DE">
      <w:pPr>
        <w:widowControl w:val="0"/>
        <w:adjustRightInd w:val="0"/>
        <w:snapToGrid w:val="0"/>
        <w:spacing w:line="360" w:lineRule="auto"/>
        <w:ind w:firstLine="420" w:firstLineChars="200"/>
        <w:jc w:val="both"/>
        <w:rPr>
          <w:rFonts w:hint="eastAsia" w:ascii="宋体" w:hAnsi="宋体" w:eastAsia="宋体" w:cs="宋体"/>
          <w:kern w:val="2"/>
          <w:sz w:val="21"/>
          <w:szCs w:val="21"/>
          <w:lang w:eastAsia="zh-CN"/>
        </w:rPr>
      </w:pPr>
      <w:r>
        <w:rPr>
          <w:rFonts w:ascii="宋体" w:hAnsi="宋体" w:eastAsia="宋体" w:cs="宋体"/>
          <w:kern w:val="2"/>
          <w:sz w:val="21"/>
          <w:szCs w:val="21"/>
          <w:lang w:eastAsia="zh-CN"/>
        </w:rPr>
        <w:t>2.2监理服务酬金结算额计算：</w:t>
      </w:r>
    </w:p>
    <w:p w14:paraId="1A9E5A06">
      <w:pPr>
        <w:widowControl w:val="0"/>
        <w:adjustRightInd w:val="0"/>
        <w:snapToGrid w:val="0"/>
        <w:spacing w:line="360" w:lineRule="auto"/>
        <w:ind w:firstLine="420" w:firstLineChars="200"/>
        <w:jc w:val="both"/>
        <w:rPr>
          <w:rFonts w:hint="eastAsia" w:ascii="宋体" w:hAnsi="宋体" w:eastAsia="宋体" w:cstheme="minorBidi"/>
          <w:kern w:val="2"/>
          <w:sz w:val="21"/>
          <w:szCs w:val="22"/>
          <w:lang w:eastAsia="zh-CN"/>
        </w:rPr>
      </w:pPr>
      <w:r>
        <w:rPr>
          <w:rFonts w:hint="eastAsia" w:ascii="宋体" w:hAnsi="宋体" w:eastAsia="宋体" w:cstheme="minorBidi"/>
          <w:kern w:val="2"/>
          <w:sz w:val="21"/>
          <w:szCs w:val="22"/>
          <w:lang w:eastAsia="zh-CN"/>
        </w:rPr>
        <w:t>结算价=</w:t>
      </w:r>
      <w:r>
        <w:rPr>
          <w:rFonts w:hint="eastAsia" w:ascii="宋体" w:hAnsi="宋体" w:eastAsia="宋体" w:cs="宋体"/>
          <w:kern w:val="2"/>
          <w:sz w:val="21"/>
          <w:szCs w:val="21"/>
          <w:lang w:val="en-US" w:eastAsia="zh-CN"/>
        </w:rPr>
        <w:t>实际甲方</w:t>
      </w:r>
      <w:r>
        <w:rPr>
          <w:rFonts w:hint="eastAsia" w:ascii="宋体" w:hAnsi="宋体" w:eastAsia="宋体" w:cstheme="minorBidi"/>
          <w:kern w:val="2"/>
          <w:sz w:val="21"/>
          <w:szCs w:val="22"/>
          <w:lang w:eastAsia="zh-CN"/>
        </w:rPr>
        <w:t>确定的总建筑面积×中标单价。</w:t>
      </w:r>
    </w:p>
    <w:p w14:paraId="47F2F433">
      <w:pPr>
        <w:widowControl w:val="0"/>
        <w:adjustRightInd w:val="0"/>
        <w:snapToGrid w:val="0"/>
        <w:spacing w:line="360" w:lineRule="auto"/>
        <w:ind w:firstLine="420" w:firstLineChars="200"/>
        <w:jc w:val="both"/>
        <w:rPr>
          <w:rFonts w:hint="eastAsia" w:ascii="宋体" w:hAnsi="宋体" w:eastAsia="宋体" w:cstheme="minorBidi"/>
          <w:kern w:val="2"/>
          <w:sz w:val="21"/>
          <w:szCs w:val="22"/>
          <w:lang w:eastAsia="zh-CN"/>
        </w:rPr>
      </w:pPr>
      <w:r>
        <w:rPr>
          <w:rFonts w:hint="eastAsia" w:ascii="宋体" w:hAnsi="宋体" w:eastAsia="宋体" w:cstheme="minorBidi"/>
          <w:kern w:val="2"/>
          <w:sz w:val="21"/>
          <w:szCs w:val="22"/>
          <w:lang w:eastAsia="zh-CN"/>
        </w:rPr>
        <w:t>说明：</w:t>
      </w:r>
      <w:r>
        <w:rPr>
          <w:rFonts w:hint="eastAsia" w:ascii="宋体" w:hAnsi="宋体" w:eastAsia="宋体" w:cs="宋体"/>
          <w:bCs/>
          <w:kern w:val="2"/>
          <w:sz w:val="21"/>
          <w:szCs w:val="21"/>
          <w:lang w:eastAsia="zh-CN"/>
        </w:rPr>
        <w:t>结算价含施工阶段监理费结算价及保修阶段监理费结算价。</w:t>
      </w:r>
    </w:p>
    <w:p w14:paraId="523B71B4">
      <w:pPr>
        <w:widowControl w:val="0"/>
        <w:tabs>
          <w:tab w:val="left" w:pos="1620"/>
          <w:tab w:val="left" w:pos="2340"/>
        </w:tabs>
        <w:adjustRightInd w:val="0"/>
        <w:snapToGrid w:val="0"/>
        <w:spacing w:line="360" w:lineRule="auto"/>
        <w:ind w:firstLine="420" w:firstLineChars="200"/>
        <w:jc w:val="both"/>
        <w:rPr>
          <w:rFonts w:hint="eastAsia" w:ascii="宋体" w:hAnsi="宋体" w:eastAsia="宋体" w:cs="宋体"/>
          <w:kern w:val="2"/>
          <w:sz w:val="21"/>
          <w:szCs w:val="21"/>
          <w:lang w:eastAsia="zh-CN"/>
        </w:rPr>
      </w:pPr>
      <w:r>
        <w:rPr>
          <w:rFonts w:hint="eastAsia" w:ascii="宋体" w:hAnsi="宋体" w:eastAsia="宋体" w:cs="宋体"/>
          <w:kern w:val="2"/>
          <w:sz w:val="21"/>
          <w:szCs w:val="21"/>
          <w:lang w:eastAsia="zh-CN"/>
        </w:rPr>
        <w:t>本合同为固定单价合同，单价不因工期、政策的变化而调整。</w:t>
      </w:r>
    </w:p>
    <w:p w14:paraId="32A1B322">
      <w:pPr>
        <w:widowControl w:val="0"/>
        <w:tabs>
          <w:tab w:val="left" w:pos="1620"/>
          <w:tab w:val="left" w:pos="2340"/>
        </w:tabs>
        <w:adjustRightInd w:val="0"/>
        <w:snapToGrid w:val="0"/>
        <w:spacing w:line="360" w:lineRule="auto"/>
        <w:ind w:firstLine="420" w:firstLineChars="200"/>
        <w:jc w:val="both"/>
        <w:rPr>
          <w:rFonts w:hint="eastAsia" w:ascii="宋体" w:hAnsi="宋体" w:eastAsia="宋体" w:cs="宋体"/>
          <w:kern w:val="2"/>
          <w:sz w:val="21"/>
          <w:szCs w:val="21"/>
          <w:lang w:eastAsia="zh-CN"/>
        </w:rPr>
      </w:pPr>
      <w:r>
        <w:rPr>
          <w:rFonts w:hint="eastAsia" w:ascii="宋体" w:hAnsi="宋体" w:eastAsia="宋体" w:cs="宋体"/>
          <w:kern w:val="2"/>
          <w:sz w:val="21"/>
          <w:szCs w:val="21"/>
          <w:lang w:eastAsia="zh-CN"/>
        </w:rPr>
        <w:t>最终结算价格以委托人委托第三方机构审定并经委托人确认的结果为准。若项目按规定须提交龙华区财政投资评审中心评审的，则最终结算价以龙华区财政投资评审中心评审结论为准（若项目按规定须提交政府审计部门审计的，则最终结算价以政府审计部门审计结果为准），并作为最终的竣工结算和支付依据。</w:t>
      </w:r>
    </w:p>
    <w:p w14:paraId="62F2DC47">
      <w:pPr>
        <w:widowControl w:val="0"/>
        <w:adjustRightInd w:val="0"/>
        <w:snapToGrid w:val="0"/>
        <w:spacing w:line="360" w:lineRule="auto"/>
        <w:ind w:firstLine="420" w:firstLineChars="200"/>
        <w:jc w:val="both"/>
        <w:rPr>
          <w:rFonts w:hint="eastAsia" w:ascii="宋体" w:hAnsi="宋体" w:eastAsia="宋体" w:cs="宋体"/>
          <w:kern w:val="2"/>
          <w:sz w:val="21"/>
          <w:szCs w:val="21"/>
          <w:lang w:eastAsia="zh-CN"/>
        </w:rPr>
      </w:pPr>
      <w:r>
        <w:rPr>
          <w:rFonts w:hint="eastAsia" w:ascii="宋体" w:hAnsi="宋体" w:eastAsia="宋体" w:cs="宋体"/>
          <w:kern w:val="2"/>
          <w:sz w:val="21"/>
          <w:szCs w:val="21"/>
          <w:lang w:eastAsia="zh-CN"/>
        </w:rPr>
        <w:t>2.3</w:t>
      </w:r>
      <w:r>
        <w:rPr>
          <w:rFonts w:ascii="宋体" w:hAnsi="宋体" w:eastAsia="宋体" w:cs="宋体"/>
          <w:kern w:val="2"/>
          <w:sz w:val="21"/>
          <w:szCs w:val="21"/>
          <w:lang w:eastAsia="zh-CN"/>
        </w:rPr>
        <w:t>保修阶段监理服务酬金结算额计算：</w:t>
      </w:r>
    </w:p>
    <w:p w14:paraId="142EECE8">
      <w:pPr>
        <w:widowControl w:val="0"/>
        <w:adjustRightInd w:val="0"/>
        <w:snapToGrid w:val="0"/>
        <w:spacing w:line="360" w:lineRule="auto"/>
        <w:ind w:firstLine="420" w:firstLineChars="200"/>
        <w:jc w:val="both"/>
        <w:rPr>
          <w:rFonts w:hint="eastAsia" w:ascii="宋体" w:hAnsi="宋体" w:eastAsia="宋体" w:cs="宋体"/>
          <w:kern w:val="2"/>
          <w:sz w:val="21"/>
          <w:szCs w:val="21"/>
          <w:lang w:eastAsia="zh-CN"/>
        </w:rPr>
      </w:pPr>
      <w:r>
        <w:rPr>
          <w:rFonts w:ascii="宋体" w:hAnsi="宋体" w:eastAsia="宋体" w:cs="宋体"/>
          <w:kern w:val="2"/>
          <w:sz w:val="21"/>
          <w:szCs w:val="21"/>
          <w:lang w:eastAsia="zh-CN"/>
        </w:rPr>
        <w:t>保修阶段监理费</w:t>
      </w:r>
      <w:r>
        <w:rPr>
          <w:rFonts w:hint="eastAsia" w:ascii="宋体" w:hAnsi="宋体" w:eastAsia="宋体" w:cs="宋体"/>
          <w:kern w:val="2"/>
          <w:sz w:val="21"/>
          <w:szCs w:val="21"/>
          <w:lang w:eastAsia="zh-CN"/>
        </w:rPr>
        <w:t>结算价</w:t>
      </w:r>
      <w:r>
        <w:rPr>
          <w:rFonts w:ascii="宋体" w:hAnsi="宋体" w:eastAsia="宋体" w:cs="宋体"/>
          <w:kern w:val="2"/>
          <w:sz w:val="21"/>
          <w:szCs w:val="21"/>
          <w:lang w:eastAsia="zh-CN"/>
        </w:rPr>
        <w:t>=</w:t>
      </w:r>
      <w:r>
        <w:rPr>
          <w:rFonts w:hint="eastAsia" w:ascii="宋体" w:hAnsi="宋体" w:eastAsia="宋体" w:cs="宋体"/>
          <w:kern w:val="2"/>
          <w:sz w:val="21"/>
          <w:szCs w:val="21"/>
          <w:lang w:eastAsia="zh-CN"/>
        </w:rPr>
        <w:t>施工阶段结算价</w:t>
      </w:r>
      <w:r>
        <w:rPr>
          <w:rFonts w:ascii="宋体" w:hAnsi="宋体" w:eastAsia="宋体" w:cs="宋体"/>
          <w:kern w:val="2"/>
          <w:sz w:val="21"/>
          <w:szCs w:val="21"/>
          <w:lang w:eastAsia="zh-CN"/>
        </w:rPr>
        <w:t>×5%。</w:t>
      </w:r>
    </w:p>
    <w:p w14:paraId="0D500452">
      <w:pPr>
        <w:widowControl w:val="0"/>
        <w:adjustRightInd w:val="0"/>
        <w:snapToGrid w:val="0"/>
        <w:spacing w:line="360" w:lineRule="auto"/>
        <w:ind w:firstLine="420" w:firstLineChars="200"/>
        <w:jc w:val="both"/>
        <w:rPr>
          <w:rFonts w:hint="eastAsia" w:ascii="宋体" w:hAnsi="宋体" w:eastAsia="宋体" w:cs="宋体"/>
          <w:kern w:val="2"/>
          <w:sz w:val="21"/>
          <w:szCs w:val="21"/>
          <w:lang w:eastAsia="zh-CN"/>
        </w:rPr>
      </w:pPr>
      <w:r>
        <w:rPr>
          <w:rFonts w:ascii="宋体" w:hAnsi="宋体" w:eastAsia="宋体" w:cs="宋体"/>
          <w:kern w:val="2"/>
          <w:sz w:val="21"/>
          <w:szCs w:val="21"/>
          <w:lang w:eastAsia="zh-CN"/>
        </w:rPr>
        <w:t>2.4有关竣工结算依照现行的法律法规执行。</w:t>
      </w:r>
    </w:p>
    <w:p w14:paraId="0C3F0822">
      <w:pPr>
        <w:spacing w:beforeLines="0" w:after="0" w:line="360" w:lineRule="auto"/>
        <w:ind w:firstLine="422" w:firstLineChars="200"/>
        <w:outlineLvl w:val="1"/>
        <w:rPr>
          <w:rFonts w:hint="eastAsia" w:ascii="宋体" w:hAnsi="宋体" w:eastAsia="宋体" w:cs="宋体"/>
          <w:b/>
          <w:kern w:val="0"/>
          <w:szCs w:val="21"/>
          <w:lang w:eastAsia="zh-CN"/>
        </w:rPr>
      </w:pPr>
      <w:bookmarkStart w:id="64" w:name="_Toc30161"/>
      <w:r>
        <w:rPr>
          <w:rFonts w:hint="eastAsia" w:ascii="宋体" w:hAnsi="宋体" w:cs="宋体"/>
          <w:b/>
          <w:kern w:val="0"/>
          <w:szCs w:val="21"/>
        </w:rPr>
        <w:t>3.</w:t>
      </w:r>
      <w:r>
        <w:rPr>
          <w:rFonts w:ascii="宋体" w:hAnsi="宋体" w:cs="宋体"/>
          <w:b/>
          <w:kern w:val="0"/>
          <w:szCs w:val="21"/>
        </w:rPr>
        <w:t>监理费用的支付</w:t>
      </w:r>
      <w:bookmarkEnd w:id="64"/>
    </w:p>
    <w:p w14:paraId="2D64A3E8">
      <w:pPr>
        <w:spacing w:beforeLines="0" w:after="0" w:line="360" w:lineRule="auto"/>
        <w:ind w:firstLine="420" w:firstLineChars="200"/>
        <w:rPr>
          <w:rFonts w:ascii="宋体" w:hAnsi="宋体" w:cs="宋体"/>
          <w:kern w:val="0"/>
          <w:szCs w:val="21"/>
        </w:rPr>
      </w:pPr>
      <w:r>
        <w:rPr>
          <w:rFonts w:ascii="宋体" w:hAnsi="宋体" w:cs="宋体"/>
          <w:kern w:val="0"/>
          <w:szCs w:val="21"/>
        </w:rPr>
        <w:t>3.1预付款支付</w:t>
      </w:r>
      <w:r>
        <w:rPr>
          <w:rFonts w:hint="eastAsia" w:ascii="宋体" w:hAnsi="宋体" w:cs="宋体"/>
          <w:kern w:val="0"/>
          <w:szCs w:val="21"/>
        </w:rPr>
        <w:t>：本工程不支付预付款</w:t>
      </w:r>
      <w:r>
        <w:rPr>
          <w:rFonts w:ascii="宋体" w:hAnsi="宋体" w:cs="宋体"/>
          <w:kern w:val="0"/>
          <w:szCs w:val="21"/>
        </w:rPr>
        <w:t>。</w:t>
      </w:r>
    </w:p>
    <w:p w14:paraId="430FCAF0">
      <w:pPr>
        <w:spacing w:beforeLines="0" w:after="0" w:line="360" w:lineRule="auto"/>
        <w:ind w:firstLine="420" w:firstLineChars="200"/>
        <w:rPr>
          <w:rFonts w:ascii="宋体" w:hAnsi="宋体" w:cs="宋体"/>
          <w:kern w:val="0"/>
          <w:szCs w:val="21"/>
        </w:rPr>
      </w:pPr>
      <w:r>
        <w:rPr>
          <w:rFonts w:ascii="宋体" w:hAnsi="宋体" w:cs="宋体"/>
          <w:kern w:val="0"/>
          <w:szCs w:val="21"/>
        </w:rPr>
        <w:t>3.2进度款支付</w:t>
      </w:r>
      <w:r>
        <w:rPr>
          <w:rFonts w:hint="eastAsia" w:ascii="宋体" w:hAnsi="宋体" w:cs="宋体"/>
          <w:kern w:val="0"/>
          <w:szCs w:val="21"/>
        </w:rPr>
        <w:t>：</w:t>
      </w:r>
    </w:p>
    <w:p w14:paraId="5C4C5C3F">
      <w:pPr>
        <w:spacing w:beforeLines="0" w:after="0" w:line="360" w:lineRule="auto"/>
        <w:ind w:firstLine="424" w:firstLineChars="202"/>
        <w:jc w:val="left"/>
        <w:rPr>
          <w:rFonts w:hint="default" w:ascii="宋体" w:hAnsi="宋体" w:eastAsia="宋体" w:cs="宋体"/>
          <w:snapToGrid w:val="0"/>
          <w:szCs w:val="21"/>
          <w:lang w:val="en-US" w:eastAsia="zh-CN"/>
        </w:rPr>
      </w:pPr>
      <w:r>
        <w:rPr>
          <w:rFonts w:hint="eastAsia" w:ascii="宋体" w:hAnsi="宋体" w:cs="宋体"/>
          <w:snapToGrid w:val="0"/>
          <w:szCs w:val="21"/>
        </w:rPr>
        <w:t>（1）</w:t>
      </w:r>
      <w:r>
        <w:rPr>
          <w:rFonts w:hint="eastAsia" w:ascii="宋体" w:hAnsi="宋体" w:cs="宋体"/>
          <w:snapToGrid w:val="0"/>
          <w:szCs w:val="21"/>
          <w:lang w:val="en-US" w:eastAsia="zh-CN"/>
        </w:rPr>
        <w:t>施工阶段支付：</w:t>
      </w:r>
    </w:p>
    <w:p w14:paraId="4C6CE740">
      <w:pPr>
        <w:spacing w:beforeLines="0" w:after="0" w:line="360" w:lineRule="auto"/>
        <w:ind w:firstLine="424" w:firstLineChars="202"/>
        <w:jc w:val="left"/>
        <w:rPr>
          <w:rFonts w:ascii="宋体" w:hAnsi="宋体" w:cs="宋体"/>
          <w:kern w:val="0"/>
          <w:szCs w:val="21"/>
        </w:rPr>
      </w:pPr>
      <w:r>
        <w:rPr>
          <w:rFonts w:hint="eastAsia" w:ascii="宋体" w:hAnsi="宋体" w:cs="宋体"/>
          <w:kern w:val="0"/>
          <w:szCs w:val="21"/>
        </w:rPr>
        <w:t>竣工验收完成后，提交完整竣工结算资料且结算审核完成后，支付至结算价的97%。</w:t>
      </w:r>
    </w:p>
    <w:p w14:paraId="7DA3846F">
      <w:pPr>
        <w:spacing w:beforeLines="0" w:after="0" w:line="360" w:lineRule="auto"/>
        <w:ind w:firstLine="420" w:firstLineChars="200"/>
        <w:outlineLvl w:val="2"/>
        <w:rPr>
          <w:rFonts w:ascii="宋体" w:hAnsi="宋体" w:cs="宋体"/>
          <w:kern w:val="0"/>
          <w:szCs w:val="21"/>
        </w:rPr>
      </w:pPr>
      <w:r>
        <w:rPr>
          <w:rFonts w:hint="eastAsia" w:ascii="宋体" w:hAnsi="宋体" w:cs="宋体"/>
          <w:kern w:val="0"/>
          <w:szCs w:val="21"/>
        </w:rPr>
        <w:t>（2）保修阶段支付：</w:t>
      </w:r>
    </w:p>
    <w:p w14:paraId="2B299F06">
      <w:pPr>
        <w:spacing w:beforeLines="0" w:after="0" w:line="360" w:lineRule="auto"/>
        <w:ind w:firstLine="420" w:firstLineChars="200"/>
        <w:rPr>
          <w:rFonts w:ascii="宋体" w:hAnsi="宋体" w:cs="宋体"/>
          <w:kern w:val="0"/>
          <w:szCs w:val="21"/>
        </w:rPr>
      </w:pPr>
      <w:r>
        <w:rPr>
          <w:rFonts w:hint="eastAsia" w:ascii="宋体" w:hAnsi="宋体" w:cs="宋体"/>
          <w:kern w:val="0"/>
          <w:szCs w:val="21"/>
        </w:rPr>
        <w:t>结算金额的3%作为工程质保金，竣工满两年后，按《工程质量缺陷保修书》的有关约定支付。</w:t>
      </w:r>
    </w:p>
    <w:p w14:paraId="1EA22E49">
      <w:pPr>
        <w:spacing w:beforeLines="0" w:after="0" w:line="360" w:lineRule="auto"/>
        <w:ind w:firstLine="420" w:firstLineChars="200"/>
        <w:rPr>
          <w:rFonts w:hint="eastAsia" w:ascii="宋体" w:hAnsi="宋体" w:cs="宋体"/>
          <w:kern w:val="0"/>
          <w:szCs w:val="21"/>
        </w:rPr>
      </w:pPr>
      <w:r>
        <w:rPr>
          <w:rFonts w:hint="eastAsia" w:ascii="宋体" w:hAnsi="宋体" w:cs="宋体"/>
          <w:kern w:val="0"/>
          <w:szCs w:val="21"/>
          <w:lang w:val="en-US" w:eastAsia="zh-CN"/>
        </w:rPr>
        <w:t>3.3</w:t>
      </w:r>
      <w:r>
        <w:rPr>
          <w:rFonts w:hint="eastAsia" w:ascii="宋体" w:hAnsi="宋体" w:cs="宋体"/>
          <w:kern w:val="0"/>
          <w:szCs w:val="21"/>
          <w:lang w:eastAsia="zh-CN"/>
        </w:rPr>
        <w:t>监理人</w:t>
      </w:r>
      <w:r>
        <w:rPr>
          <w:rFonts w:hint="eastAsia" w:ascii="宋体" w:hAnsi="宋体" w:cs="宋体"/>
          <w:kern w:val="0"/>
          <w:szCs w:val="21"/>
        </w:rPr>
        <w:t>保证其提供的银行账号真实、合法、有效，</w:t>
      </w:r>
      <w:r>
        <w:rPr>
          <w:rFonts w:hint="eastAsia" w:ascii="宋体" w:hAnsi="宋体" w:cs="宋体"/>
          <w:kern w:val="0"/>
          <w:szCs w:val="21"/>
          <w:lang w:eastAsia="zh-CN"/>
        </w:rPr>
        <w:t>委托人</w:t>
      </w:r>
      <w:r>
        <w:rPr>
          <w:rFonts w:hint="eastAsia" w:ascii="宋体" w:hAnsi="宋体" w:cs="宋体"/>
          <w:kern w:val="0"/>
          <w:szCs w:val="21"/>
        </w:rPr>
        <w:t>向</w:t>
      </w:r>
      <w:r>
        <w:rPr>
          <w:rFonts w:hint="eastAsia" w:ascii="宋体" w:hAnsi="宋体" w:cs="宋体"/>
          <w:kern w:val="0"/>
          <w:szCs w:val="21"/>
          <w:lang w:eastAsia="zh-CN"/>
        </w:rPr>
        <w:t>监理人</w:t>
      </w:r>
      <w:r>
        <w:rPr>
          <w:rFonts w:hint="eastAsia" w:ascii="宋体" w:hAnsi="宋体" w:cs="宋体"/>
          <w:kern w:val="0"/>
          <w:szCs w:val="21"/>
        </w:rPr>
        <w:t>指定的银行账号转入款项后即视为</w:t>
      </w:r>
      <w:r>
        <w:rPr>
          <w:rFonts w:hint="eastAsia" w:ascii="宋体" w:hAnsi="宋体" w:cs="宋体"/>
          <w:kern w:val="0"/>
          <w:szCs w:val="21"/>
          <w:lang w:eastAsia="zh-CN"/>
        </w:rPr>
        <w:t>委托人</w:t>
      </w:r>
      <w:r>
        <w:rPr>
          <w:rFonts w:hint="eastAsia" w:ascii="宋体" w:hAnsi="宋体" w:cs="宋体"/>
          <w:kern w:val="0"/>
          <w:szCs w:val="21"/>
        </w:rPr>
        <w:t>履行完毕付款义务，合同支付方式包括但不限于银行转账、银行承兑汇票、商业承兑汇票等形式。若</w:t>
      </w:r>
      <w:r>
        <w:rPr>
          <w:rFonts w:hint="eastAsia" w:ascii="宋体" w:hAnsi="宋体" w:cs="宋体"/>
          <w:kern w:val="0"/>
          <w:szCs w:val="21"/>
          <w:lang w:eastAsia="zh-CN"/>
        </w:rPr>
        <w:t>委托人</w:t>
      </w:r>
      <w:r>
        <w:rPr>
          <w:rFonts w:hint="eastAsia" w:ascii="宋体" w:hAnsi="宋体" w:cs="宋体"/>
          <w:kern w:val="0"/>
          <w:szCs w:val="21"/>
        </w:rPr>
        <w:t>以银行承兑汇票、商业承兑汇票等票据形式（票据期限不超过三个月，支付比例不超过合同额的30%）向</w:t>
      </w:r>
      <w:r>
        <w:rPr>
          <w:rFonts w:hint="eastAsia" w:ascii="宋体" w:hAnsi="宋体" w:cs="宋体"/>
          <w:kern w:val="0"/>
          <w:szCs w:val="21"/>
          <w:lang w:eastAsia="zh-CN"/>
        </w:rPr>
        <w:t>监理人</w:t>
      </w:r>
      <w:r>
        <w:rPr>
          <w:rFonts w:hint="eastAsia" w:ascii="宋体" w:hAnsi="宋体" w:cs="宋体"/>
          <w:kern w:val="0"/>
          <w:szCs w:val="21"/>
        </w:rPr>
        <w:t>支付工程款时，因票据贴现产生的利息，由</w:t>
      </w:r>
      <w:r>
        <w:rPr>
          <w:rFonts w:hint="eastAsia" w:ascii="宋体" w:hAnsi="宋体" w:cs="宋体"/>
          <w:kern w:val="0"/>
          <w:szCs w:val="21"/>
          <w:lang w:eastAsia="zh-CN"/>
        </w:rPr>
        <w:t>监理人</w:t>
      </w:r>
      <w:r>
        <w:rPr>
          <w:rFonts w:hint="eastAsia" w:ascii="宋体" w:hAnsi="宋体" w:cs="宋体"/>
          <w:kern w:val="0"/>
          <w:szCs w:val="21"/>
        </w:rPr>
        <w:t>承担。</w:t>
      </w:r>
      <w:r>
        <w:rPr>
          <w:rFonts w:hint="eastAsia" w:ascii="宋体" w:hAnsi="宋体" w:cs="宋体"/>
          <w:kern w:val="0"/>
          <w:szCs w:val="21"/>
          <w:lang w:eastAsia="zh-CN"/>
        </w:rPr>
        <w:t>监理人</w:t>
      </w:r>
      <w:r>
        <w:rPr>
          <w:rFonts w:hint="eastAsia" w:ascii="宋体" w:hAnsi="宋体" w:cs="宋体"/>
          <w:kern w:val="0"/>
          <w:szCs w:val="21"/>
        </w:rPr>
        <w:t>开户银行、账号等如有变更，应在当期工程款申请时同步以书面方式通知</w:t>
      </w:r>
      <w:r>
        <w:rPr>
          <w:rFonts w:hint="eastAsia" w:ascii="宋体" w:hAnsi="宋体" w:cs="宋体"/>
          <w:kern w:val="0"/>
          <w:szCs w:val="21"/>
          <w:lang w:eastAsia="zh-CN"/>
        </w:rPr>
        <w:t>委托人</w:t>
      </w:r>
      <w:r>
        <w:rPr>
          <w:rFonts w:hint="eastAsia" w:ascii="宋体" w:hAnsi="宋体" w:cs="宋体"/>
          <w:kern w:val="0"/>
          <w:szCs w:val="21"/>
        </w:rPr>
        <w:t>。如</w:t>
      </w:r>
      <w:r>
        <w:rPr>
          <w:rFonts w:hint="eastAsia" w:ascii="宋体" w:hAnsi="宋体" w:cs="宋体"/>
          <w:kern w:val="0"/>
          <w:szCs w:val="21"/>
          <w:lang w:eastAsia="zh-CN"/>
        </w:rPr>
        <w:t>监理人</w:t>
      </w:r>
      <w:r>
        <w:rPr>
          <w:rFonts w:hint="eastAsia" w:ascii="宋体" w:hAnsi="宋体" w:cs="宋体"/>
          <w:kern w:val="0"/>
          <w:szCs w:val="21"/>
        </w:rPr>
        <w:t>未按合同约定及时通知</w:t>
      </w:r>
      <w:r>
        <w:rPr>
          <w:rFonts w:hint="eastAsia" w:ascii="宋体" w:hAnsi="宋体" w:cs="宋体"/>
          <w:kern w:val="0"/>
          <w:szCs w:val="21"/>
          <w:lang w:eastAsia="zh-CN"/>
        </w:rPr>
        <w:t>委托人</w:t>
      </w:r>
      <w:r>
        <w:rPr>
          <w:rFonts w:hint="eastAsia" w:ascii="宋体" w:hAnsi="宋体" w:cs="宋体"/>
          <w:kern w:val="0"/>
          <w:szCs w:val="21"/>
        </w:rPr>
        <w:t>，由此导致的不利后果及损失均由</w:t>
      </w:r>
      <w:r>
        <w:rPr>
          <w:rFonts w:hint="eastAsia" w:ascii="宋体" w:hAnsi="宋体" w:cs="宋体"/>
          <w:kern w:val="0"/>
          <w:szCs w:val="21"/>
          <w:lang w:eastAsia="zh-CN"/>
        </w:rPr>
        <w:t>监理人</w:t>
      </w:r>
      <w:r>
        <w:rPr>
          <w:rFonts w:hint="eastAsia" w:ascii="宋体" w:hAnsi="宋体" w:cs="宋体"/>
          <w:kern w:val="0"/>
          <w:szCs w:val="21"/>
        </w:rPr>
        <w:t>承担，给</w:t>
      </w:r>
      <w:r>
        <w:rPr>
          <w:rFonts w:hint="eastAsia" w:ascii="宋体" w:hAnsi="宋体" w:cs="宋体"/>
          <w:kern w:val="0"/>
          <w:szCs w:val="21"/>
          <w:lang w:eastAsia="zh-CN"/>
        </w:rPr>
        <w:t>委托人</w:t>
      </w:r>
      <w:r>
        <w:rPr>
          <w:rFonts w:hint="eastAsia" w:ascii="宋体" w:hAnsi="宋体" w:cs="宋体"/>
          <w:kern w:val="0"/>
          <w:szCs w:val="21"/>
        </w:rPr>
        <w:t>造成经济损失的需予以赔偿。</w:t>
      </w:r>
    </w:p>
    <w:p w14:paraId="691FF1D7">
      <w:pPr>
        <w:autoSpaceDE/>
        <w:autoSpaceDN/>
        <w:adjustRightInd/>
        <w:spacing w:beforeLines="0" w:after="0" w:line="360" w:lineRule="auto"/>
        <w:ind w:firstLine="420" w:firstLineChars="200"/>
        <w:jc w:val="left"/>
        <w:rPr>
          <w:rFonts w:hint="eastAsia" w:ascii="宋体" w:hAnsi="宋体" w:cs="宋体"/>
          <w:kern w:val="0"/>
          <w:szCs w:val="21"/>
        </w:rPr>
      </w:pPr>
      <w:r>
        <w:rPr>
          <w:rFonts w:hint="eastAsia" w:ascii="宋体" w:hAnsi="宋体" w:cs="宋体"/>
          <w:bCs w:val="0"/>
          <w:kern w:val="0"/>
          <w:sz w:val="21"/>
          <w:szCs w:val="21"/>
          <w:lang w:val="en-US" w:eastAsia="zh-CN"/>
        </w:rPr>
        <w:t>3.4委托人</w:t>
      </w:r>
      <w:r>
        <w:rPr>
          <w:rFonts w:hint="eastAsia" w:ascii="宋体" w:hAnsi="宋体" w:eastAsia="宋体" w:cs="宋体"/>
          <w:bCs w:val="0"/>
          <w:kern w:val="0"/>
          <w:sz w:val="21"/>
          <w:szCs w:val="21"/>
          <w:lang w:val="en-US" w:eastAsia="zh-CN"/>
        </w:rPr>
        <w:t>支付每期款项前，</w:t>
      </w:r>
      <w:r>
        <w:rPr>
          <w:rFonts w:hint="eastAsia" w:ascii="宋体" w:hAnsi="宋体" w:cs="宋体"/>
          <w:bCs w:val="0"/>
          <w:kern w:val="0"/>
          <w:sz w:val="21"/>
          <w:szCs w:val="21"/>
          <w:lang w:val="en-US" w:eastAsia="zh-CN"/>
        </w:rPr>
        <w:t>监理人</w:t>
      </w:r>
      <w:r>
        <w:rPr>
          <w:rFonts w:hint="eastAsia" w:ascii="宋体" w:hAnsi="宋体" w:eastAsia="宋体" w:cs="宋体"/>
          <w:bCs w:val="0"/>
          <w:kern w:val="0"/>
          <w:sz w:val="21"/>
          <w:szCs w:val="21"/>
          <w:lang w:val="en-US" w:eastAsia="zh-CN"/>
        </w:rPr>
        <w:t>须按照合同约定履行完相应相应义务并经</w:t>
      </w:r>
      <w:r>
        <w:rPr>
          <w:rFonts w:hint="eastAsia" w:ascii="宋体" w:hAnsi="宋体" w:cs="宋体"/>
          <w:bCs w:val="0"/>
          <w:kern w:val="0"/>
          <w:sz w:val="21"/>
          <w:szCs w:val="21"/>
          <w:lang w:val="en-US" w:eastAsia="zh-CN"/>
        </w:rPr>
        <w:t>委托人</w:t>
      </w:r>
      <w:r>
        <w:rPr>
          <w:rFonts w:hint="eastAsia" w:ascii="宋体" w:hAnsi="宋体" w:eastAsia="宋体" w:cs="宋体"/>
          <w:bCs w:val="0"/>
          <w:kern w:val="0"/>
          <w:sz w:val="21"/>
          <w:szCs w:val="21"/>
          <w:lang w:val="en-US" w:eastAsia="zh-CN"/>
        </w:rPr>
        <w:t>验收合格。</w:t>
      </w:r>
      <w:r>
        <w:rPr>
          <w:rFonts w:hint="eastAsia" w:ascii="宋体" w:hAnsi="宋体" w:cs="宋体"/>
          <w:bCs w:val="0"/>
          <w:kern w:val="0"/>
          <w:sz w:val="21"/>
          <w:szCs w:val="21"/>
          <w:lang w:val="en-US" w:eastAsia="zh-CN"/>
        </w:rPr>
        <w:t>委托人</w:t>
      </w:r>
      <w:r>
        <w:rPr>
          <w:rFonts w:hint="eastAsia" w:ascii="宋体" w:hAnsi="宋体" w:eastAsia="宋体" w:cs="宋体"/>
          <w:bCs w:val="0"/>
          <w:kern w:val="0"/>
          <w:sz w:val="21"/>
          <w:szCs w:val="21"/>
          <w:lang w:val="en-US" w:eastAsia="zh-CN"/>
        </w:rPr>
        <w:t>支付费用前，</w:t>
      </w:r>
      <w:r>
        <w:rPr>
          <w:rFonts w:hint="eastAsia" w:ascii="宋体" w:hAnsi="宋体" w:cs="宋体"/>
          <w:bCs w:val="0"/>
          <w:kern w:val="0"/>
          <w:sz w:val="21"/>
          <w:szCs w:val="21"/>
          <w:lang w:val="en-US" w:eastAsia="zh-CN"/>
        </w:rPr>
        <w:t>监理人</w:t>
      </w:r>
      <w:r>
        <w:rPr>
          <w:rFonts w:hint="eastAsia" w:ascii="宋体" w:hAnsi="宋体" w:eastAsia="宋体" w:cs="宋体"/>
          <w:bCs w:val="0"/>
          <w:kern w:val="0"/>
          <w:sz w:val="21"/>
          <w:szCs w:val="21"/>
          <w:lang w:val="en-US" w:eastAsia="zh-CN"/>
        </w:rPr>
        <w:t>需向</w:t>
      </w:r>
      <w:r>
        <w:rPr>
          <w:rFonts w:hint="eastAsia" w:ascii="宋体" w:hAnsi="宋体" w:cs="宋体"/>
          <w:bCs w:val="0"/>
          <w:kern w:val="0"/>
          <w:sz w:val="21"/>
          <w:szCs w:val="21"/>
          <w:lang w:val="en-US" w:eastAsia="zh-CN"/>
        </w:rPr>
        <w:t>委托人</w:t>
      </w:r>
      <w:r>
        <w:rPr>
          <w:rFonts w:hint="eastAsia" w:ascii="宋体" w:hAnsi="宋体" w:eastAsia="宋体" w:cs="宋体"/>
          <w:bCs w:val="0"/>
          <w:kern w:val="0"/>
          <w:sz w:val="21"/>
          <w:szCs w:val="21"/>
          <w:lang w:val="en-US" w:eastAsia="zh-CN"/>
        </w:rPr>
        <w:t>提供等额的增值税专用发票，否则</w:t>
      </w:r>
      <w:r>
        <w:rPr>
          <w:rFonts w:hint="eastAsia" w:ascii="宋体" w:hAnsi="宋体" w:cs="宋体"/>
          <w:bCs w:val="0"/>
          <w:kern w:val="0"/>
          <w:sz w:val="21"/>
          <w:szCs w:val="21"/>
          <w:lang w:val="en-US" w:eastAsia="zh-CN"/>
        </w:rPr>
        <w:t>委托人</w:t>
      </w:r>
      <w:r>
        <w:rPr>
          <w:rFonts w:hint="eastAsia" w:ascii="宋体" w:hAnsi="宋体" w:eastAsia="宋体" w:cs="宋体"/>
          <w:bCs w:val="0"/>
          <w:kern w:val="0"/>
          <w:sz w:val="21"/>
          <w:szCs w:val="21"/>
          <w:lang w:val="en-US" w:eastAsia="zh-CN"/>
        </w:rPr>
        <w:t>有权拒绝付款，且不承担任何法律责任。因</w:t>
      </w:r>
      <w:r>
        <w:rPr>
          <w:rFonts w:hint="eastAsia" w:ascii="宋体" w:hAnsi="宋体" w:cs="宋体"/>
          <w:bCs w:val="0"/>
          <w:kern w:val="0"/>
          <w:sz w:val="21"/>
          <w:szCs w:val="21"/>
          <w:lang w:val="en-US" w:eastAsia="zh-CN"/>
        </w:rPr>
        <w:t>监理人</w:t>
      </w:r>
      <w:r>
        <w:rPr>
          <w:rFonts w:hint="eastAsia" w:ascii="宋体" w:hAnsi="宋体" w:eastAsia="宋体" w:cs="宋体"/>
          <w:bCs w:val="0"/>
          <w:kern w:val="0"/>
          <w:sz w:val="21"/>
          <w:szCs w:val="21"/>
          <w:lang w:val="en-US" w:eastAsia="zh-CN"/>
        </w:rPr>
        <w:t>违法本合同所发生的违约金，</w:t>
      </w:r>
      <w:r>
        <w:rPr>
          <w:rFonts w:hint="eastAsia" w:ascii="宋体" w:hAnsi="宋体" w:cs="宋体"/>
          <w:bCs w:val="0"/>
          <w:kern w:val="0"/>
          <w:sz w:val="21"/>
          <w:szCs w:val="21"/>
          <w:lang w:val="en-US" w:eastAsia="zh-CN"/>
        </w:rPr>
        <w:t>委托人</w:t>
      </w:r>
      <w:r>
        <w:rPr>
          <w:rFonts w:hint="eastAsia" w:ascii="宋体" w:hAnsi="宋体" w:eastAsia="宋体" w:cs="宋体"/>
          <w:bCs w:val="0"/>
          <w:kern w:val="0"/>
          <w:sz w:val="21"/>
          <w:szCs w:val="21"/>
          <w:lang w:val="en-US" w:eastAsia="zh-CN"/>
        </w:rPr>
        <w:t>有权在应支付的款项中直接扣除。</w:t>
      </w:r>
    </w:p>
    <w:p w14:paraId="6426A91F">
      <w:pPr>
        <w:spacing w:beforeLines="0" w:after="0" w:line="360" w:lineRule="auto"/>
        <w:ind w:firstLine="420" w:firstLineChars="200"/>
        <w:rPr>
          <w:rFonts w:ascii="宋体" w:hAnsi="宋体" w:cs="宋体"/>
          <w:kern w:val="0"/>
          <w:szCs w:val="21"/>
        </w:rPr>
      </w:pPr>
      <w:r>
        <w:rPr>
          <w:rFonts w:hint="eastAsia" w:ascii="宋体" w:hAnsi="宋体" w:cs="宋体"/>
          <w:kern w:val="0"/>
          <w:szCs w:val="21"/>
        </w:rPr>
        <w:t>3.</w:t>
      </w:r>
      <w:r>
        <w:rPr>
          <w:rFonts w:hint="eastAsia" w:ascii="宋体" w:hAnsi="宋体" w:cs="宋体"/>
          <w:kern w:val="0"/>
          <w:szCs w:val="21"/>
          <w:lang w:val="en-US" w:eastAsia="zh-CN"/>
        </w:rPr>
        <w:t>5</w:t>
      </w:r>
      <w:r>
        <w:rPr>
          <w:rFonts w:hint="eastAsia" w:ascii="宋体" w:hAnsi="宋体" w:cs="宋体"/>
          <w:kern w:val="0"/>
          <w:szCs w:val="21"/>
          <w:lang w:eastAsia="zh-CN"/>
        </w:rPr>
        <w:t>监理人</w:t>
      </w:r>
      <w:r>
        <w:rPr>
          <w:rFonts w:hint="eastAsia" w:ascii="宋体" w:hAnsi="宋体" w:cs="宋体"/>
          <w:kern w:val="0"/>
          <w:szCs w:val="21"/>
        </w:rPr>
        <w:t>应在本合同约定的每次应付款前向</w:t>
      </w:r>
      <w:r>
        <w:rPr>
          <w:rFonts w:hint="eastAsia" w:ascii="宋体" w:hAnsi="宋体" w:cs="宋体"/>
          <w:kern w:val="0"/>
          <w:szCs w:val="21"/>
          <w:lang w:eastAsia="zh-CN"/>
        </w:rPr>
        <w:t>委托人</w:t>
      </w:r>
      <w:r>
        <w:rPr>
          <w:rFonts w:hint="eastAsia" w:ascii="宋体" w:hAnsi="宋体" w:cs="宋体"/>
          <w:kern w:val="0"/>
          <w:szCs w:val="21"/>
        </w:rPr>
        <w:t>提交支付申请书。支付申请书应包括进度完成说明及证明材料、当期应付款总额、当期应支付的款项明细等。进度证明材料为照片、视频、验收证书及</w:t>
      </w:r>
      <w:r>
        <w:rPr>
          <w:rFonts w:hint="eastAsia" w:ascii="宋体" w:hAnsi="宋体" w:cs="宋体"/>
          <w:kern w:val="0"/>
          <w:szCs w:val="21"/>
          <w:lang w:eastAsia="zh-CN"/>
        </w:rPr>
        <w:t>委托人</w:t>
      </w:r>
      <w:r>
        <w:rPr>
          <w:rFonts w:hint="eastAsia" w:ascii="宋体" w:hAnsi="宋体" w:cs="宋体"/>
          <w:kern w:val="0"/>
          <w:szCs w:val="21"/>
        </w:rPr>
        <w:t>签字的证明材料等，具体以</w:t>
      </w:r>
      <w:r>
        <w:rPr>
          <w:rFonts w:hint="eastAsia" w:ascii="宋体" w:hAnsi="宋体" w:cs="宋体"/>
          <w:kern w:val="0"/>
          <w:szCs w:val="21"/>
          <w:lang w:eastAsia="zh-CN"/>
        </w:rPr>
        <w:t>委托人</w:t>
      </w:r>
      <w:r>
        <w:rPr>
          <w:rFonts w:hint="eastAsia" w:ascii="宋体" w:hAnsi="宋体" w:cs="宋体"/>
          <w:kern w:val="0"/>
          <w:szCs w:val="21"/>
        </w:rPr>
        <w:t>认定为准</w:t>
      </w:r>
      <w:r>
        <w:rPr>
          <w:rFonts w:ascii="宋体" w:hAnsi="宋体" w:cs="宋体"/>
          <w:kern w:val="0"/>
          <w:szCs w:val="21"/>
        </w:rPr>
        <w:t>。</w:t>
      </w:r>
    </w:p>
    <w:p w14:paraId="22904A83">
      <w:pPr>
        <w:spacing w:beforeLines="0" w:after="0" w:line="360" w:lineRule="auto"/>
        <w:ind w:firstLine="420" w:firstLineChars="200"/>
        <w:rPr>
          <w:rFonts w:ascii="宋体" w:hAnsi="宋体" w:cs="宋体"/>
          <w:kern w:val="0"/>
          <w:szCs w:val="21"/>
        </w:rPr>
      </w:pPr>
      <w:r>
        <w:rPr>
          <w:rFonts w:hint="eastAsia" w:ascii="宋体" w:hAnsi="宋体" w:cs="宋体"/>
          <w:kern w:val="0"/>
          <w:szCs w:val="21"/>
        </w:rPr>
        <w:t>3.</w:t>
      </w:r>
      <w:r>
        <w:rPr>
          <w:rFonts w:hint="eastAsia" w:ascii="宋体" w:hAnsi="宋体" w:cs="宋体"/>
          <w:kern w:val="0"/>
          <w:szCs w:val="21"/>
          <w:lang w:val="en-US" w:eastAsia="zh-CN"/>
        </w:rPr>
        <w:t>6</w:t>
      </w:r>
      <w:r>
        <w:rPr>
          <w:rFonts w:hint="eastAsia" w:ascii="宋体" w:hAnsi="宋体" w:cs="宋体"/>
          <w:kern w:val="0"/>
          <w:szCs w:val="21"/>
        </w:rPr>
        <w:t>付款前，</w:t>
      </w:r>
      <w:r>
        <w:rPr>
          <w:rFonts w:hint="eastAsia" w:ascii="宋体" w:hAnsi="宋体" w:cs="宋体"/>
          <w:kern w:val="0"/>
          <w:szCs w:val="21"/>
          <w:lang w:eastAsia="zh-CN"/>
        </w:rPr>
        <w:t>监理人</w:t>
      </w:r>
      <w:r>
        <w:rPr>
          <w:rFonts w:hint="eastAsia" w:ascii="宋体" w:hAnsi="宋体" w:cs="宋体"/>
          <w:kern w:val="0"/>
          <w:szCs w:val="21"/>
        </w:rPr>
        <w:t>需向</w:t>
      </w:r>
      <w:r>
        <w:rPr>
          <w:rFonts w:hint="eastAsia" w:ascii="宋体" w:hAnsi="宋体" w:cs="宋体"/>
          <w:kern w:val="0"/>
          <w:szCs w:val="21"/>
          <w:lang w:eastAsia="zh-CN"/>
        </w:rPr>
        <w:t>委托人</w:t>
      </w:r>
      <w:r>
        <w:rPr>
          <w:rFonts w:hint="eastAsia" w:ascii="宋体" w:hAnsi="宋体" w:cs="宋体"/>
          <w:kern w:val="0"/>
          <w:szCs w:val="21"/>
        </w:rPr>
        <w:t>提交付款申请及相关证明材料供</w:t>
      </w:r>
      <w:r>
        <w:rPr>
          <w:rFonts w:hint="eastAsia" w:ascii="宋体" w:hAnsi="宋体" w:cs="宋体"/>
          <w:kern w:val="0"/>
          <w:szCs w:val="21"/>
          <w:lang w:eastAsia="zh-CN"/>
        </w:rPr>
        <w:t>委托人</w:t>
      </w:r>
      <w:r>
        <w:rPr>
          <w:rFonts w:hint="eastAsia" w:ascii="宋体" w:hAnsi="宋体" w:cs="宋体"/>
          <w:kern w:val="0"/>
          <w:szCs w:val="21"/>
        </w:rPr>
        <w:t>相关部门进行审核。审核通过后，</w:t>
      </w:r>
      <w:r>
        <w:rPr>
          <w:rFonts w:hint="eastAsia" w:ascii="宋体" w:hAnsi="宋体" w:cs="宋体"/>
          <w:kern w:val="0"/>
          <w:szCs w:val="21"/>
          <w:lang w:eastAsia="zh-CN"/>
        </w:rPr>
        <w:t>监理人</w:t>
      </w:r>
      <w:r>
        <w:rPr>
          <w:rFonts w:hint="eastAsia" w:ascii="宋体" w:hAnsi="宋体" w:cs="宋体"/>
          <w:kern w:val="0"/>
          <w:szCs w:val="21"/>
        </w:rPr>
        <w:t>应在付款前按照</w:t>
      </w:r>
      <w:r>
        <w:rPr>
          <w:rFonts w:hint="eastAsia" w:ascii="宋体" w:hAnsi="宋体" w:cs="宋体"/>
          <w:kern w:val="0"/>
          <w:szCs w:val="21"/>
          <w:lang w:eastAsia="zh-CN"/>
        </w:rPr>
        <w:t>委托人</w:t>
      </w:r>
      <w:r>
        <w:rPr>
          <w:rFonts w:hint="eastAsia" w:ascii="宋体" w:hAnsi="宋体" w:cs="宋体"/>
          <w:kern w:val="0"/>
          <w:szCs w:val="21"/>
        </w:rPr>
        <w:t>要求提交等额有效的增值税专用发票，因</w:t>
      </w:r>
      <w:r>
        <w:rPr>
          <w:rFonts w:hint="eastAsia" w:ascii="宋体" w:hAnsi="宋体" w:cs="宋体"/>
          <w:kern w:val="0"/>
          <w:szCs w:val="21"/>
          <w:lang w:eastAsia="zh-CN"/>
        </w:rPr>
        <w:t>监理人</w:t>
      </w:r>
      <w:r>
        <w:rPr>
          <w:rFonts w:hint="eastAsia" w:ascii="宋体" w:hAnsi="宋体" w:cs="宋体"/>
          <w:kern w:val="0"/>
          <w:szCs w:val="21"/>
        </w:rPr>
        <w:t>原因导致付款迟延的，</w:t>
      </w:r>
      <w:r>
        <w:rPr>
          <w:rFonts w:hint="eastAsia" w:ascii="宋体" w:hAnsi="宋体" w:cs="宋体"/>
          <w:kern w:val="0"/>
          <w:szCs w:val="21"/>
          <w:lang w:eastAsia="zh-CN"/>
        </w:rPr>
        <w:t>委托人</w:t>
      </w:r>
      <w:r>
        <w:rPr>
          <w:rFonts w:hint="eastAsia" w:ascii="宋体" w:hAnsi="宋体" w:cs="宋体"/>
          <w:kern w:val="0"/>
          <w:szCs w:val="21"/>
        </w:rPr>
        <w:t>不承担任何责任</w:t>
      </w:r>
      <w:r>
        <w:rPr>
          <w:rFonts w:ascii="宋体" w:hAnsi="宋体" w:cs="宋体"/>
          <w:kern w:val="0"/>
          <w:szCs w:val="21"/>
        </w:rPr>
        <w:t>。</w:t>
      </w:r>
      <w:r>
        <w:rPr>
          <w:rFonts w:hint="eastAsia" w:ascii="宋体" w:hAnsi="宋体" w:cs="宋体"/>
          <w:kern w:val="0"/>
          <w:szCs w:val="21"/>
        </w:rPr>
        <w:t>支付期限如有延误，</w:t>
      </w:r>
      <w:r>
        <w:rPr>
          <w:rFonts w:hint="eastAsia" w:ascii="宋体" w:hAnsi="宋体" w:cs="宋体"/>
          <w:kern w:val="0"/>
          <w:szCs w:val="21"/>
          <w:lang w:eastAsia="zh-CN"/>
        </w:rPr>
        <w:t>委托人</w:t>
      </w:r>
      <w:r>
        <w:rPr>
          <w:rFonts w:hint="eastAsia" w:ascii="宋体" w:hAnsi="宋体" w:cs="宋体"/>
          <w:kern w:val="0"/>
          <w:szCs w:val="21"/>
        </w:rPr>
        <w:t>不支付延期付款的利息，</w:t>
      </w:r>
      <w:r>
        <w:rPr>
          <w:rFonts w:hint="eastAsia" w:ascii="宋体" w:hAnsi="宋体" w:cs="宋体"/>
          <w:kern w:val="0"/>
          <w:szCs w:val="21"/>
          <w:lang w:eastAsia="zh-CN"/>
        </w:rPr>
        <w:t>监理人</w:t>
      </w:r>
      <w:r>
        <w:rPr>
          <w:rFonts w:hint="eastAsia" w:ascii="宋体" w:hAnsi="宋体" w:cs="宋体"/>
          <w:kern w:val="0"/>
          <w:szCs w:val="21"/>
        </w:rPr>
        <w:t>也不得因</w:t>
      </w:r>
      <w:r>
        <w:rPr>
          <w:rFonts w:hint="eastAsia" w:ascii="宋体" w:hAnsi="宋体" w:cs="宋体"/>
          <w:kern w:val="0"/>
          <w:szCs w:val="21"/>
          <w:lang w:eastAsia="zh-CN"/>
        </w:rPr>
        <w:t>委托人</w:t>
      </w:r>
      <w:r>
        <w:rPr>
          <w:rFonts w:hint="eastAsia" w:ascii="宋体" w:hAnsi="宋体" w:cs="宋体"/>
          <w:kern w:val="0"/>
          <w:szCs w:val="21"/>
        </w:rPr>
        <w:t>延期付款而暂停或者</w:t>
      </w:r>
      <w:r>
        <w:rPr>
          <w:rFonts w:ascii="宋体" w:hAnsi="宋体" w:cs="宋体"/>
          <w:kern w:val="0"/>
          <w:szCs w:val="21"/>
        </w:rPr>
        <w:t>拖延</w:t>
      </w:r>
      <w:r>
        <w:rPr>
          <w:rFonts w:hint="eastAsia" w:ascii="宋体" w:hAnsi="宋体" w:cs="宋体"/>
          <w:kern w:val="0"/>
          <w:szCs w:val="21"/>
        </w:rPr>
        <w:t>提供监理服务。</w:t>
      </w:r>
    </w:p>
    <w:p w14:paraId="1F230585">
      <w:pPr>
        <w:spacing w:beforeLines="0" w:after="0" w:line="360" w:lineRule="auto"/>
        <w:ind w:firstLine="422" w:firstLineChars="200"/>
        <w:rPr>
          <w:rFonts w:ascii="宋体" w:hAnsi="宋体" w:cs="宋体"/>
          <w:b/>
          <w:bCs/>
          <w:kern w:val="0"/>
          <w:szCs w:val="21"/>
        </w:rPr>
      </w:pPr>
      <w:r>
        <w:rPr>
          <w:rFonts w:hint="eastAsia" w:ascii="宋体" w:hAnsi="宋体" w:cs="宋体"/>
          <w:b/>
          <w:bCs/>
          <w:kern w:val="0"/>
          <w:szCs w:val="21"/>
        </w:rPr>
        <w:t>4. 因下列情况而产生的费用，已包含在监理费用风险范围内，</w:t>
      </w:r>
      <w:r>
        <w:rPr>
          <w:rFonts w:ascii="宋体" w:hAnsi="宋体" w:cs="宋体"/>
          <w:b/>
          <w:bCs/>
          <w:kern w:val="0"/>
          <w:szCs w:val="21"/>
        </w:rPr>
        <w:t>监理费不予调整</w:t>
      </w:r>
      <w:r>
        <w:rPr>
          <w:rFonts w:hint="eastAsia" w:ascii="宋体" w:hAnsi="宋体" w:cs="宋体"/>
          <w:b/>
          <w:bCs/>
          <w:kern w:val="0"/>
          <w:szCs w:val="21"/>
        </w:rPr>
        <w:t>：</w:t>
      </w:r>
    </w:p>
    <w:p w14:paraId="2EBE0BA0">
      <w:pPr>
        <w:spacing w:beforeLines="0" w:after="0" w:line="360" w:lineRule="auto"/>
        <w:ind w:firstLine="420" w:firstLineChars="200"/>
        <w:outlineLvl w:val="3"/>
        <w:rPr>
          <w:rFonts w:ascii="宋体" w:hAnsi="宋体" w:cs="宋体"/>
          <w:kern w:val="0"/>
          <w:szCs w:val="21"/>
        </w:rPr>
      </w:pPr>
      <w:r>
        <w:rPr>
          <w:rFonts w:hint="eastAsia" w:ascii="宋体" w:hAnsi="宋体" w:cs="宋体"/>
          <w:kern w:val="0"/>
          <w:szCs w:val="21"/>
        </w:rPr>
        <w:t xml:space="preserve">4.1 </w:t>
      </w:r>
      <w:r>
        <w:rPr>
          <w:rFonts w:hint="eastAsia" w:ascii="宋体" w:hAnsi="宋体" w:cs="宋体"/>
          <w:kern w:val="0"/>
          <w:szCs w:val="21"/>
          <w:lang w:eastAsia="zh-CN"/>
        </w:rPr>
        <w:t>委托人</w:t>
      </w:r>
      <w:r>
        <w:rPr>
          <w:rFonts w:hint="eastAsia" w:ascii="宋体" w:hAnsi="宋体" w:cs="宋体"/>
          <w:kern w:val="0"/>
          <w:szCs w:val="21"/>
        </w:rPr>
        <w:t>要求</w:t>
      </w:r>
      <w:r>
        <w:rPr>
          <w:rFonts w:hint="eastAsia" w:ascii="宋体" w:hAnsi="宋体" w:cs="宋体"/>
          <w:kern w:val="0"/>
          <w:szCs w:val="21"/>
          <w:lang w:eastAsia="zh-CN"/>
        </w:rPr>
        <w:t>监理人</w:t>
      </w:r>
      <w:r>
        <w:rPr>
          <w:rFonts w:hint="eastAsia" w:ascii="宋体" w:hAnsi="宋体" w:cs="宋体"/>
          <w:kern w:val="0"/>
          <w:szCs w:val="21"/>
        </w:rPr>
        <w:t>将部分监理服务工作外委所发生的费用；</w:t>
      </w:r>
    </w:p>
    <w:p w14:paraId="36E626FE">
      <w:pPr>
        <w:spacing w:beforeLines="0" w:after="0" w:line="360" w:lineRule="auto"/>
        <w:ind w:firstLine="420" w:firstLineChars="200"/>
        <w:rPr>
          <w:rFonts w:ascii="宋体" w:hAnsi="宋体" w:cs="宋体"/>
          <w:kern w:val="0"/>
          <w:szCs w:val="21"/>
        </w:rPr>
      </w:pPr>
      <w:r>
        <w:rPr>
          <w:rFonts w:hint="eastAsia" w:ascii="宋体" w:hAnsi="宋体" w:cs="宋体"/>
          <w:kern w:val="0"/>
          <w:szCs w:val="21"/>
        </w:rPr>
        <w:t>4.2除主体承包人提供在施工现场的必备场所设施以外，</w:t>
      </w:r>
      <w:r>
        <w:rPr>
          <w:rFonts w:hint="eastAsia" w:ascii="宋体" w:hAnsi="宋体" w:cs="宋体"/>
          <w:kern w:val="0"/>
          <w:szCs w:val="21"/>
          <w:lang w:eastAsia="zh-CN"/>
        </w:rPr>
        <w:t>监理人</w:t>
      </w:r>
      <w:r>
        <w:rPr>
          <w:rFonts w:hint="eastAsia" w:ascii="宋体" w:hAnsi="宋体" w:cs="宋体"/>
          <w:kern w:val="0"/>
          <w:szCs w:val="21"/>
        </w:rPr>
        <w:t>派驻工程现场的项目机构所需的其它办公和生活用房及相应设施的建设、拆除或租赁费用；</w:t>
      </w:r>
    </w:p>
    <w:p w14:paraId="23303F55">
      <w:pPr>
        <w:spacing w:beforeLines="0" w:after="0" w:line="360" w:lineRule="auto"/>
        <w:ind w:firstLine="420" w:firstLineChars="200"/>
        <w:rPr>
          <w:rFonts w:ascii="宋体" w:hAnsi="宋体" w:cs="宋体"/>
          <w:kern w:val="0"/>
          <w:szCs w:val="21"/>
        </w:rPr>
      </w:pPr>
      <w:r>
        <w:rPr>
          <w:rFonts w:hint="eastAsia" w:ascii="宋体" w:hAnsi="宋体" w:cs="宋体"/>
          <w:kern w:val="0"/>
          <w:szCs w:val="21"/>
        </w:rPr>
        <w:t>4.3 建设单位要求</w:t>
      </w:r>
      <w:r>
        <w:rPr>
          <w:rFonts w:hint="eastAsia" w:ascii="宋体" w:hAnsi="宋体" w:cs="宋体"/>
          <w:kern w:val="0"/>
          <w:szCs w:val="21"/>
          <w:lang w:eastAsia="zh-CN"/>
        </w:rPr>
        <w:t>监理人</w:t>
      </w:r>
      <w:r>
        <w:rPr>
          <w:rFonts w:hint="eastAsia" w:ascii="宋体" w:hAnsi="宋体" w:cs="宋体"/>
          <w:kern w:val="0"/>
          <w:szCs w:val="21"/>
        </w:rPr>
        <w:t>组团外出考察与本项目相关工程技术、项目管理等内容的费用；</w:t>
      </w:r>
    </w:p>
    <w:p w14:paraId="7B18D37A">
      <w:pPr>
        <w:spacing w:beforeLines="0" w:after="0" w:line="360" w:lineRule="auto"/>
        <w:ind w:firstLine="420" w:firstLineChars="200"/>
        <w:rPr>
          <w:rFonts w:hint="eastAsia" w:ascii="宋体" w:hAnsi="宋体" w:cs="宋体"/>
          <w:kern w:val="0"/>
          <w:szCs w:val="21"/>
        </w:rPr>
      </w:pPr>
      <w:r>
        <w:rPr>
          <w:rFonts w:hint="eastAsia" w:ascii="宋体" w:hAnsi="宋体" w:cs="宋体"/>
          <w:kern w:val="0"/>
          <w:szCs w:val="21"/>
        </w:rPr>
        <w:t>4.4 因工程停工之后为恢复监理工作做准备所发生的费用。</w:t>
      </w:r>
    </w:p>
    <w:p w14:paraId="6DF9E4C0">
      <w:pPr>
        <w:spacing w:beforeLines="0" w:after="0" w:line="360" w:lineRule="auto"/>
        <w:ind w:firstLine="420" w:firstLineChars="200"/>
        <w:rPr>
          <w:rFonts w:hint="default" w:ascii="宋体" w:hAnsi="宋体" w:eastAsia="宋体" w:cs="宋体"/>
          <w:kern w:val="0"/>
          <w:szCs w:val="21"/>
          <w:highlight w:val="none"/>
          <w:lang w:val="en-US" w:eastAsia="zh-CN"/>
        </w:rPr>
      </w:pPr>
      <w:r>
        <w:rPr>
          <w:rFonts w:hint="eastAsia" w:ascii="宋体" w:hAnsi="宋体" w:cs="宋体"/>
          <w:kern w:val="0"/>
          <w:szCs w:val="21"/>
          <w:highlight w:val="none"/>
          <w:lang w:val="en-US" w:eastAsia="zh-CN"/>
        </w:rPr>
        <w:t>4.5因工期延长而产生的费用</w:t>
      </w:r>
    </w:p>
    <w:p w14:paraId="36F3A0BA">
      <w:pPr>
        <w:spacing w:beforeLines="0" w:after="0" w:line="360" w:lineRule="auto"/>
        <w:ind w:firstLine="420" w:firstLineChars="200"/>
        <w:rPr>
          <w:rFonts w:ascii="宋体" w:hAnsi="宋体" w:cs="宋体"/>
          <w:kern w:val="0"/>
          <w:szCs w:val="21"/>
        </w:rPr>
      </w:pPr>
      <w:r>
        <w:rPr>
          <w:rFonts w:ascii="宋体" w:hAnsi="宋体" w:cs="宋体"/>
          <w:kern w:val="0"/>
          <w:szCs w:val="21"/>
          <w:highlight w:val="none"/>
        </w:rPr>
        <w:t>5. 监理过程中如遇非</w:t>
      </w:r>
      <w:r>
        <w:rPr>
          <w:rFonts w:hint="eastAsia" w:ascii="宋体" w:hAnsi="宋体" w:cs="宋体"/>
          <w:kern w:val="0"/>
          <w:szCs w:val="21"/>
          <w:highlight w:val="none"/>
          <w:lang w:eastAsia="zh-CN"/>
        </w:rPr>
        <w:t>监理人</w:t>
      </w:r>
      <w:r>
        <w:rPr>
          <w:rFonts w:ascii="宋体" w:hAnsi="宋体" w:cs="宋体"/>
          <w:kern w:val="0"/>
          <w:szCs w:val="21"/>
          <w:highlight w:val="none"/>
        </w:rPr>
        <w:t>原因导致的合同解除，</w:t>
      </w:r>
      <w:r>
        <w:rPr>
          <w:rFonts w:hint="eastAsia" w:ascii="宋体" w:hAnsi="宋体" w:cs="宋体"/>
          <w:kern w:val="0"/>
          <w:szCs w:val="21"/>
          <w:highlight w:val="none"/>
          <w:lang w:eastAsia="zh-CN"/>
        </w:rPr>
        <w:t>委托人</w:t>
      </w:r>
      <w:r>
        <w:rPr>
          <w:rFonts w:ascii="宋体" w:hAnsi="宋体" w:cs="宋体"/>
          <w:kern w:val="0"/>
          <w:szCs w:val="21"/>
          <w:highlight w:val="none"/>
        </w:rPr>
        <w:t>按</w:t>
      </w:r>
      <w:r>
        <w:rPr>
          <w:rFonts w:hint="eastAsia" w:ascii="宋体" w:hAnsi="宋体" w:cs="宋体"/>
          <w:kern w:val="0"/>
          <w:szCs w:val="21"/>
          <w:highlight w:val="none"/>
          <w:lang w:eastAsia="zh-CN"/>
        </w:rPr>
        <w:t>监理人</w:t>
      </w:r>
      <w:r>
        <w:rPr>
          <w:rFonts w:ascii="宋体" w:hAnsi="宋体" w:cs="宋体"/>
          <w:kern w:val="0"/>
          <w:szCs w:val="21"/>
          <w:highlight w:val="none"/>
        </w:rPr>
        <w:t>实际完成的监理工作办理结算</w:t>
      </w:r>
      <w:r>
        <w:rPr>
          <w:rFonts w:hint="eastAsia" w:ascii="宋体" w:hAnsi="宋体" w:cs="宋体"/>
          <w:kern w:val="0"/>
          <w:szCs w:val="21"/>
          <w:highlight w:val="none"/>
        </w:rPr>
        <w:t>。</w:t>
      </w:r>
      <w:r>
        <w:rPr>
          <w:rFonts w:ascii="宋体" w:hAnsi="宋体" w:cs="宋体"/>
          <w:kern w:val="0"/>
          <w:szCs w:val="21"/>
          <w:highlight w:val="none"/>
        </w:rPr>
        <w:t>结算监理费为：实际已完成建安工</w:t>
      </w:r>
      <w:r>
        <w:rPr>
          <w:rFonts w:ascii="宋体" w:hAnsi="宋体" w:cs="宋体"/>
          <w:kern w:val="0"/>
          <w:szCs w:val="21"/>
        </w:rPr>
        <w:t>程费产值占总产值的比例×本合同施工阶段监理费-应扣款项（违约罚金等）</w:t>
      </w:r>
      <w:r>
        <w:rPr>
          <w:rFonts w:hint="eastAsia" w:ascii="宋体" w:hAnsi="宋体" w:cs="宋体"/>
          <w:kern w:val="0"/>
          <w:szCs w:val="21"/>
        </w:rPr>
        <w:t>，</w:t>
      </w:r>
      <w:r>
        <w:rPr>
          <w:rFonts w:ascii="宋体" w:hAnsi="宋体" w:cs="宋体"/>
          <w:kern w:val="0"/>
          <w:szCs w:val="21"/>
        </w:rPr>
        <w:t>最终结算依照现行的法律法规</w:t>
      </w:r>
      <w:bookmarkStart w:id="72" w:name="_GoBack"/>
      <w:bookmarkEnd w:id="72"/>
      <w:r>
        <w:rPr>
          <w:rFonts w:ascii="宋体" w:hAnsi="宋体" w:cs="宋体"/>
          <w:kern w:val="0"/>
          <w:szCs w:val="21"/>
        </w:rPr>
        <w:t>执行。</w:t>
      </w:r>
    </w:p>
    <w:p w14:paraId="58A1564B">
      <w:pPr>
        <w:spacing w:beforeLines="0" w:after="0" w:line="360" w:lineRule="auto"/>
        <w:ind w:right="105" w:rightChars="50" w:firstLine="0" w:firstLineChars="0"/>
        <w:rPr>
          <w:rFonts w:ascii="宋体" w:hAnsi="宋体"/>
          <w:snapToGrid w:val="0"/>
          <w:kern w:val="0"/>
        </w:rPr>
      </w:pPr>
      <w:r>
        <w:rPr>
          <w:rFonts w:hint="eastAsia" w:ascii="宋体" w:hAnsi="宋体" w:cs="宋体"/>
          <w:b/>
          <w:bCs/>
          <w:spacing w:val="-4"/>
          <w:kern w:val="0"/>
          <w:szCs w:val="21"/>
          <w:lang w:val="en-US" w:eastAsia="zh-CN"/>
        </w:rPr>
        <w:t>三</w:t>
      </w:r>
      <w:r>
        <w:rPr>
          <w:rFonts w:hint="eastAsia" w:ascii="宋体" w:hAnsi="宋体" w:cs="宋体"/>
          <w:b/>
          <w:bCs/>
          <w:spacing w:val="-4"/>
          <w:kern w:val="0"/>
          <w:szCs w:val="21"/>
        </w:rPr>
        <w:t>、以上未尽之处，按照中华人民共和国国家标准《建设工程监理规范（GB50319-2013）》执行。</w:t>
      </w:r>
    </w:p>
    <w:p w14:paraId="7A112A07">
      <w:pPr>
        <w:adjustRightInd/>
        <w:snapToGrid/>
        <w:spacing w:after="0" w:line="240" w:lineRule="auto"/>
        <w:jc w:val="left"/>
        <w:outlineLvl w:val="9"/>
        <w:rPr>
          <w:rFonts w:hint="eastAsia" w:ascii="宋体" w:hAnsi="宋体" w:cs="宋体"/>
          <w:b/>
          <w:snapToGrid w:val="0"/>
          <w:kern w:val="0"/>
          <w:sz w:val="24"/>
        </w:rPr>
      </w:pPr>
      <w:r>
        <w:rPr>
          <w:rFonts w:hint="eastAsia" w:ascii="宋体" w:hAnsi="宋体" w:cs="宋体"/>
          <w:b/>
          <w:snapToGrid w:val="0"/>
          <w:kern w:val="0"/>
          <w:sz w:val="24"/>
        </w:rPr>
        <w:br w:type="page"/>
      </w:r>
    </w:p>
    <w:p w14:paraId="27449575">
      <w:pPr>
        <w:keepNext/>
        <w:keepLines/>
        <w:suppressLineNumbers/>
        <w:tabs>
          <w:tab w:val="left" w:pos="709"/>
        </w:tabs>
        <w:suppressAutoHyphens/>
        <w:spacing w:line="360" w:lineRule="auto"/>
        <w:outlineLvl w:val="1"/>
      </w:pPr>
      <w:bookmarkStart w:id="65" w:name="_Toc23721"/>
      <w:r>
        <w:rPr>
          <w:rFonts w:hint="eastAsia"/>
          <w:b/>
          <w:snapToGrid w:val="0"/>
          <w:szCs w:val="21"/>
        </w:rPr>
        <w:t>附件1 项目管理团队配置</w:t>
      </w:r>
      <w:bookmarkEnd w:id="65"/>
    </w:p>
    <w:p w14:paraId="4FBBA8ED">
      <w:pPr>
        <w:spacing w:line="360" w:lineRule="auto"/>
        <w:ind w:firstLine="562" w:firstLineChars="200"/>
        <w:jc w:val="center"/>
        <w:rPr>
          <w:rFonts w:ascii="宋体" w:hAnsi="宋体"/>
          <w:b/>
          <w:bCs/>
          <w:sz w:val="28"/>
          <w:szCs w:val="28"/>
        </w:rPr>
      </w:pPr>
      <w:r>
        <w:rPr>
          <w:rFonts w:hint="eastAsia" w:ascii="宋体" w:hAnsi="宋体"/>
          <w:b/>
          <w:bCs/>
          <w:sz w:val="28"/>
          <w:szCs w:val="28"/>
        </w:rPr>
        <w:t>拟派项目团队主要管理人员一览表</w:t>
      </w:r>
    </w:p>
    <w:tbl>
      <w:tblPr>
        <w:tblStyle w:val="20"/>
        <w:tblW w:w="91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
        <w:gridCol w:w="1047"/>
        <w:gridCol w:w="924"/>
        <w:gridCol w:w="971"/>
        <w:gridCol w:w="1348"/>
        <w:gridCol w:w="1267"/>
        <w:gridCol w:w="927"/>
        <w:gridCol w:w="1607"/>
        <w:gridCol w:w="663"/>
      </w:tblGrid>
      <w:tr w14:paraId="0CB3A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426" w:type="dxa"/>
            <w:vMerge w:val="restart"/>
            <w:tcBorders>
              <w:top w:val="single" w:color="auto" w:sz="4" w:space="0"/>
              <w:left w:val="single" w:color="auto" w:sz="4" w:space="0"/>
              <w:bottom w:val="single" w:color="auto" w:sz="4" w:space="0"/>
              <w:right w:val="single" w:color="auto" w:sz="4" w:space="0"/>
            </w:tcBorders>
            <w:vAlign w:val="center"/>
          </w:tcPr>
          <w:p w14:paraId="5D7205C6">
            <w:pPr>
              <w:jc w:val="center"/>
              <w:rPr>
                <w:rFonts w:ascii="宋体" w:hAnsi="宋体" w:cs="宋体"/>
                <w:bCs/>
                <w:kern w:val="0"/>
                <w:szCs w:val="21"/>
                <w:lang w:eastAsia="en-US"/>
              </w:rPr>
            </w:pPr>
            <w:r>
              <w:rPr>
                <w:rFonts w:hint="eastAsia" w:ascii="宋体" w:hAnsi="宋体" w:cs="宋体"/>
                <w:kern w:val="0"/>
                <w:szCs w:val="21"/>
                <w:lang w:eastAsia="en-US"/>
              </w:rPr>
              <w:t>序号</w:t>
            </w:r>
          </w:p>
        </w:tc>
        <w:tc>
          <w:tcPr>
            <w:tcW w:w="1047" w:type="dxa"/>
            <w:vMerge w:val="restart"/>
            <w:tcBorders>
              <w:top w:val="single" w:color="auto" w:sz="4" w:space="0"/>
              <w:left w:val="single" w:color="auto" w:sz="4" w:space="0"/>
              <w:bottom w:val="single" w:color="auto" w:sz="4" w:space="0"/>
              <w:right w:val="single" w:color="auto" w:sz="4" w:space="0"/>
            </w:tcBorders>
            <w:vAlign w:val="center"/>
          </w:tcPr>
          <w:p w14:paraId="41612296">
            <w:pPr>
              <w:jc w:val="center"/>
              <w:rPr>
                <w:rFonts w:ascii="宋体" w:hAnsi="宋体" w:cs="宋体"/>
                <w:bCs/>
                <w:kern w:val="0"/>
                <w:szCs w:val="21"/>
                <w:lang w:eastAsia="en-US"/>
              </w:rPr>
            </w:pPr>
            <w:r>
              <w:rPr>
                <w:rFonts w:hint="eastAsia" w:ascii="宋体" w:hAnsi="宋体" w:cs="宋体"/>
                <w:kern w:val="0"/>
                <w:szCs w:val="21"/>
                <w:lang w:eastAsia="en-US"/>
              </w:rPr>
              <w:t>职务</w:t>
            </w:r>
          </w:p>
        </w:tc>
        <w:tc>
          <w:tcPr>
            <w:tcW w:w="924" w:type="dxa"/>
            <w:vMerge w:val="restart"/>
            <w:tcBorders>
              <w:top w:val="single" w:color="auto" w:sz="4" w:space="0"/>
              <w:left w:val="single" w:color="auto" w:sz="4" w:space="0"/>
              <w:bottom w:val="single" w:color="auto" w:sz="4" w:space="0"/>
              <w:right w:val="single" w:color="auto" w:sz="4" w:space="0"/>
            </w:tcBorders>
            <w:vAlign w:val="center"/>
          </w:tcPr>
          <w:p w14:paraId="5639E3B7">
            <w:pPr>
              <w:jc w:val="center"/>
              <w:rPr>
                <w:rFonts w:ascii="宋体" w:hAnsi="宋体" w:cs="宋体"/>
                <w:bCs/>
                <w:kern w:val="0"/>
                <w:szCs w:val="21"/>
                <w:lang w:eastAsia="en-US"/>
              </w:rPr>
            </w:pPr>
            <w:r>
              <w:rPr>
                <w:rFonts w:hint="eastAsia" w:ascii="宋体" w:hAnsi="宋体" w:cs="宋体"/>
                <w:kern w:val="0"/>
                <w:szCs w:val="21"/>
                <w:lang w:eastAsia="en-US"/>
              </w:rPr>
              <w:t>姓名</w:t>
            </w:r>
          </w:p>
        </w:tc>
        <w:tc>
          <w:tcPr>
            <w:tcW w:w="971" w:type="dxa"/>
            <w:vMerge w:val="restart"/>
            <w:tcBorders>
              <w:top w:val="single" w:color="auto" w:sz="4" w:space="0"/>
              <w:left w:val="single" w:color="auto" w:sz="4" w:space="0"/>
              <w:bottom w:val="single" w:color="auto" w:sz="4" w:space="0"/>
              <w:right w:val="single" w:color="auto" w:sz="4" w:space="0"/>
            </w:tcBorders>
            <w:vAlign w:val="center"/>
          </w:tcPr>
          <w:p w14:paraId="3F7C2AB8">
            <w:pPr>
              <w:jc w:val="center"/>
              <w:rPr>
                <w:rFonts w:ascii="宋体" w:hAnsi="宋体" w:cs="宋体"/>
                <w:bCs/>
                <w:kern w:val="0"/>
                <w:szCs w:val="21"/>
                <w:lang w:eastAsia="en-US"/>
              </w:rPr>
            </w:pPr>
            <w:r>
              <w:rPr>
                <w:rFonts w:hint="eastAsia" w:ascii="宋体" w:hAnsi="宋体" w:cs="宋体"/>
                <w:kern w:val="0"/>
                <w:szCs w:val="21"/>
                <w:lang w:eastAsia="en-US"/>
              </w:rPr>
              <w:t>职称</w:t>
            </w:r>
          </w:p>
        </w:tc>
        <w:tc>
          <w:tcPr>
            <w:tcW w:w="5149" w:type="dxa"/>
            <w:gridSpan w:val="4"/>
            <w:tcBorders>
              <w:top w:val="single" w:color="auto" w:sz="4" w:space="0"/>
              <w:left w:val="single" w:color="auto" w:sz="4" w:space="0"/>
              <w:bottom w:val="single" w:color="auto" w:sz="4" w:space="0"/>
              <w:right w:val="single" w:color="auto" w:sz="4" w:space="0"/>
            </w:tcBorders>
            <w:vAlign w:val="center"/>
          </w:tcPr>
          <w:p w14:paraId="3234AD51">
            <w:pPr>
              <w:jc w:val="center"/>
              <w:rPr>
                <w:rFonts w:ascii="宋体" w:hAnsi="宋体" w:cs="宋体"/>
                <w:bCs/>
                <w:kern w:val="0"/>
                <w:szCs w:val="21"/>
                <w:lang w:eastAsia="en-US"/>
              </w:rPr>
            </w:pPr>
            <w:r>
              <w:rPr>
                <w:rFonts w:hint="eastAsia" w:ascii="宋体" w:hAnsi="宋体" w:cs="宋体"/>
                <w:kern w:val="0"/>
                <w:szCs w:val="21"/>
                <w:lang w:eastAsia="en-US"/>
              </w:rPr>
              <w:t>上岗资格证明</w:t>
            </w:r>
          </w:p>
        </w:tc>
        <w:tc>
          <w:tcPr>
            <w:tcW w:w="663" w:type="dxa"/>
            <w:vMerge w:val="restart"/>
            <w:tcBorders>
              <w:top w:val="single" w:color="auto" w:sz="4" w:space="0"/>
              <w:left w:val="single" w:color="auto" w:sz="4" w:space="0"/>
              <w:bottom w:val="single" w:color="auto" w:sz="4" w:space="0"/>
              <w:right w:val="single" w:color="auto" w:sz="4" w:space="0"/>
            </w:tcBorders>
            <w:vAlign w:val="center"/>
          </w:tcPr>
          <w:p w14:paraId="2E930768">
            <w:pPr>
              <w:jc w:val="center"/>
              <w:rPr>
                <w:rFonts w:ascii="宋体" w:hAnsi="宋体" w:cs="宋体"/>
                <w:bCs/>
                <w:kern w:val="0"/>
                <w:szCs w:val="21"/>
                <w:lang w:eastAsia="en-US"/>
              </w:rPr>
            </w:pPr>
            <w:r>
              <w:rPr>
                <w:rFonts w:hint="eastAsia" w:ascii="宋体" w:hAnsi="宋体" w:cs="宋体"/>
                <w:kern w:val="0"/>
                <w:szCs w:val="21"/>
                <w:lang w:eastAsia="en-US"/>
              </w:rPr>
              <w:t>学历</w:t>
            </w:r>
          </w:p>
        </w:tc>
      </w:tr>
      <w:tr w14:paraId="74602D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426" w:type="dxa"/>
            <w:vMerge w:val="continue"/>
            <w:tcBorders>
              <w:top w:val="single" w:color="auto" w:sz="4" w:space="0"/>
              <w:left w:val="single" w:color="auto" w:sz="4" w:space="0"/>
              <w:bottom w:val="single" w:color="auto" w:sz="4" w:space="0"/>
              <w:right w:val="single" w:color="auto" w:sz="4" w:space="0"/>
            </w:tcBorders>
            <w:vAlign w:val="center"/>
          </w:tcPr>
          <w:p w14:paraId="1FDC6484">
            <w:pPr>
              <w:widowControl/>
              <w:jc w:val="center"/>
              <w:rPr>
                <w:rFonts w:ascii="Calibri" w:hAnsi="Calibri" w:cs="宋体"/>
                <w:bCs/>
                <w:sz w:val="21"/>
                <w:szCs w:val="21"/>
                <w:lang w:eastAsia="en-US"/>
              </w:rPr>
            </w:pPr>
          </w:p>
        </w:tc>
        <w:tc>
          <w:tcPr>
            <w:tcW w:w="1047" w:type="dxa"/>
            <w:vMerge w:val="continue"/>
            <w:tcBorders>
              <w:top w:val="single" w:color="auto" w:sz="4" w:space="0"/>
              <w:left w:val="single" w:color="auto" w:sz="4" w:space="0"/>
              <w:bottom w:val="single" w:color="auto" w:sz="4" w:space="0"/>
              <w:right w:val="single" w:color="auto" w:sz="4" w:space="0"/>
            </w:tcBorders>
            <w:vAlign w:val="center"/>
          </w:tcPr>
          <w:p w14:paraId="26CD01F1">
            <w:pPr>
              <w:widowControl/>
              <w:jc w:val="center"/>
              <w:rPr>
                <w:rFonts w:ascii="Calibri" w:hAnsi="Calibri" w:cs="宋体"/>
                <w:bCs/>
                <w:sz w:val="21"/>
                <w:szCs w:val="21"/>
                <w:lang w:eastAsia="en-US"/>
              </w:rPr>
            </w:pPr>
          </w:p>
        </w:tc>
        <w:tc>
          <w:tcPr>
            <w:tcW w:w="924" w:type="dxa"/>
            <w:vMerge w:val="continue"/>
            <w:tcBorders>
              <w:top w:val="single" w:color="auto" w:sz="4" w:space="0"/>
              <w:left w:val="single" w:color="auto" w:sz="4" w:space="0"/>
              <w:bottom w:val="single" w:color="auto" w:sz="4" w:space="0"/>
              <w:right w:val="single" w:color="auto" w:sz="4" w:space="0"/>
            </w:tcBorders>
            <w:vAlign w:val="center"/>
          </w:tcPr>
          <w:p w14:paraId="104F43DF">
            <w:pPr>
              <w:widowControl/>
              <w:jc w:val="center"/>
              <w:rPr>
                <w:rFonts w:ascii="Calibri" w:hAnsi="Calibri" w:cs="宋体"/>
                <w:bCs/>
                <w:sz w:val="21"/>
                <w:szCs w:val="21"/>
                <w:lang w:eastAsia="en-US"/>
              </w:rPr>
            </w:pPr>
          </w:p>
        </w:tc>
        <w:tc>
          <w:tcPr>
            <w:tcW w:w="971" w:type="dxa"/>
            <w:vMerge w:val="continue"/>
            <w:tcBorders>
              <w:top w:val="single" w:color="auto" w:sz="4" w:space="0"/>
              <w:left w:val="single" w:color="auto" w:sz="4" w:space="0"/>
              <w:bottom w:val="single" w:color="auto" w:sz="4" w:space="0"/>
              <w:right w:val="single" w:color="auto" w:sz="4" w:space="0"/>
            </w:tcBorders>
            <w:vAlign w:val="center"/>
          </w:tcPr>
          <w:p w14:paraId="2FB5EE5B">
            <w:pPr>
              <w:widowControl/>
              <w:jc w:val="center"/>
              <w:rPr>
                <w:rFonts w:ascii="Calibri" w:hAnsi="Calibri" w:cs="宋体"/>
                <w:bCs/>
                <w:sz w:val="21"/>
                <w:szCs w:val="21"/>
                <w:lang w:eastAsia="en-US"/>
              </w:rPr>
            </w:pPr>
          </w:p>
        </w:tc>
        <w:tc>
          <w:tcPr>
            <w:tcW w:w="1348" w:type="dxa"/>
            <w:tcBorders>
              <w:top w:val="single" w:color="auto" w:sz="4" w:space="0"/>
              <w:left w:val="single" w:color="auto" w:sz="4" w:space="0"/>
              <w:bottom w:val="single" w:color="auto" w:sz="4" w:space="0"/>
              <w:right w:val="single" w:color="auto" w:sz="4" w:space="0"/>
            </w:tcBorders>
            <w:vAlign w:val="center"/>
          </w:tcPr>
          <w:p w14:paraId="5289B85D">
            <w:pPr>
              <w:jc w:val="center"/>
              <w:rPr>
                <w:rFonts w:ascii="宋体" w:hAnsi="宋体" w:cs="宋体"/>
                <w:bCs/>
                <w:kern w:val="0"/>
                <w:sz w:val="24"/>
                <w:lang w:eastAsia="en-US"/>
              </w:rPr>
            </w:pPr>
            <w:r>
              <w:rPr>
                <w:rFonts w:hint="eastAsia" w:ascii="宋体" w:hAnsi="宋体" w:cs="宋体"/>
                <w:kern w:val="0"/>
                <w:sz w:val="24"/>
                <w:lang w:eastAsia="en-US"/>
              </w:rPr>
              <w:t>证明名称</w:t>
            </w:r>
          </w:p>
        </w:tc>
        <w:tc>
          <w:tcPr>
            <w:tcW w:w="1267" w:type="dxa"/>
            <w:tcBorders>
              <w:top w:val="single" w:color="auto" w:sz="4" w:space="0"/>
              <w:left w:val="single" w:color="auto" w:sz="4" w:space="0"/>
              <w:bottom w:val="single" w:color="auto" w:sz="4" w:space="0"/>
              <w:right w:val="single" w:color="auto" w:sz="4" w:space="0"/>
            </w:tcBorders>
            <w:vAlign w:val="center"/>
          </w:tcPr>
          <w:p w14:paraId="0A634D29">
            <w:pPr>
              <w:jc w:val="center"/>
              <w:rPr>
                <w:rFonts w:ascii="宋体" w:hAnsi="宋体" w:cs="宋体"/>
                <w:bCs/>
                <w:kern w:val="0"/>
                <w:sz w:val="24"/>
                <w:lang w:eastAsia="en-US"/>
              </w:rPr>
            </w:pPr>
            <w:r>
              <w:rPr>
                <w:rFonts w:hint="eastAsia" w:ascii="宋体" w:hAnsi="宋体" w:cs="宋体"/>
                <w:kern w:val="0"/>
                <w:sz w:val="24"/>
                <w:lang w:eastAsia="en-US"/>
              </w:rPr>
              <w:t>证号</w:t>
            </w:r>
          </w:p>
        </w:tc>
        <w:tc>
          <w:tcPr>
            <w:tcW w:w="927" w:type="dxa"/>
            <w:tcBorders>
              <w:top w:val="single" w:color="auto" w:sz="4" w:space="0"/>
              <w:left w:val="single" w:color="auto" w:sz="4" w:space="0"/>
              <w:bottom w:val="single" w:color="auto" w:sz="4" w:space="0"/>
              <w:right w:val="single" w:color="auto" w:sz="4" w:space="0"/>
            </w:tcBorders>
            <w:vAlign w:val="center"/>
          </w:tcPr>
          <w:p w14:paraId="6BA5BF84">
            <w:pPr>
              <w:jc w:val="center"/>
              <w:rPr>
                <w:rFonts w:ascii="宋体" w:hAnsi="宋体" w:cs="宋体"/>
                <w:bCs/>
                <w:kern w:val="0"/>
                <w:sz w:val="24"/>
                <w:lang w:eastAsia="en-US"/>
              </w:rPr>
            </w:pPr>
            <w:r>
              <w:rPr>
                <w:rFonts w:hint="eastAsia" w:ascii="宋体" w:hAnsi="宋体" w:cs="宋体"/>
                <w:kern w:val="0"/>
                <w:sz w:val="24"/>
                <w:lang w:eastAsia="en-US"/>
              </w:rPr>
              <w:t>级别</w:t>
            </w:r>
          </w:p>
        </w:tc>
        <w:tc>
          <w:tcPr>
            <w:tcW w:w="1607" w:type="dxa"/>
            <w:tcBorders>
              <w:top w:val="single" w:color="auto" w:sz="4" w:space="0"/>
              <w:left w:val="single" w:color="auto" w:sz="4" w:space="0"/>
              <w:bottom w:val="single" w:color="auto" w:sz="4" w:space="0"/>
              <w:right w:val="single" w:color="auto" w:sz="4" w:space="0"/>
            </w:tcBorders>
            <w:vAlign w:val="center"/>
          </w:tcPr>
          <w:p w14:paraId="20F1EB40">
            <w:pPr>
              <w:jc w:val="center"/>
              <w:rPr>
                <w:rFonts w:ascii="宋体" w:hAnsi="宋体" w:cs="宋体"/>
                <w:bCs/>
                <w:kern w:val="0"/>
                <w:sz w:val="24"/>
                <w:lang w:eastAsia="en-US"/>
              </w:rPr>
            </w:pPr>
            <w:r>
              <w:rPr>
                <w:rFonts w:hint="eastAsia" w:ascii="宋体" w:hAnsi="宋体" w:cs="宋体"/>
                <w:kern w:val="0"/>
                <w:sz w:val="24"/>
                <w:lang w:eastAsia="en-US"/>
              </w:rPr>
              <w:t>专业</w:t>
            </w:r>
          </w:p>
        </w:tc>
        <w:tc>
          <w:tcPr>
            <w:tcW w:w="663" w:type="dxa"/>
            <w:vMerge w:val="continue"/>
            <w:tcBorders>
              <w:top w:val="single" w:color="auto" w:sz="4" w:space="0"/>
              <w:left w:val="single" w:color="auto" w:sz="4" w:space="0"/>
              <w:bottom w:val="single" w:color="auto" w:sz="4" w:space="0"/>
              <w:right w:val="single" w:color="auto" w:sz="4" w:space="0"/>
            </w:tcBorders>
            <w:vAlign w:val="center"/>
          </w:tcPr>
          <w:p w14:paraId="10267CA0">
            <w:pPr>
              <w:widowControl/>
              <w:jc w:val="center"/>
              <w:rPr>
                <w:rFonts w:ascii="宋体" w:hAnsi="宋体" w:cs="宋体"/>
                <w:bCs/>
                <w:sz w:val="24"/>
                <w:lang w:eastAsia="en-US"/>
              </w:rPr>
            </w:pPr>
          </w:p>
        </w:tc>
      </w:tr>
      <w:tr w14:paraId="5C68AA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426" w:type="dxa"/>
            <w:tcBorders>
              <w:top w:val="single" w:color="auto" w:sz="4" w:space="0"/>
              <w:left w:val="single" w:color="auto" w:sz="4" w:space="0"/>
              <w:bottom w:val="single" w:color="auto" w:sz="4" w:space="0"/>
              <w:right w:val="single" w:color="auto" w:sz="4" w:space="0"/>
            </w:tcBorders>
            <w:vAlign w:val="center"/>
          </w:tcPr>
          <w:p w14:paraId="1ADEFAAE">
            <w:pPr>
              <w:jc w:val="center"/>
              <w:rPr>
                <w:rFonts w:ascii="宋体" w:hAnsi="宋体" w:cs="宋体"/>
                <w:kern w:val="0"/>
                <w:szCs w:val="21"/>
                <w:lang w:eastAsia="en-US"/>
              </w:rPr>
            </w:pPr>
            <w:r>
              <w:rPr>
                <w:rFonts w:ascii="宋体" w:hAnsi="宋体" w:cs="宋体"/>
                <w:kern w:val="0"/>
                <w:szCs w:val="21"/>
                <w:lang w:eastAsia="en-US"/>
              </w:rPr>
              <w:t>1</w:t>
            </w:r>
          </w:p>
        </w:tc>
        <w:tc>
          <w:tcPr>
            <w:tcW w:w="1047" w:type="dxa"/>
            <w:tcBorders>
              <w:top w:val="single" w:color="auto" w:sz="4" w:space="0"/>
              <w:left w:val="single" w:color="auto" w:sz="4" w:space="0"/>
              <w:bottom w:val="single" w:color="auto" w:sz="4" w:space="0"/>
              <w:right w:val="single" w:color="auto" w:sz="4" w:space="0"/>
            </w:tcBorders>
            <w:vAlign w:val="center"/>
          </w:tcPr>
          <w:p w14:paraId="0CEB2935">
            <w:pPr>
              <w:jc w:val="center"/>
              <w:rPr>
                <w:rFonts w:ascii="宋体" w:hAnsi="宋体" w:cs="宋体"/>
                <w:kern w:val="0"/>
                <w:szCs w:val="21"/>
                <w:lang w:eastAsia="en-US"/>
              </w:rPr>
            </w:pPr>
            <w:r>
              <w:rPr>
                <w:rFonts w:hint="eastAsia" w:ascii="宋体" w:hAnsi="宋体" w:cs="宋体"/>
                <w:kern w:val="0"/>
                <w:szCs w:val="21"/>
                <w:lang w:eastAsia="en-US"/>
              </w:rPr>
              <w:t>总监理工程师</w:t>
            </w:r>
          </w:p>
        </w:tc>
        <w:tc>
          <w:tcPr>
            <w:tcW w:w="924" w:type="dxa"/>
            <w:tcBorders>
              <w:top w:val="single" w:color="auto" w:sz="4" w:space="0"/>
              <w:left w:val="single" w:color="auto" w:sz="4" w:space="0"/>
              <w:bottom w:val="single" w:color="auto" w:sz="4" w:space="0"/>
              <w:right w:val="single" w:color="auto" w:sz="4" w:space="0"/>
            </w:tcBorders>
            <w:vAlign w:val="center"/>
          </w:tcPr>
          <w:p w14:paraId="053BE477">
            <w:pPr>
              <w:jc w:val="center"/>
              <w:rPr>
                <w:rFonts w:ascii="宋体" w:hAnsi="宋体" w:cs="宋体"/>
                <w:kern w:val="0"/>
                <w:szCs w:val="21"/>
                <w:lang w:eastAsia="en-US"/>
              </w:rPr>
            </w:pPr>
          </w:p>
        </w:tc>
        <w:tc>
          <w:tcPr>
            <w:tcW w:w="971" w:type="dxa"/>
            <w:tcBorders>
              <w:top w:val="single" w:color="auto" w:sz="4" w:space="0"/>
              <w:left w:val="single" w:color="auto" w:sz="4" w:space="0"/>
              <w:bottom w:val="single" w:color="auto" w:sz="4" w:space="0"/>
              <w:right w:val="single" w:color="auto" w:sz="4" w:space="0"/>
            </w:tcBorders>
            <w:vAlign w:val="center"/>
          </w:tcPr>
          <w:p w14:paraId="5F8E39FA">
            <w:pPr>
              <w:jc w:val="center"/>
              <w:rPr>
                <w:rFonts w:ascii="宋体" w:hAnsi="宋体" w:cs="宋体"/>
                <w:kern w:val="0"/>
                <w:szCs w:val="21"/>
                <w:lang w:eastAsia="en-US"/>
              </w:rPr>
            </w:pPr>
          </w:p>
        </w:tc>
        <w:tc>
          <w:tcPr>
            <w:tcW w:w="1348" w:type="dxa"/>
            <w:tcBorders>
              <w:top w:val="single" w:color="auto" w:sz="4" w:space="0"/>
              <w:left w:val="single" w:color="auto" w:sz="4" w:space="0"/>
              <w:bottom w:val="single" w:color="auto" w:sz="4" w:space="0"/>
              <w:right w:val="single" w:color="auto" w:sz="4" w:space="0"/>
            </w:tcBorders>
            <w:vAlign w:val="center"/>
          </w:tcPr>
          <w:p w14:paraId="660CBADD">
            <w:pPr>
              <w:jc w:val="center"/>
              <w:rPr>
                <w:rFonts w:ascii="宋体" w:hAnsi="宋体" w:cs="宋体"/>
                <w:kern w:val="0"/>
                <w:szCs w:val="21"/>
                <w:lang w:eastAsia="en-US"/>
              </w:rPr>
            </w:pPr>
          </w:p>
        </w:tc>
        <w:tc>
          <w:tcPr>
            <w:tcW w:w="1267" w:type="dxa"/>
            <w:tcBorders>
              <w:top w:val="single" w:color="auto" w:sz="4" w:space="0"/>
              <w:left w:val="single" w:color="auto" w:sz="4" w:space="0"/>
              <w:bottom w:val="single" w:color="auto" w:sz="4" w:space="0"/>
              <w:right w:val="single" w:color="auto" w:sz="4" w:space="0"/>
            </w:tcBorders>
            <w:vAlign w:val="center"/>
          </w:tcPr>
          <w:p w14:paraId="66A1A173">
            <w:pPr>
              <w:jc w:val="center"/>
              <w:rPr>
                <w:rFonts w:ascii="宋体" w:hAnsi="宋体" w:cs="宋体"/>
                <w:kern w:val="0"/>
                <w:szCs w:val="21"/>
                <w:lang w:eastAsia="en-US"/>
              </w:rPr>
            </w:pPr>
          </w:p>
        </w:tc>
        <w:tc>
          <w:tcPr>
            <w:tcW w:w="927" w:type="dxa"/>
            <w:tcBorders>
              <w:top w:val="single" w:color="auto" w:sz="4" w:space="0"/>
              <w:left w:val="single" w:color="auto" w:sz="4" w:space="0"/>
              <w:bottom w:val="single" w:color="auto" w:sz="4" w:space="0"/>
              <w:right w:val="single" w:color="auto" w:sz="4" w:space="0"/>
            </w:tcBorders>
            <w:vAlign w:val="center"/>
          </w:tcPr>
          <w:p w14:paraId="60C1FACE">
            <w:pPr>
              <w:jc w:val="center"/>
              <w:rPr>
                <w:rFonts w:ascii="宋体" w:hAnsi="宋体" w:cs="宋体"/>
                <w:kern w:val="0"/>
                <w:szCs w:val="21"/>
                <w:lang w:eastAsia="en-US"/>
              </w:rPr>
            </w:pPr>
          </w:p>
        </w:tc>
        <w:tc>
          <w:tcPr>
            <w:tcW w:w="1607" w:type="dxa"/>
            <w:tcBorders>
              <w:top w:val="single" w:color="auto" w:sz="4" w:space="0"/>
              <w:left w:val="single" w:color="auto" w:sz="4" w:space="0"/>
              <w:bottom w:val="single" w:color="auto" w:sz="4" w:space="0"/>
              <w:right w:val="single" w:color="auto" w:sz="4" w:space="0"/>
            </w:tcBorders>
            <w:vAlign w:val="center"/>
          </w:tcPr>
          <w:p w14:paraId="67EC544B">
            <w:pPr>
              <w:jc w:val="center"/>
              <w:rPr>
                <w:rFonts w:ascii="宋体" w:hAnsi="宋体" w:cs="宋体"/>
                <w:kern w:val="0"/>
                <w:szCs w:val="21"/>
                <w:lang w:eastAsia="en-US"/>
              </w:rPr>
            </w:pPr>
          </w:p>
        </w:tc>
        <w:tc>
          <w:tcPr>
            <w:tcW w:w="663" w:type="dxa"/>
            <w:tcBorders>
              <w:top w:val="single" w:color="auto" w:sz="4" w:space="0"/>
              <w:left w:val="single" w:color="auto" w:sz="4" w:space="0"/>
              <w:bottom w:val="single" w:color="auto" w:sz="4" w:space="0"/>
              <w:right w:val="single" w:color="auto" w:sz="4" w:space="0"/>
            </w:tcBorders>
            <w:vAlign w:val="center"/>
          </w:tcPr>
          <w:p w14:paraId="40AE64EF">
            <w:pPr>
              <w:jc w:val="center"/>
              <w:rPr>
                <w:rFonts w:ascii="宋体" w:hAnsi="宋体" w:cs="宋体"/>
                <w:kern w:val="0"/>
                <w:szCs w:val="21"/>
                <w:lang w:eastAsia="en-US"/>
              </w:rPr>
            </w:pPr>
          </w:p>
        </w:tc>
      </w:tr>
      <w:tr w14:paraId="7A84AC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426" w:type="dxa"/>
            <w:tcBorders>
              <w:top w:val="single" w:color="auto" w:sz="4" w:space="0"/>
              <w:left w:val="single" w:color="auto" w:sz="4" w:space="0"/>
              <w:bottom w:val="single" w:color="auto" w:sz="4" w:space="0"/>
              <w:right w:val="single" w:color="auto" w:sz="4" w:space="0"/>
            </w:tcBorders>
            <w:vAlign w:val="center"/>
          </w:tcPr>
          <w:p w14:paraId="64355760">
            <w:pPr>
              <w:jc w:val="center"/>
              <w:rPr>
                <w:rFonts w:ascii="宋体" w:hAnsi="宋体" w:cs="宋体"/>
                <w:kern w:val="0"/>
                <w:szCs w:val="21"/>
                <w:lang w:eastAsia="en-US"/>
              </w:rPr>
            </w:pPr>
            <w:r>
              <w:rPr>
                <w:rFonts w:ascii="宋体" w:hAnsi="宋体" w:cs="宋体"/>
                <w:kern w:val="0"/>
                <w:szCs w:val="21"/>
                <w:lang w:eastAsia="en-US"/>
              </w:rPr>
              <w:t>2</w:t>
            </w:r>
          </w:p>
        </w:tc>
        <w:tc>
          <w:tcPr>
            <w:tcW w:w="1047" w:type="dxa"/>
            <w:tcBorders>
              <w:top w:val="single" w:color="auto" w:sz="4" w:space="0"/>
              <w:left w:val="single" w:color="auto" w:sz="4" w:space="0"/>
              <w:bottom w:val="single" w:color="auto" w:sz="4" w:space="0"/>
              <w:right w:val="single" w:color="auto" w:sz="4" w:space="0"/>
            </w:tcBorders>
            <w:vAlign w:val="center"/>
          </w:tcPr>
          <w:p w14:paraId="04EA74AD">
            <w:pPr>
              <w:jc w:val="center"/>
              <w:rPr>
                <w:rFonts w:ascii="宋体" w:hAnsi="宋体" w:cs="宋体"/>
                <w:kern w:val="0"/>
                <w:szCs w:val="21"/>
                <w:lang w:eastAsia="en-US"/>
              </w:rPr>
            </w:pPr>
            <w:r>
              <w:rPr>
                <w:rFonts w:hint="eastAsia" w:ascii="宋体" w:hAnsi="宋体" w:cs="宋体"/>
                <w:kern w:val="0"/>
                <w:szCs w:val="21"/>
                <w:lang w:eastAsia="en-US"/>
              </w:rPr>
              <w:t>专业监理工程师</w:t>
            </w:r>
          </w:p>
        </w:tc>
        <w:tc>
          <w:tcPr>
            <w:tcW w:w="924" w:type="dxa"/>
            <w:tcBorders>
              <w:top w:val="single" w:color="auto" w:sz="4" w:space="0"/>
              <w:left w:val="single" w:color="auto" w:sz="4" w:space="0"/>
              <w:bottom w:val="single" w:color="auto" w:sz="4" w:space="0"/>
              <w:right w:val="single" w:color="auto" w:sz="4" w:space="0"/>
            </w:tcBorders>
            <w:vAlign w:val="center"/>
          </w:tcPr>
          <w:p w14:paraId="25B6A064">
            <w:pPr>
              <w:jc w:val="center"/>
              <w:rPr>
                <w:rFonts w:ascii="宋体" w:hAnsi="宋体" w:cs="宋体"/>
                <w:kern w:val="0"/>
                <w:szCs w:val="21"/>
                <w:lang w:eastAsia="en-US"/>
              </w:rPr>
            </w:pPr>
          </w:p>
        </w:tc>
        <w:tc>
          <w:tcPr>
            <w:tcW w:w="971" w:type="dxa"/>
            <w:tcBorders>
              <w:top w:val="single" w:color="auto" w:sz="4" w:space="0"/>
              <w:left w:val="single" w:color="auto" w:sz="4" w:space="0"/>
              <w:bottom w:val="single" w:color="auto" w:sz="4" w:space="0"/>
              <w:right w:val="single" w:color="auto" w:sz="4" w:space="0"/>
            </w:tcBorders>
            <w:vAlign w:val="center"/>
          </w:tcPr>
          <w:p w14:paraId="751031BD">
            <w:pPr>
              <w:jc w:val="center"/>
              <w:rPr>
                <w:rFonts w:ascii="宋体" w:hAnsi="宋体" w:cs="宋体"/>
                <w:kern w:val="0"/>
                <w:szCs w:val="21"/>
                <w:lang w:eastAsia="en-US"/>
              </w:rPr>
            </w:pPr>
          </w:p>
        </w:tc>
        <w:tc>
          <w:tcPr>
            <w:tcW w:w="1348" w:type="dxa"/>
            <w:tcBorders>
              <w:top w:val="single" w:color="auto" w:sz="4" w:space="0"/>
              <w:left w:val="single" w:color="auto" w:sz="4" w:space="0"/>
              <w:bottom w:val="single" w:color="auto" w:sz="4" w:space="0"/>
              <w:right w:val="single" w:color="auto" w:sz="4" w:space="0"/>
            </w:tcBorders>
            <w:vAlign w:val="center"/>
          </w:tcPr>
          <w:p w14:paraId="68F5D7F4">
            <w:pPr>
              <w:jc w:val="center"/>
              <w:rPr>
                <w:rFonts w:ascii="宋体" w:hAnsi="宋体" w:cs="宋体"/>
                <w:kern w:val="0"/>
                <w:szCs w:val="21"/>
                <w:lang w:eastAsia="zh-CN"/>
              </w:rPr>
            </w:pPr>
          </w:p>
        </w:tc>
        <w:tc>
          <w:tcPr>
            <w:tcW w:w="1267" w:type="dxa"/>
            <w:tcBorders>
              <w:top w:val="single" w:color="auto" w:sz="4" w:space="0"/>
              <w:left w:val="single" w:color="auto" w:sz="4" w:space="0"/>
              <w:bottom w:val="single" w:color="auto" w:sz="4" w:space="0"/>
              <w:right w:val="single" w:color="auto" w:sz="4" w:space="0"/>
            </w:tcBorders>
            <w:vAlign w:val="center"/>
          </w:tcPr>
          <w:p w14:paraId="6EA61A7F">
            <w:pPr>
              <w:jc w:val="center"/>
              <w:rPr>
                <w:rFonts w:ascii="宋体" w:hAnsi="宋体" w:cs="宋体"/>
                <w:kern w:val="0"/>
                <w:szCs w:val="21"/>
                <w:lang w:eastAsia="en-US"/>
              </w:rPr>
            </w:pPr>
          </w:p>
        </w:tc>
        <w:tc>
          <w:tcPr>
            <w:tcW w:w="927" w:type="dxa"/>
            <w:tcBorders>
              <w:top w:val="single" w:color="auto" w:sz="4" w:space="0"/>
              <w:left w:val="single" w:color="auto" w:sz="4" w:space="0"/>
              <w:bottom w:val="single" w:color="auto" w:sz="4" w:space="0"/>
              <w:right w:val="single" w:color="auto" w:sz="4" w:space="0"/>
            </w:tcBorders>
            <w:vAlign w:val="center"/>
          </w:tcPr>
          <w:p w14:paraId="7EFFD2E2">
            <w:pPr>
              <w:jc w:val="center"/>
              <w:rPr>
                <w:rFonts w:ascii="宋体" w:hAnsi="宋体" w:cs="宋体"/>
                <w:kern w:val="0"/>
                <w:szCs w:val="21"/>
                <w:lang w:eastAsia="en-US"/>
              </w:rPr>
            </w:pPr>
          </w:p>
        </w:tc>
        <w:tc>
          <w:tcPr>
            <w:tcW w:w="1607" w:type="dxa"/>
            <w:tcBorders>
              <w:top w:val="single" w:color="auto" w:sz="4" w:space="0"/>
              <w:left w:val="single" w:color="auto" w:sz="4" w:space="0"/>
              <w:bottom w:val="single" w:color="auto" w:sz="4" w:space="0"/>
              <w:right w:val="single" w:color="auto" w:sz="4" w:space="0"/>
            </w:tcBorders>
            <w:vAlign w:val="center"/>
          </w:tcPr>
          <w:p w14:paraId="225E63B0">
            <w:pPr>
              <w:jc w:val="center"/>
              <w:rPr>
                <w:rFonts w:ascii="宋体" w:hAnsi="宋体" w:cs="宋体"/>
                <w:kern w:val="0"/>
                <w:szCs w:val="21"/>
                <w:lang w:eastAsia="en-US"/>
              </w:rPr>
            </w:pPr>
          </w:p>
        </w:tc>
        <w:tc>
          <w:tcPr>
            <w:tcW w:w="663" w:type="dxa"/>
            <w:tcBorders>
              <w:top w:val="single" w:color="auto" w:sz="4" w:space="0"/>
              <w:left w:val="single" w:color="auto" w:sz="4" w:space="0"/>
              <w:bottom w:val="single" w:color="auto" w:sz="4" w:space="0"/>
              <w:right w:val="single" w:color="auto" w:sz="4" w:space="0"/>
            </w:tcBorders>
            <w:vAlign w:val="center"/>
          </w:tcPr>
          <w:p w14:paraId="12F3A594">
            <w:pPr>
              <w:jc w:val="center"/>
              <w:rPr>
                <w:rFonts w:ascii="宋体" w:hAnsi="宋体" w:cs="宋体"/>
                <w:kern w:val="0"/>
                <w:szCs w:val="21"/>
                <w:lang w:eastAsia="en-US"/>
              </w:rPr>
            </w:pPr>
          </w:p>
        </w:tc>
      </w:tr>
      <w:tr w14:paraId="0F59E9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426" w:type="dxa"/>
            <w:tcBorders>
              <w:top w:val="single" w:color="auto" w:sz="4" w:space="0"/>
              <w:left w:val="single" w:color="auto" w:sz="4" w:space="0"/>
              <w:bottom w:val="single" w:color="auto" w:sz="4" w:space="0"/>
              <w:right w:val="single" w:color="auto" w:sz="4" w:space="0"/>
            </w:tcBorders>
            <w:vAlign w:val="center"/>
          </w:tcPr>
          <w:p w14:paraId="44914E5C">
            <w:pPr>
              <w:jc w:val="center"/>
              <w:rPr>
                <w:rFonts w:ascii="宋体" w:hAnsi="宋体" w:cs="宋体"/>
                <w:kern w:val="0"/>
                <w:szCs w:val="21"/>
                <w:lang w:eastAsia="en-US"/>
              </w:rPr>
            </w:pPr>
            <w:r>
              <w:rPr>
                <w:rFonts w:ascii="宋体" w:hAnsi="宋体" w:cs="宋体"/>
                <w:kern w:val="0"/>
                <w:szCs w:val="21"/>
                <w:lang w:eastAsia="en-US"/>
              </w:rPr>
              <w:t>3</w:t>
            </w:r>
          </w:p>
        </w:tc>
        <w:tc>
          <w:tcPr>
            <w:tcW w:w="1047" w:type="dxa"/>
            <w:tcBorders>
              <w:top w:val="single" w:color="auto" w:sz="4" w:space="0"/>
              <w:left w:val="single" w:color="auto" w:sz="4" w:space="0"/>
              <w:bottom w:val="single" w:color="auto" w:sz="4" w:space="0"/>
              <w:right w:val="single" w:color="auto" w:sz="4" w:space="0"/>
            </w:tcBorders>
            <w:vAlign w:val="center"/>
          </w:tcPr>
          <w:p w14:paraId="4E67E2C2">
            <w:pPr>
              <w:jc w:val="center"/>
              <w:rPr>
                <w:rFonts w:ascii="宋体" w:hAnsi="宋体" w:cs="宋体"/>
                <w:kern w:val="0"/>
                <w:szCs w:val="21"/>
                <w:lang w:eastAsia="en-US"/>
              </w:rPr>
            </w:pPr>
            <w:r>
              <w:rPr>
                <w:rFonts w:hint="eastAsia" w:ascii="宋体" w:hAnsi="宋体" w:cs="宋体"/>
                <w:kern w:val="0"/>
                <w:szCs w:val="21"/>
                <w:lang w:eastAsia="en-US"/>
              </w:rPr>
              <w:t>资料员</w:t>
            </w:r>
          </w:p>
        </w:tc>
        <w:tc>
          <w:tcPr>
            <w:tcW w:w="924" w:type="dxa"/>
            <w:tcBorders>
              <w:top w:val="single" w:color="auto" w:sz="4" w:space="0"/>
              <w:left w:val="single" w:color="auto" w:sz="4" w:space="0"/>
              <w:bottom w:val="single" w:color="auto" w:sz="4" w:space="0"/>
              <w:right w:val="single" w:color="auto" w:sz="4" w:space="0"/>
            </w:tcBorders>
            <w:vAlign w:val="center"/>
          </w:tcPr>
          <w:p w14:paraId="4C903265">
            <w:pPr>
              <w:jc w:val="center"/>
              <w:rPr>
                <w:rFonts w:ascii="宋体" w:hAnsi="宋体" w:cs="宋体"/>
                <w:kern w:val="0"/>
                <w:szCs w:val="21"/>
                <w:lang w:eastAsia="en-US"/>
              </w:rPr>
            </w:pPr>
          </w:p>
        </w:tc>
        <w:tc>
          <w:tcPr>
            <w:tcW w:w="971" w:type="dxa"/>
            <w:tcBorders>
              <w:top w:val="single" w:color="auto" w:sz="4" w:space="0"/>
              <w:left w:val="single" w:color="auto" w:sz="4" w:space="0"/>
              <w:bottom w:val="single" w:color="auto" w:sz="4" w:space="0"/>
              <w:right w:val="single" w:color="auto" w:sz="4" w:space="0"/>
            </w:tcBorders>
            <w:vAlign w:val="center"/>
          </w:tcPr>
          <w:p w14:paraId="3D7547E3">
            <w:pPr>
              <w:jc w:val="center"/>
              <w:rPr>
                <w:rFonts w:ascii="宋体" w:hAnsi="宋体" w:cs="宋体"/>
                <w:kern w:val="0"/>
                <w:szCs w:val="21"/>
                <w:lang w:eastAsia="en-US"/>
              </w:rPr>
            </w:pPr>
          </w:p>
        </w:tc>
        <w:tc>
          <w:tcPr>
            <w:tcW w:w="1348" w:type="dxa"/>
            <w:tcBorders>
              <w:top w:val="single" w:color="auto" w:sz="4" w:space="0"/>
              <w:left w:val="single" w:color="auto" w:sz="4" w:space="0"/>
              <w:bottom w:val="single" w:color="auto" w:sz="4" w:space="0"/>
              <w:right w:val="single" w:color="auto" w:sz="4" w:space="0"/>
            </w:tcBorders>
            <w:vAlign w:val="center"/>
          </w:tcPr>
          <w:p w14:paraId="6B9A2100">
            <w:pPr>
              <w:jc w:val="center"/>
              <w:rPr>
                <w:rFonts w:ascii="宋体" w:hAnsi="宋体" w:cs="宋体"/>
                <w:kern w:val="0"/>
                <w:szCs w:val="21"/>
                <w:lang w:eastAsia="zh-CN"/>
              </w:rPr>
            </w:pPr>
          </w:p>
        </w:tc>
        <w:tc>
          <w:tcPr>
            <w:tcW w:w="1267" w:type="dxa"/>
            <w:tcBorders>
              <w:top w:val="single" w:color="auto" w:sz="4" w:space="0"/>
              <w:left w:val="single" w:color="auto" w:sz="4" w:space="0"/>
              <w:bottom w:val="single" w:color="auto" w:sz="4" w:space="0"/>
              <w:right w:val="single" w:color="auto" w:sz="4" w:space="0"/>
            </w:tcBorders>
            <w:vAlign w:val="center"/>
          </w:tcPr>
          <w:p w14:paraId="4832AAFE">
            <w:pPr>
              <w:jc w:val="center"/>
              <w:rPr>
                <w:rFonts w:ascii="宋体" w:hAnsi="宋体" w:cs="宋体"/>
                <w:kern w:val="0"/>
                <w:szCs w:val="21"/>
                <w:lang w:eastAsia="en-US"/>
              </w:rPr>
            </w:pPr>
          </w:p>
        </w:tc>
        <w:tc>
          <w:tcPr>
            <w:tcW w:w="927" w:type="dxa"/>
            <w:tcBorders>
              <w:top w:val="single" w:color="auto" w:sz="4" w:space="0"/>
              <w:left w:val="single" w:color="auto" w:sz="4" w:space="0"/>
              <w:bottom w:val="single" w:color="auto" w:sz="4" w:space="0"/>
              <w:right w:val="single" w:color="auto" w:sz="4" w:space="0"/>
            </w:tcBorders>
            <w:vAlign w:val="center"/>
          </w:tcPr>
          <w:p w14:paraId="36A969C3">
            <w:pPr>
              <w:jc w:val="center"/>
              <w:rPr>
                <w:rFonts w:ascii="宋体" w:hAnsi="宋体" w:cs="宋体"/>
                <w:kern w:val="0"/>
                <w:szCs w:val="21"/>
                <w:lang w:eastAsia="en-US"/>
              </w:rPr>
            </w:pPr>
          </w:p>
        </w:tc>
        <w:tc>
          <w:tcPr>
            <w:tcW w:w="1607" w:type="dxa"/>
            <w:tcBorders>
              <w:top w:val="single" w:color="auto" w:sz="4" w:space="0"/>
              <w:left w:val="single" w:color="auto" w:sz="4" w:space="0"/>
              <w:bottom w:val="single" w:color="auto" w:sz="4" w:space="0"/>
              <w:right w:val="single" w:color="auto" w:sz="4" w:space="0"/>
            </w:tcBorders>
            <w:vAlign w:val="center"/>
          </w:tcPr>
          <w:p w14:paraId="538703A7">
            <w:pPr>
              <w:jc w:val="center"/>
              <w:rPr>
                <w:rFonts w:ascii="宋体" w:hAnsi="宋体" w:cs="宋体"/>
                <w:kern w:val="0"/>
                <w:szCs w:val="21"/>
                <w:lang w:eastAsia="en-US"/>
              </w:rPr>
            </w:pPr>
          </w:p>
        </w:tc>
        <w:tc>
          <w:tcPr>
            <w:tcW w:w="663" w:type="dxa"/>
            <w:tcBorders>
              <w:top w:val="single" w:color="auto" w:sz="4" w:space="0"/>
              <w:left w:val="single" w:color="auto" w:sz="4" w:space="0"/>
              <w:bottom w:val="single" w:color="auto" w:sz="4" w:space="0"/>
              <w:right w:val="single" w:color="auto" w:sz="4" w:space="0"/>
            </w:tcBorders>
            <w:vAlign w:val="center"/>
          </w:tcPr>
          <w:p w14:paraId="0E13DCF2">
            <w:pPr>
              <w:jc w:val="center"/>
              <w:rPr>
                <w:rFonts w:ascii="宋体" w:hAnsi="宋体" w:cs="宋体"/>
                <w:kern w:val="0"/>
                <w:szCs w:val="21"/>
                <w:lang w:eastAsia="en-US"/>
              </w:rPr>
            </w:pPr>
          </w:p>
        </w:tc>
      </w:tr>
    </w:tbl>
    <w:p w14:paraId="24379B81">
      <w:pPr>
        <w:adjustRightInd/>
        <w:snapToGrid/>
        <w:spacing w:after="0" w:line="240" w:lineRule="auto"/>
        <w:jc w:val="left"/>
        <w:outlineLvl w:val="9"/>
        <w:rPr>
          <w:rFonts w:hint="eastAsia" w:ascii="宋体" w:hAnsi="宋体" w:cs="宋体"/>
          <w:b/>
          <w:snapToGrid w:val="0"/>
          <w:kern w:val="0"/>
          <w:sz w:val="24"/>
        </w:rPr>
      </w:pPr>
      <w:r>
        <w:rPr>
          <w:rFonts w:hint="eastAsia" w:ascii="宋体" w:hAnsi="宋体" w:cs="宋体"/>
          <w:b/>
          <w:snapToGrid w:val="0"/>
          <w:kern w:val="0"/>
          <w:sz w:val="24"/>
        </w:rPr>
        <w:br w:type="page"/>
      </w:r>
    </w:p>
    <w:p w14:paraId="1F7C3E4A">
      <w:pPr>
        <w:adjustRightInd w:val="0"/>
        <w:snapToGrid w:val="0"/>
        <w:spacing w:after="160" w:line="360" w:lineRule="auto"/>
        <w:jc w:val="left"/>
        <w:outlineLvl w:val="3"/>
        <w:rPr>
          <w:rFonts w:hint="default" w:ascii="宋体" w:hAnsi="宋体" w:cs="宋体"/>
          <w:b/>
          <w:snapToGrid w:val="0"/>
          <w:kern w:val="0"/>
          <w:sz w:val="21"/>
          <w:szCs w:val="21"/>
          <w:lang w:val="en-US" w:eastAsia="zh-CN"/>
        </w:rPr>
      </w:pPr>
      <w:r>
        <w:rPr>
          <w:rFonts w:hint="eastAsia" w:ascii="宋体" w:hAnsi="宋体" w:cs="宋体"/>
          <w:b/>
          <w:snapToGrid w:val="0"/>
          <w:kern w:val="0"/>
          <w:sz w:val="21"/>
          <w:szCs w:val="21"/>
        </w:rPr>
        <w:t>附件</w:t>
      </w:r>
      <w:r>
        <w:rPr>
          <w:rFonts w:hint="eastAsia" w:ascii="宋体" w:hAnsi="宋体" w:cs="宋体"/>
          <w:b/>
          <w:snapToGrid w:val="0"/>
          <w:kern w:val="0"/>
          <w:sz w:val="21"/>
          <w:szCs w:val="21"/>
          <w:lang w:val="en-US" w:eastAsia="zh-CN"/>
        </w:rPr>
        <w:t xml:space="preserve">2 </w:t>
      </w:r>
    </w:p>
    <w:p w14:paraId="48303FD9">
      <w:pPr>
        <w:adjustRightInd w:val="0"/>
        <w:snapToGrid w:val="0"/>
        <w:spacing w:after="160" w:line="360" w:lineRule="auto"/>
        <w:jc w:val="center"/>
        <w:outlineLvl w:val="0"/>
        <w:rPr>
          <w:rFonts w:ascii="宋体" w:hAnsi="宋体" w:cs="宋体"/>
          <w:b/>
          <w:snapToGrid w:val="0"/>
          <w:kern w:val="0"/>
          <w:sz w:val="32"/>
          <w:szCs w:val="32"/>
        </w:rPr>
      </w:pPr>
      <w:bookmarkStart w:id="66" w:name="_Toc4572"/>
      <w:r>
        <w:rPr>
          <w:rFonts w:hint="eastAsia" w:ascii="宋体" w:hAnsi="宋体" w:cs="宋体"/>
          <w:b/>
          <w:snapToGrid w:val="0"/>
          <w:kern w:val="0"/>
          <w:sz w:val="32"/>
          <w:szCs w:val="32"/>
        </w:rPr>
        <w:t>工程建设廉政责任书</w:t>
      </w:r>
      <w:bookmarkEnd w:id="66"/>
    </w:p>
    <w:p w14:paraId="4EFC9559">
      <w:pPr>
        <w:spacing w:after="0" w:line="360" w:lineRule="auto"/>
        <w:rPr>
          <w:rFonts w:hint="eastAsia" w:ascii="宋体" w:hAnsi="宋体" w:cs="Times New Roman"/>
          <w:snapToGrid w:val="0"/>
          <w:kern w:val="0"/>
          <w:szCs w:val="24"/>
          <w:u w:val="single"/>
          <w:lang w:eastAsia="zh-CN"/>
        </w:rPr>
      </w:pPr>
      <w:r>
        <w:rPr>
          <w:rFonts w:hint="eastAsia" w:ascii="宋体" w:hAnsi="宋体"/>
          <w:szCs w:val="21"/>
          <w:lang w:eastAsia="zh-CN"/>
        </w:rPr>
        <w:t>委托人</w:t>
      </w:r>
      <w:r>
        <w:rPr>
          <w:rFonts w:ascii="宋体" w:hAnsi="宋体"/>
          <w:szCs w:val="21"/>
        </w:rPr>
        <w:t>(全称)：</w:t>
      </w:r>
      <w:r>
        <w:rPr>
          <w:rFonts w:hint="eastAsia" w:ascii="宋体" w:hAnsi="宋体" w:cs="Times New Roman"/>
          <w:snapToGrid w:val="0"/>
          <w:kern w:val="0"/>
          <w:szCs w:val="24"/>
          <w:u w:val="single"/>
          <w:lang w:eastAsia="zh-CN"/>
        </w:rPr>
        <w:t>深圳市龙华高新技术产业园区开发投资有限公司</w:t>
      </w:r>
    </w:p>
    <w:p w14:paraId="58BDD952">
      <w:pPr>
        <w:spacing w:after="0" w:line="360" w:lineRule="auto"/>
        <w:rPr>
          <w:rFonts w:hint="default" w:ascii="宋体" w:hAnsi="宋体"/>
          <w:snapToGrid w:val="0"/>
          <w:kern w:val="0"/>
          <w:szCs w:val="21"/>
          <w:u w:val="single"/>
          <w:lang w:val="en-US" w:eastAsia="zh-CN"/>
        </w:rPr>
      </w:pPr>
      <w:r>
        <w:rPr>
          <w:rFonts w:hint="eastAsia" w:ascii="宋体" w:hAnsi="宋体"/>
          <w:szCs w:val="21"/>
          <w:lang w:eastAsia="zh-CN"/>
        </w:rPr>
        <w:t>监理人</w:t>
      </w:r>
      <w:r>
        <w:rPr>
          <w:rFonts w:ascii="宋体" w:hAnsi="宋体"/>
          <w:szCs w:val="21"/>
        </w:rPr>
        <w:t>(全称)：</w:t>
      </w:r>
      <w:r>
        <w:rPr>
          <w:rFonts w:hint="eastAsia" w:ascii="宋体" w:hAnsi="宋体"/>
          <w:snapToGrid w:val="0"/>
          <w:kern w:val="0"/>
          <w:u w:val="single"/>
          <w:lang w:val="en-US" w:eastAsia="zh-CN"/>
        </w:rPr>
        <w:t xml:space="preserve">      </w:t>
      </w:r>
      <w:r>
        <w:rPr>
          <w:rFonts w:hint="eastAsia" w:ascii="宋体" w:hAnsi="宋体"/>
          <w:snapToGrid w:val="0"/>
          <w:kern w:val="0"/>
          <w:szCs w:val="21"/>
          <w:u w:val="single"/>
          <w:lang w:val="en-US" w:eastAsia="zh-CN"/>
        </w:rPr>
        <w:t xml:space="preserve">    </w:t>
      </w:r>
    </w:p>
    <w:p w14:paraId="45BE6411">
      <w:pPr>
        <w:tabs>
          <w:tab w:val="left" w:pos="567"/>
          <w:tab w:val="left" w:pos="1701"/>
        </w:tabs>
        <w:spacing w:after="0" w:line="360" w:lineRule="auto"/>
        <w:ind w:firstLine="525" w:firstLineChars="250"/>
        <w:rPr>
          <w:rFonts w:ascii="宋体" w:hAnsi="宋体"/>
          <w:szCs w:val="21"/>
        </w:rPr>
      </w:pPr>
      <w:r>
        <w:rPr>
          <w:rFonts w:hint="eastAsia" w:ascii="宋体" w:hAnsi="宋体"/>
          <w:szCs w:val="21"/>
        </w:rPr>
        <w:t>为加强工程建设中的廉政建设，规范工程建设双方的各项活动，防止发生各种谋取不正当利益的违法违纪行为，保护国家、集体和当事人的合法权益，根据国家有关工程建设的法律法规和廉政建设责任制规定，特订立本廉政责任书。</w:t>
      </w:r>
    </w:p>
    <w:p w14:paraId="0CF0F1F4">
      <w:pPr>
        <w:tabs>
          <w:tab w:val="left" w:pos="567"/>
          <w:tab w:val="left" w:pos="1701"/>
        </w:tabs>
        <w:spacing w:after="0" w:line="360" w:lineRule="auto"/>
        <w:ind w:firstLine="422" w:firstLineChars="200"/>
        <w:outlineLvl w:val="3"/>
        <w:rPr>
          <w:rFonts w:ascii="宋体" w:hAnsi="宋体"/>
          <w:b/>
          <w:szCs w:val="21"/>
        </w:rPr>
      </w:pPr>
      <w:r>
        <w:rPr>
          <w:rFonts w:hint="eastAsia" w:ascii="宋体" w:hAnsi="宋体"/>
          <w:b/>
          <w:szCs w:val="21"/>
        </w:rPr>
        <w:t>第一条  双方的责任</w:t>
      </w:r>
    </w:p>
    <w:p w14:paraId="126C6B40">
      <w:pPr>
        <w:tabs>
          <w:tab w:val="left" w:pos="567"/>
          <w:tab w:val="left" w:pos="1701"/>
        </w:tabs>
        <w:spacing w:after="0" w:line="360" w:lineRule="auto"/>
        <w:ind w:firstLine="420" w:firstLineChars="200"/>
        <w:rPr>
          <w:rFonts w:ascii="宋体" w:hAnsi="宋体"/>
          <w:szCs w:val="21"/>
        </w:rPr>
      </w:pPr>
      <w:r>
        <w:rPr>
          <w:rFonts w:hint="eastAsia" w:ascii="宋体" w:hAnsi="宋体"/>
          <w:szCs w:val="21"/>
        </w:rPr>
        <w:t>（一）应严格遵守国家关于市场准入、工程建设和市场活动的有关法律、法规，相关政策，以及廉政建设的各项规定。</w:t>
      </w:r>
    </w:p>
    <w:p w14:paraId="6BDA6DEF">
      <w:pPr>
        <w:tabs>
          <w:tab w:val="left" w:pos="567"/>
          <w:tab w:val="left" w:pos="1701"/>
        </w:tabs>
        <w:spacing w:after="0" w:line="360" w:lineRule="auto"/>
        <w:ind w:firstLine="420" w:firstLineChars="200"/>
        <w:outlineLvl w:val="0"/>
        <w:rPr>
          <w:rFonts w:ascii="宋体" w:hAnsi="宋体"/>
          <w:szCs w:val="21"/>
        </w:rPr>
      </w:pPr>
      <w:bookmarkStart w:id="67" w:name="_Toc4798"/>
      <w:r>
        <w:rPr>
          <w:rFonts w:hint="eastAsia" w:ascii="宋体" w:hAnsi="宋体"/>
          <w:szCs w:val="21"/>
        </w:rPr>
        <w:t>（二）严格执行建设工程监理合同文件，自觉按合同办事。</w:t>
      </w:r>
      <w:bookmarkEnd w:id="67"/>
    </w:p>
    <w:p w14:paraId="60FA4D31">
      <w:pPr>
        <w:tabs>
          <w:tab w:val="left" w:pos="567"/>
          <w:tab w:val="left" w:pos="1701"/>
        </w:tabs>
        <w:spacing w:after="0" w:line="360" w:lineRule="auto"/>
        <w:ind w:firstLine="420" w:firstLineChars="200"/>
        <w:rPr>
          <w:rFonts w:ascii="宋体" w:hAnsi="宋体"/>
          <w:szCs w:val="21"/>
        </w:rPr>
      </w:pPr>
      <w:r>
        <w:rPr>
          <w:rFonts w:hint="eastAsia" w:ascii="宋体" w:hAnsi="宋体"/>
          <w:szCs w:val="21"/>
        </w:rPr>
        <w:t>（三）业务活动必须坚持公开、公平、公正、诚信、透明的原则（除法律法规另有规定者外），不得获取不正当的利益及损害国家、集体和对方利益，不得违反工程建设管理的规章制度。</w:t>
      </w:r>
    </w:p>
    <w:p w14:paraId="7E2AE940">
      <w:pPr>
        <w:tabs>
          <w:tab w:val="left" w:pos="567"/>
          <w:tab w:val="left" w:pos="1701"/>
        </w:tabs>
        <w:spacing w:after="0" w:line="360" w:lineRule="auto"/>
        <w:ind w:firstLine="420" w:firstLineChars="200"/>
        <w:rPr>
          <w:rFonts w:ascii="宋体" w:hAnsi="宋体"/>
          <w:szCs w:val="21"/>
        </w:rPr>
      </w:pPr>
      <w:r>
        <w:rPr>
          <w:rFonts w:hint="eastAsia" w:ascii="宋体" w:hAnsi="宋体"/>
          <w:szCs w:val="21"/>
        </w:rPr>
        <w:t>（四）发现对方在业务活动中有违规、违纪、违法行为的，应及时提醒对方，情节严重的，应向其上级主管部门或纪检、监察、司法等有关机关举报。</w:t>
      </w:r>
    </w:p>
    <w:p w14:paraId="2C42E3D2">
      <w:pPr>
        <w:tabs>
          <w:tab w:val="left" w:pos="567"/>
          <w:tab w:val="left" w:pos="1701"/>
        </w:tabs>
        <w:spacing w:after="0" w:line="360" w:lineRule="auto"/>
        <w:ind w:firstLine="422" w:firstLineChars="200"/>
        <w:outlineLvl w:val="1"/>
        <w:rPr>
          <w:rFonts w:ascii="宋体" w:hAnsi="宋体"/>
          <w:b/>
          <w:szCs w:val="21"/>
        </w:rPr>
      </w:pPr>
      <w:bookmarkStart w:id="68" w:name="_Toc21905"/>
      <w:r>
        <w:rPr>
          <w:rFonts w:hint="eastAsia" w:ascii="宋体" w:hAnsi="宋体"/>
          <w:b/>
          <w:szCs w:val="21"/>
        </w:rPr>
        <w:t xml:space="preserve">第二条  </w:t>
      </w:r>
      <w:r>
        <w:rPr>
          <w:rFonts w:hint="eastAsia" w:ascii="宋体" w:hAnsi="宋体"/>
          <w:b/>
          <w:szCs w:val="21"/>
          <w:lang w:eastAsia="zh-CN"/>
        </w:rPr>
        <w:t>委托人</w:t>
      </w:r>
      <w:r>
        <w:rPr>
          <w:rFonts w:hint="eastAsia" w:ascii="宋体" w:hAnsi="宋体"/>
          <w:b/>
          <w:szCs w:val="21"/>
        </w:rPr>
        <w:t>的责任</w:t>
      </w:r>
      <w:bookmarkEnd w:id="68"/>
    </w:p>
    <w:p w14:paraId="2D38CEEE">
      <w:pPr>
        <w:tabs>
          <w:tab w:val="left" w:pos="567"/>
          <w:tab w:val="left" w:pos="1701"/>
        </w:tabs>
        <w:spacing w:after="0" w:line="360" w:lineRule="auto"/>
        <w:rPr>
          <w:rFonts w:ascii="宋体" w:hAnsi="宋体"/>
          <w:szCs w:val="21"/>
        </w:rPr>
      </w:pPr>
      <w:r>
        <w:rPr>
          <w:rFonts w:hint="eastAsia" w:ascii="宋体" w:hAnsi="宋体"/>
          <w:szCs w:val="21"/>
        </w:rPr>
        <w:t>　　</w:t>
      </w:r>
      <w:r>
        <w:rPr>
          <w:rFonts w:hint="eastAsia" w:ascii="宋体" w:hAnsi="宋体"/>
          <w:szCs w:val="21"/>
          <w:lang w:eastAsia="zh-CN"/>
        </w:rPr>
        <w:t>委托人</w:t>
      </w:r>
      <w:r>
        <w:rPr>
          <w:rFonts w:hint="eastAsia" w:ascii="宋体" w:hAnsi="宋体"/>
          <w:szCs w:val="21"/>
        </w:rPr>
        <w:t>的领导和从事该建设工程项目的工作人员在工程建设的事前、事中、事后应遵守以下规定：</w:t>
      </w:r>
    </w:p>
    <w:p w14:paraId="7F5BB916">
      <w:pPr>
        <w:tabs>
          <w:tab w:val="left" w:pos="567"/>
          <w:tab w:val="left" w:pos="1701"/>
        </w:tabs>
        <w:spacing w:after="0" w:line="360" w:lineRule="auto"/>
        <w:ind w:firstLine="420" w:firstLineChars="200"/>
        <w:rPr>
          <w:rFonts w:ascii="宋体" w:hAnsi="宋体"/>
          <w:szCs w:val="21"/>
        </w:rPr>
      </w:pPr>
      <w:r>
        <w:rPr>
          <w:rFonts w:hint="eastAsia" w:ascii="宋体" w:hAnsi="宋体"/>
          <w:szCs w:val="21"/>
        </w:rPr>
        <w:t>（一）不准向</w:t>
      </w:r>
      <w:r>
        <w:rPr>
          <w:rFonts w:hint="eastAsia" w:ascii="宋体" w:hAnsi="宋体"/>
          <w:szCs w:val="21"/>
          <w:lang w:eastAsia="zh-CN"/>
        </w:rPr>
        <w:t>监理人</w:t>
      </w:r>
      <w:r>
        <w:rPr>
          <w:rFonts w:hint="eastAsia" w:ascii="宋体" w:hAnsi="宋体"/>
          <w:szCs w:val="21"/>
        </w:rPr>
        <w:t>和相关单位索要或接受回扣、礼金、有价证券、贵重物品和好处费、感谢费等。</w:t>
      </w:r>
    </w:p>
    <w:p w14:paraId="1CAFC719">
      <w:pPr>
        <w:tabs>
          <w:tab w:val="left" w:pos="567"/>
          <w:tab w:val="left" w:pos="1701"/>
        </w:tabs>
        <w:spacing w:after="0" w:line="360" w:lineRule="auto"/>
        <w:ind w:firstLine="420" w:firstLineChars="200"/>
        <w:outlineLvl w:val="0"/>
        <w:rPr>
          <w:rFonts w:ascii="宋体" w:hAnsi="宋体"/>
          <w:szCs w:val="21"/>
        </w:rPr>
      </w:pPr>
      <w:bookmarkStart w:id="69" w:name="_Toc2014"/>
      <w:r>
        <w:rPr>
          <w:rFonts w:hint="eastAsia" w:ascii="宋体" w:hAnsi="宋体"/>
          <w:szCs w:val="21"/>
        </w:rPr>
        <w:t>（二）不准在</w:t>
      </w:r>
      <w:r>
        <w:rPr>
          <w:rFonts w:hint="eastAsia" w:ascii="宋体" w:hAnsi="宋体"/>
          <w:szCs w:val="21"/>
          <w:lang w:eastAsia="zh-CN"/>
        </w:rPr>
        <w:t>监理人</w:t>
      </w:r>
      <w:r>
        <w:rPr>
          <w:rFonts w:hint="eastAsia" w:ascii="宋体" w:hAnsi="宋体"/>
          <w:szCs w:val="21"/>
        </w:rPr>
        <w:t>和相关单位报销任何应由</w:t>
      </w:r>
      <w:r>
        <w:rPr>
          <w:rFonts w:hint="eastAsia" w:ascii="宋体" w:hAnsi="宋体"/>
          <w:szCs w:val="21"/>
          <w:lang w:eastAsia="zh-CN"/>
        </w:rPr>
        <w:t>委托人</w:t>
      </w:r>
      <w:r>
        <w:rPr>
          <w:rFonts w:hint="eastAsia" w:ascii="宋体" w:hAnsi="宋体"/>
          <w:szCs w:val="21"/>
        </w:rPr>
        <w:t>或个人支付的费用。</w:t>
      </w:r>
      <w:bookmarkEnd w:id="69"/>
    </w:p>
    <w:p w14:paraId="46821B8A">
      <w:pPr>
        <w:spacing w:after="0" w:line="360" w:lineRule="auto"/>
        <w:ind w:firstLine="411" w:firstLineChars="196"/>
        <w:rPr>
          <w:rFonts w:ascii="宋体" w:hAnsi="宋体"/>
          <w:szCs w:val="21"/>
        </w:rPr>
      </w:pPr>
      <w:r>
        <w:rPr>
          <w:rFonts w:hint="eastAsia" w:ascii="宋体" w:hAnsi="宋体"/>
          <w:szCs w:val="21"/>
        </w:rPr>
        <w:t>（三）不准要求、暗示或接受</w:t>
      </w:r>
      <w:r>
        <w:rPr>
          <w:rFonts w:hint="eastAsia" w:ascii="宋体" w:hAnsi="宋体"/>
          <w:szCs w:val="21"/>
          <w:lang w:eastAsia="zh-CN"/>
        </w:rPr>
        <w:t>监理人</w:t>
      </w:r>
      <w:r>
        <w:rPr>
          <w:rFonts w:hint="eastAsia" w:ascii="宋体" w:hAnsi="宋体"/>
          <w:szCs w:val="21"/>
        </w:rPr>
        <w:t>和相关单位为个人装修住房、婚丧嫁娶、配偶子女的工作安排以及出国（境）、旅游等提供方便。</w:t>
      </w:r>
    </w:p>
    <w:p w14:paraId="66025BDD">
      <w:pPr>
        <w:tabs>
          <w:tab w:val="left" w:pos="567"/>
          <w:tab w:val="left" w:pos="1701"/>
        </w:tabs>
        <w:spacing w:after="0" w:line="360" w:lineRule="auto"/>
        <w:ind w:firstLine="420" w:firstLineChars="200"/>
        <w:rPr>
          <w:rFonts w:ascii="宋体" w:hAnsi="宋体"/>
          <w:szCs w:val="21"/>
        </w:rPr>
      </w:pPr>
      <w:r>
        <w:rPr>
          <w:rFonts w:hint="eastAsia" w:ascii="宋体" w:hAnsi="宋体"/>
          <w:szCs w:val="21"/>
        </w:rPr>
        <w:t>（四）不准参加有可能影响公正执行公务的</w:t>
      </w:r>
      <w:r>
        <w:rPr>
          <w:rFonts w:hint="eastAsia" w:ascii="宋体" w:hAnsi="宋体"/>
          <w:szCs w:val="21"/>
          <w:lang w:eastAsia="zh-CN"/>
        </w:rPr>
        <w:t>监理人</w:t>
      </w:r>
      <w:r>
        <w:rPr>
          <w:rFonts w:hint="eastAsia" w:ascii="宋体" w:hAnsi="宋体"/>
          <w:szCs w:val="21"/>
        </w:rPr>
        <w:t>和相关单位的宴请、健身、娱乐等活动。</w:t>
      </w:r>
    </w:p>
    <w:p w14:paraId="6427CEE5">
      <w:pPr>
        <w:tabs>
          <w:tab w:val="left" w:pos="567"/>
          <w:tab w:val="left" w:pos="1701"/>
        </w:tabs>
        <w:spacing w:after="0" w:line="360" w:lineRule="auto"/>
        <w:ind w:firstLine="420" w:firstLineChars="200"/>
        <w:rPr>
          <w:rFonts w:ascii="宋体" w:hAnsi="宋体"/>
          <w:szCs w:val="21"/>
        </w:rPr>
      </w:pPr>
      <w:r>
        <w:rPr>
          <w:rFonts w:hint="eastAsia" w:ascii="宋体" w:hAnsi="宋体"/>
          <w:szCs w:val="21"/>
        </w:rPr>
        <w:t>（五）不准向</w:t>
      </w:r>
      <w:r>
        <w:rPr>
          <w:rFonts w:hint="eastAsia" w:ascii="宋体" w:hAnsi="宋体"/>
          <w:szCs w:val="21"/>
          <w:lang w:eastAsia="zh-CN"/>
        </w:rPr>
        <w:t>监理人</w:t>
      </w:r>
      <w:r>
        <w:rPr>
          <w:rFonts w:hint="eastAsia" w:ascii="宋体" w:hAnsi="宋体"/>
          <w:szCs w:val="21"/>
        </w:rPr>
        <w:t>和相关单位介绍或为配偶、子女、亲属参与同</w:t>
      </w:r>
      <w:r>
        <w:rPr>
          <w:rFonts w:hint="eastAsia" w:ascii="宋体" w:hAnsi="宋体"/>
          <w:szCs w:val="21"/>
          <w:lang w:eastAsia="zh-CN"/>
        </w:rPr>
        <w:t>委托人</w:t>
      </w:r>
      <w:r>
        <w:rPr>
          <w:rFonts w:hint="eastAsia" w:ascii="宋体" w:hAnsi="宋体"/>
          <w:szCs w:val="21"/>
        </w:rPr>
        <w:t>工程项目合同有关的施工分包项目等活动。不准向</w:t>
      </w:r>
      <w:r>
        <w:rPr>
          <w:rFonts w:hint="eastAsia" w:ascii="宋体" w:hAnsi="宋体"/>
          <w:szCs w:val="21"/>
          <w:lang w:eastAsia="zh-CN"/>
        </w:rPr>
        <w:t>监理人</w:t>
      </w:r>
      <w:r>
        <w:rPr>
          <w:rFonts w:hint="eastAsia" w:ascii="宋体" w:hAnsi="宋体"/>
          <w:szCs w:val="21"/>
        </w:rPr>
        <w:t>和相关单位介绍或为配偶、子女、亲属参与同项目工程合同有关的设备、材料、工程分包、劳务等经济活动。不得以任何理由向</w:t>
      </w:r>
      <w:r>
        <w:rPr>
          <w:rFonts w:hint="eastAsia" w:ascii="宋体" w:hAnsi="宋体"/>
          <w:szCs w:val="21"/>
          <w:lang w:eastAsia="zh-CN"/>
        </w:rPr>
        <w:t>监理人</w:t>
      </w:r>
      <w:r>
        <w:rPr>
          <w:rFonts w:hint="eastAsia" w:ascii="宋体" w:hAnsi="宋体"/>
          <w:szCs w:val="21"/>
        </w:rPr>
        <w:t>和相关单位推荐分包单位和要求购买与项目工程合同规定以外的材料、设备等。</w:t>
      </w:r>
    </w:p>
    <w:p w14:paraId="31DB5CEC">
      <w:pPr>
        <w:tabs>
          <w:tab w:val="left" w:pos="567"/>
          <w:tab w:val="left" w:pos="1701"/>
        </w:tabs>
        <w:spacing w:after="0" w:line="360" w:lineRule="auto"/>
        <w:ind w:firstLine="422" w:firstLineChars="200"/>
        <w:outlineLvl w:val="1"/>
        <w:rPr>
          <w:rFonts w:ascii="宋体" w:hAnsi="宋体"/>
          <w:b/>
          <w:szCs w:val="21"/>
        </w:rPr>
      </w:pPr>
      <w:bookmarkStart w:id="70" w:name="_Toc24346"/>
      <w:r>
        <w:rPr>
          <w:rFonts w:hint="eastAsia" w:ascii="宋体" w:hAnsi="宋体"/>
          <w:b/>
          <w:szCs w:val="21"/>
        </w:rPr>
        <w:t xml:space="preserve">第三条  </w:t>
      </w:r>
      <w:r>
        <w:rPr>
          <w:rFonts w:hint="eastAsia" w:ascii="宋体" w:hAnsi="宋体"/>
          <w:b/>
          <w:szCs w:val="21"/>
          <w:lang w:eastAsia="zh-CN"/>
        </w:rPr>
        <w:t>监理人</w:t>
      </w:r>
      <w:r>
        <w:rPr>
          <w:rFonts w:hint="eastAsia" w:ascii="宋体" w:hAnsi="宋体"/>
          <w:b/>
          <w:szCs w:val="21"/>
        </w:rPr>
        <w:t>的责任</w:t>
      </w:r>
      <w:bookmarkEnd w:id="70"/>
    </w:p>
    <w:p w14:paraId="5D50B175">
      <w:pPr>
        <w:tabs>
          <w:tab w:val="left" w:pos="567"/>
          <w:tab w:val="left" w:pos="1701"/>
        </w:tabs>
        <w:spacing w:after="0" w:line="360" w:lineRule="auto"/>
        <w:rPr>
          <w:rFonts w:ascii="宋体" w:hAnsi="宋体"/>
          <w:szCs w:val="21"/>
        </w:rPr>
      </w:pPr>
      <w:r>
        <w:rPr>
          <w:rFonts w:hint="eastAsia" w:ascii="宋体" w:hAnsi="宋体"/>
          <w:szCs w:val="21"/>
        </w:rPr>
        <w:t>　　应与</w:t>
      </w:r>
      <w:r>
        <w:rPr>
          <w:rFonts w:hint="eastAsia" w:ascii="宋体" w:hAnsi="宋体"/>
          <w:szCs w:val="21"/>
          <w:lang w:eastAsia="zh-CN"/>
        </w:rPr>
        <w:t>委托人</w:t>
      </w:r>
      <w:r>
        <w:rPr>
          <w:rFonts w:hint="eastAsia" w:ascii="宋体" w:hAnsi="宋体"/>
          <w:szCs w:val="21"/>
        </w:rPr>
        <w:t>和相关单位保持正常的业务交往，按照有关法律法规和程序开展业务工作，严格执行工程建设的方针、政策，尤其是有关勘察设计、建筑施工安装的强制性标准和规范，并遵守以下规定：</w:t>
      </w:r>
    </w:p>
    <w:p w14:paraId="19495F9F">
      <w:pPr>
        <w:tabs>
          <w:tab w:val="left" w:pos="567"/>
          <w:tab w:val="left" w:pos="1701"/>
        </w:tabs>
        <w:spacing w:after="0" w:line="360" w:lineRule="auto"/>
        <w:ind w:firstLine="420" w:firstLineChars="200"/>
        <w:rPr>
          <w:rFonts w:ascii="宋体" w:hAnsi="宋体"/>
          <w:szCs w:val="21"/>
        </w:rPr>
      </w:pPr>
      <w:r>
        <w:rPr>
          <w:rFonts w:hint="eastAsia" w:ascii="宋体" w:hAnsi="宋体"/>
          <w:szCs w:val="21"/>
        </w:rPr>
        <w:t>（一）不准以任何理由向</w:t>
      </w:r>
      <w:r>
        <w:rPr>
          <w:rFonts w:hint="eastAsia" w:ascii="宋体" w:hAnsi="宋体"/>
          <w:szCs w:val="21"/>
          <w:lang w:eastAsia="zh-CN"/>
        </w:rPr>
        <w:t>委托人</w:t>
      </w:r>
      <w:r>
        <w:rPr>
          <w:rFonts w:hint="eastAsia" w:ascii="宋体" w:hAnsi="宋体"/>
          <w:szCs w:val="21"/>
        </w:rPr>
        <w:t>和相关单位及其工作人员索要、接受或赠送礼金、有价证券、贵重物品及回扣、好处费、感谢费等。</w:t>
      </w:r>
    </w:p>
    <w:p w14:paraId="230C68CF">
      <w:pPr>
        <w:tabs>
          <w:tab w:val="left" w:pos="567"/>
          <w:tab w:val="left" w:pos="1701"/>
        </w:tabs>
        <w:spacing w:after="0" w:line="360" w:lineRule="auto"/>
        <w:ind w:firstLine="420" w:firstLineChars="200"/>
        <w:rPr>
          <w:rFonts w:ascii="宋体" w:hAnsi="宋体"/>
          <w:szCs w:val="21"/>
        </w:rPr>
      </w:pPr>
      <w:r>
        <w:rPr>
          <w:rFonts w:hint="eastAsia" w:ascii="宋体" w:hAnsi="宋体"/>
          <w:szCs w:val="21"/>
        </w:rPr>
        <w:t>（二）不准以任何理由为</w:t>
      </w:r>
      <w:r>
        <w:rPr>
          <w:rFonts w:hint="eastAsia" w:ascii="宋体" w:hAnsi="宋体"/>
          <w:szCs w:val="21"/>
          <w:lang w:eastAsia="zh-CN"/>
        </w:rPr>
        <w:t>委托人</w:t>
      </w:r>
      <w:r>
        <w:rPr>
          <w:rFonts w:hint="eastAsia" w:ascii="宋体" w:hAnsi="宋体"/>
          <w:szCs w:val="21"/>
        </w:rPr>
        <w:t>和相关单位报销应由对方或个人支付的费用。</w:t>
      </w:r>
    </w:p>
    <w:p w14:paraId="4956226D">
      <w:pPr>
        <w:tabs>
          <w:tab w:val="left" w:pos="567"/>
          <w:tab w:val="left" w:pos="1701"/>
        </w:tabs>
        <w:spacing w:after="0" w:line="360" w:lineRule="auto"/>
        <w:ind w:firstLine="420" w:firstLineChars="200"/>
        <w:rPr>
          <w:rFonts w:ascii="宋体" w:hAnsi="宋体"/>
          <w:szCs w:val="21"/>
        </w:rPr>
      </w:pPr>
      <w:r>
        <w:rPr>
          <w:rFonts w:hint="eastAsia" w:ascii="宋体" w:hAnsi="宋体"/>
          <w:szCs w:val="21"/>
        </w:rPr>
        <w:t>（三）不准接受或暗示为</w:t>
      </w:r>
      <w:r>
        <w:rPr>
          <w:rFonts w:hint="eastAsia" w:ascii="宋体" w:hAnsi="宋体"/>
          <w:szCs w:val="21"/>
          <w:lang w:eastAsia="zh-CN"/>
        </w:rPr>
        <w:t>委托人</w:t>
      </w:r>
      <w:r>
        <w:rPr>
          <w:rFonts w:hint="eastAsia" w:ascii="宋体" w:hAnsi="宋体"/>
          <w:szCs w:val="21"/>
        </w:rPr>
        <w:t>、相关单位或个人装修住房、婚丧嫁娶、配偶子女的工作安排以及出国（境）、旅游等提供方便。</w:t>
      </w:r>
    </w:p>
    <w:p w14:paraId="429A82B3">
      <w:pPr>
        <w:tabs>
          <w:tab w:val="left" w:pos="567"/>
          <w:tab w:val="left" w:pos="1701"/>
        </w:tabs>
        <w:spacing w:after="0" w:line="360" w:lineRule="auto"/>
        <w:ind w:firstLine="420" w:firstLineChars="200"/>
        <w:rPr>
          <w:rFonts w:ascii="宋体" w:hAnsi="宋体"/>
          <w:szCs w:val="21"/>
        </w:rPr>
      </w:pPr>
      <w:r>
        <w:rPr>
          <w:rFonts w:hint="eastAsia" w:ascii="宋体" w:hAnsi="宋体"/>
          <w:szCs w:val="21"/>
        </w:rPr>
        <w:t>（四）不准违反合同约定而使用</w:t>
      </w:r>
      <w:r>
        <w:rPr>
          <w:rFonts w:hint="eastAsia" w:ascii="宋体" w:hAnsi="宋体"/>
          <w:szCs w:val="21"/>
          <w:lang w:eastAsia="zh-CN"/>
        </w:rPr>
        <w:t>委托人</w:t>
      </w:r>
      <w:r>
        <w:rPr>
          <w:rFonts w:hint="eastAsia" w:ascii="宋体" w:hAnsi="宋体"/>
          <w:szCs w:val="21"/>
        </w:rPr>
        <w:t>、相关单位提供的通信、交通工具和高档办公用品。</w:t>
      </w:r>
    </w:p>
    <w:p w14:paraId="0FB6999A">
      <w:pPr>
        <w:tabs>
          <w:tab w:val="left" w:pos="567"/>
          <w:tab w:val="left" w:pos="1701"/>
        </w:tabs>
        <w:spacing w:after="0" w:line="360" w:lineRule="auto"/>
        <w:ind w:firstLine="420" w:firstLineChars="200"/>
        <w:rPr>
          <w:rFonts w:ascii="宋体" w:hAnsi="宋体"/>
          <w:szCs w:val="21"/>
        </w:rPr>
      </w:pPr>
      <w:r>
        <w:rPr>
          <w:rFonts w:hint="eastAsia" w:ascii="宋体" w:hAnsi="宋体"/>
          <w:szCs w:val="21"/>
        </w:rPr>
        <w:t>（五）不准以任何理由为</w:t>
      </w:r>
      <w:r>
        <w:rPr>
          <w:rFonts w:hint="eastAsia" w:ascii="宋体" w:hAnsi="宋体"/>
          <w:szCs w:val="21"/>
          <w:lang w:eastAsia="zh-CN"/>
        </w:rPr>
        <w:t>委托人</w:t>
      </w:r>
      <w:r>
        <w:rPr>
          <w:rFonts w:hint="eastAsia" w:ascii="宋体" w:hAnsi="宋体"/>
          <w:szCs w:val="21"/>
        </w:rPr>
        <w:t>、相关单位或个人组织有可能影响公正执行公务的宴请、健身、娱乐等活动。</w:t>
      </w:r>
    </w:p>
    <w:p w14:paraId="06916752">
      <w:pPr>
        <w:tabs>
          <w:tab w:val="left" w:pos="567"/>
          <w:tab w:val="left" w:pos="1701"/>
        </w:tabs>
        <w:spacing w:after="0" w:line="360" w:lineRule="auto"/>
        <w:ind w:firstLine="422" w:firstLineChars="200"/>
        <w:outlineLvl w:val="1"/>
        <w:rPr>
          <w:rFonts w:ascii="宋体" w:hAnsi="宋体"/>
          <w:b/>
          <w:szCs w:val="21"/>
        </w:rPr>
      </w:pPr>
      <w:bookmarkStart w:id="71" w:name="_Toc13233"/>
      <w:r>
        <w:rPr>
          <w:rFonts w:hint="eastAsia" w:ascii="宋体" w:hAnsi="宋体"/>
          <w:b/>
          <w:szCs w:val="21"/>
        </w:rPr>
        <w:t>第四条  违约责任</w:t>
      </w:r>
      <w:bookmarkEnd w:id="71"/>
    </w:p>
    <w:p w14:paraId="7147119F">
      <w:pPr>
        <w:tabs>
          <w:tab w:val="left" w:pos="567"/>
          <w:tab w:val="left" w:pos="1701"/>
        </w:tabs>
        <w:spacing w:after="0" w:line="360" w:lineRule="auto"/>
        <w:ind w:firstLine="420" w:firstLineChars="200"/>
        <w:rPr>
          <w:rFonts w:ascii="宋体" w:hAnsi="宋体"/>
          <w:szCs w:val="21"/>
        </w:rPr>
      </w:pPr>
      <w:r>
        <w:rPr>
          <w:rFonts w:hint="eastAsia" w:ascii="宋体" w:hAnsi="宋体"/>
          <w:szCs w:val="21"/>
        </w:rPr>
        <w:t>（一）</w:t>
      </w:r>
      <w:r>
        <w:rPr>
          <w:rFonts w:hint="eastAsia" w:ascii="宋体" w:hAnsi="宋体"/>
          <w:szCs w:val="21"/>
          <w:lang w:eastAsia="zh-CN"/>
        </w:rPr>
        <w:t>委托人</w:t>
      </w:r>
      <w:r>
        <w:rPr>
          <w:rFonts w:hint="eastAsia" w:ascii="宋体" w:hAnsi="宋体"/>
          <w:szCs w:val="21"/>
        </w:rPr>
        <w:t>工作人员有违反本责任书第一、二条责任行为的，按照管理权限，依据有关法律法规和规定给予党纪、政纪处分或组织处理；涉嫌犯罪的，移交司法机关追究刑事责任；给</w:t>
      </w:r>
      <w:r>
        <w:rPr>
          <w:rFonts w:hint="eastAsia" w:ascii="宋体" w:hAnsi="宋体"/>
          <w:szCs w:val="21"/>
          <w:lang w:eastAsia="zh-CN"/>
        </w:rPr>
        <w:t>监理人</w:t>
      </w:r>
      <w:r>
        <w:rPr>
          <w:rFonts w:hint="eastAsia" w:ascii="宋体" w:hAnsi="宋体"/>
          <w:szCs w:val="21"/>
        </w:rPr>
        <w:t>单位造成经济损失的，应予以赔偿。</w:t>
      </w:r>
    </w:p>
    <w:p w14:paraId="4D2A79AF">
      <w:pPr>
        <w:tabs>
          <w:tab w:val="left" w:pos="567"/>
          <w:tab w:val="left" w:pos="1701"/>
        </w:tabs>
        <w:spacing w:after="0" w:line="360" w:lineRule="auto"/>
        <w:ind w:firstLine="420" w:firstLineChars="200"/>
        <w:rPr>
          <w:rFonts w:ascii="宋体" w:hAnsi="宋体"/>
          <w:szCs w:val="21"/>
        </w:rPr>
      </w:pPr>
      <w:r>
        <w:rPr>
          <w:rFonts w:hint="eastAsia" w:ascii="宋体" w:hAnsi="宋体"/>
          <w:szCs w:val="21"/>
        </w:rPr>
        <w:t>（二）</w:t>
      </w:r>
      <w:r>
        <w:rPr>
          <w:rFonts w:hint="eastAsia" w:ascii="宋体" w:hAnsi="宋体"/>
          <w:szCs w:val="21"/>
          <w:lang w:eastAsia="zh-CN"/>
        </w:rPr>
        <w:t>监理人</w:t>
      </w:r>
      <w:r>
        <w:rPr>
          <w:rFonts w:hint="eastAsia" w:ascii="宋体" w:hAnsi="宋体"/>
          <w:szCs w:val="21"/>
        </w:rPr>
        <w:t>工作人员有违反本责任书第一、三条责任行为的，除按照管理权限，依据有关法律法规和规定给予党纪、政纪处分或组织处理外，</w:t>
      </w:r>
      <w:r>
        <w:rPr>
          <w:rFonts w:hint="eastAsia" w:ascii="宋体" w:hAnsi="宋体"/>
          <w:szCs w:val="21"/>
          <w:lang w:eastAsia="zh-CN"/>
        </w:rPr>
        <w:t>委托人</w:t>
      </w:r>
      <w:r>
        <w:rPr>
          <w:rFonts w:hint="eastAsia" w:ascii="宋体" w:hAnsi="宋体"/>
          <w:szCs w:val="21"/>
        </w:rPr>
        <w:t>有权将相关人员直接清理出工地范围；涉嫌犯罪的，移交司法机关追究刑事责任；给</w:t>
      </w:r>
      <w:r>
        <w:rPr>
          <w:rFonts w:hint="eastAsia" w:ascii="宋体" w:hAnsi="宋体"/>
          <w:szCs w:val="21"/>
          <w:lang w:eastAsia="zh-CN"/>
        </w:rPr>
        <w:t>委托人</w:t>
      </w:r>
      <w:r>
        <w:rPr>
          <w:rFonts w:hint="eastAsia" w:ascii="宋体" w:hAnsi="宋体"/>
          <w:szCs w:val="21"/>
        </w:rPr>
        <w:t>单位造成经济损失的，应予以赔偿。</w:t>
      </w:r>
    </w:p>
    <w:p w14:paraId="6A7866DB">
      <w:pPr>
        <w:tabs>
          <w:tab w:val="left" w:pos="567"/>
          <w:tab w:val="left" w:pos="1701"/>
        </w:tabs>
        <w:spacing w:after="0" w:line="360" w:lineRule="auto"/>
        <w:ind w:firstLine="422" w:firstLineChars="200"/>
        <w:rPr>
          <w:rFonts w:ascii="宋体" w:hAnsi="宋体"/>
          <w:szCs w:val="21"/>
        </w:rPr>
      </w:pPr>
      <w:r>
        <w:rPr>
          <w:rFonts w:hint="eastAsia" w:ascii="宋体" w:hAnsi="宋体"/>
          <w:b/>
          <w:szCs w:val="21"/>
        </w:rPr>
        <w:t xml:space="preserve">第五条  </w:t>
      </w:r>
      <w:r>
        <w:rPr>
          <w:rFonts w:hint="eastAsia" w:ascii="宋体" w:hAnsi="宋体"/>
          <w:szCs w:val="21"/>
        </w:rPr>
        <w:t>本责任书作为工程监理合同附件，与工程监理合同具有同等法律效力。经双方签署后立即生效。</w:t>
      </w:r>
    </w:p>
    <w:p w14:paraId="471A0411">
      <w:pPr>
        <w:tabs>
          <w:tab w:val="left" w:pos="567"/>
          <w:tab w:val="left" w:pos="1701"/>
        </w:tabs>
        <w:spacing w:after="0" w:line="360" w:lineRule="auto"/>
        <w:ind w:firstLine="422" w:firstLineChars="200"/>
        <w:rPr>
          <w:rFonts w:ascii="宋体" w:hAnsi="宋体"/>
          <w:szCs w:val="21"/>
        </w:rPr>
      </w:pPr>
      <w:r>
        <w:rPr>
          <w:rFonts w:hint="eastAsia" w:ascii="宋体" w:hAnsi="宋体"/>
          <w:b/>
          <w:szCs w:val="21"/>
        </w:rPr>
        <w:t xml:space="preserve">第六条  </w:t>
      </w:r>
      <w:r>
        <w:rPr>
          <w:rFonts w:hint="eastAsia" w:ascii="宋体" w:hAnsi="宋体"/>
          <w:szCs w:val="21"/>
        </w:rPr>
        <w:t>本责任书的有效期为双方签署之日起至该工程项目保修期结束止。</w:t>
      </w:r>
    </w:p>
    <w:p w14:paraId="7261DF58">
      <w:pPr>
        <w:tabs>
          <w:tab w:val="left" w:pos="567"/>
          <w:tab w:val="left" w:pos="1701"/>
        </w:tabs>
        <w:spacing w:after="0" w:line="360" w:lineRule="auto"/>
        <w:rPr>
          <w:rFonts w:ascii="宋体" w:hAnsi="宋体"/>
          <w:szCs w:val="21"/>
        </w:rPr>
      </w:pPr>
    </w:p>
    <w:p w14:paraId="699CE565">
      <w:pPr>
        <w:snapToGrid w:val="0"/>
        <w:spacing w:after="0" w:line="360" w:lineRule="auto"/>
        <w:rPr>
          <w:rFonts w:ascii="宋体" w:hAnsi="宋体"/>
          <w:b/>
          <w:kern w:val="0"/>
          <w:sz w:val="20"/>
          <w:szCs w:val="21"/>
        </w:rPr>
      </w:pPr>
      <w:r>
        <w:rPr>
          <w:rFonts w:hint="eastAsia" w:ascii="宋体" w:hAnsi="宋体"/>
          <w:b/>
          <w:kern w:val="0"/>
          <w:sz w:val="20"/>
          <w:szCs w:val="21"/>
        </w:rPr>
        <w:t>委  托人</w:t>
      </w:r>
      <w:r>
        <w:rPr>
          <w:rFonts w:ascii="宋体" w:hAnsi="宋体"/>
          <w:b/>
          <w:kern w:val="0"/>
          <w:sz w:val="20"/>
          <w:szCs w:val="21"/>
        </w:rPr>
        <w:t>(</w:t>
      </w:r>
      <w:r>
        <w:rPr>
          <w:rFonts w:hint="eastAsia" w:ascii="宋体" w:hAnsi="宋体"/>
          <w:b/>
          <w:kern w:val="0"/>
          <w:sz w:val="20"/>
          <w:szCs w:val="21"/>
        </w:rPr>
        <w:t>公章</w:t>
      </w:r>
      <w:r>
        <w:rPr>
          <w:rFonts w:ascii="宋体" w:hAnsi="宋体"/>
          <w:b/>
          <w:kern w:val="0"/>
          <w:sz w:val="20"/>
          <w:szCs w:val="21"/>
        </w:rPr>
        <w:t>)</w:t>
      </w:r>
      <w:r>
        <w:rPr>
          <w:rFonts w:hint="eastAsia" w:ascii="宋体" w:hAnsi="宋体"/>
          <w:b/>
          <w:kern w:val="0"/>
          <w:sz w:val="20"/>
          <w:szCs w:val="21"/>
        </w:rPr>
        <w:t xml:space="preserve">：           </w:t>
      </w:r>
      <w:r>
        <w:rPr>
          <w:rFonts w:hint="eastAsia" w:ascii="宋体" w:hAnsi="宋体"/>
          <w:b/>
          <w:kern w:val="0"/>
          <w:sz w:val="20"/>
          <w:szCs w:val="21"/>
          <w:lang w:val="en-US" w:eastAsia="zh-CN"/>
        </w:rPr>
        <w:t xml:space="preserve">    </w:t>
      </w:r>
      <w:r>
        <w:rPr>
          <w:rFonts w:hint="eastAsia" w:ascii="宋体" w:hAnsi="宋体"/>
          <w:b/>
          <w:kern w:val="0"/>
          <w:sz w:val="20"/>
          <w:szCs w:val="21"/>
        </w:rPr>
        <w:t xml:space="preserve"> 受  托人</w:t>
      </w:r>
      <w:r>
        <w:rPr>
          <w:rFonts w:ascii="宋体" w:hAnsi="宋体"/>
          <w:b/>
          <w:kern w:val="0"/>
          <w:sz w:val="20"/>
          <w:szCs w:val="21"/>
        </w:rPr>
        <w:t>(</w:t>
      </w:r>
      <w:r>
        <w:rPr>
          <w:rFonts w:hint="eastAsia" w:ascii="宋体" w:hAnsi="宋体"/>
          <w:b/>
          <w:kern w:val="0"/>
          <w:sz w:val="20"/>
          <w:szCs w:val="21"/>
        </w:rPr>
        <w:t>公章</w:t>
      </w:r>
      <w:r>
        <w:rPr>
          <w:rFonts w:ascii="宋体" w:hAnsi="宋体"/>
          <w:b/>
          <w:kern w:val="0"/>
          <w:sz w:val="20"/>
          <w:szCs w:val="21"/>
        </w:rPr>
        <w:t>)</w:t>
      </w:r>
      <w:r>
        <w:rPr>
          <w:rFonts w:hint="eastAsia" w:ascii="宋体" w:hAnsi="宋体"/>
          <w:b/>
          <w:kern w:val="0"/>
          <w:sz w:val="20"/>
          <w:szCs w:val="21"/>
        </w:rPr>
        <w:t>：</w:t>
      </w:r>
    </w:p>
    <w:p w14:paraId="184C40A3">
      <w:pPr>
        <w:snapToGrid w:val="0"/>
        <w:spacing w:after="0" w:line="360" w:lineRule="auto"/>
        <w:rPr>
          <w:rFonts w:ascii="宋体" w:hAnsi="宋体"/>
          <w:b/>
          <w:kern w:val="0"/>
          <w:sz w:val="20"/>
          <w:szCs w:val="21"/>
        </w:rPr>
      </w:pPr>
      <w:r>
        <w:rPr>
          <w:rFonts w:hint="eastAsia" w:ascii="宋体" w:hAnsi="宋体"/>
          <w:b/>
          <w:kern w:val="0"/>
          <w:sz w:val="20"/>
          <w:szCs w:val="21"/>
        </w:rPr>
        <w:t>法定代表人</w:t>
      </w:r>
      <w:r>
        <w:rPr>
          <w:rFonts w:ascii="宋体" w:hAnsi="宋体"/>
          <w:b/>
          <w:kern w:val="0"/>
          <w:sz w:val="20"/>
          <w:szCs w:val="21"/>
        </w:rPr>
        <w:t>(</w:t>
      </w:r>
      <w:r>
        <w:rPr>
          <w:rFonts w:hint="eastAsia" w:ascii="宋体" w:hAnsi="宋体"/>
          <w:b/>
          <w:kern w:val="0"/>
          <w:sz w:val="20"/>
          <w:szCs w:val="21"/>
        </w:rPr>
        <w:t>签字</w:t>
      </w:r>
      <w:r>
        <w:rPr>
          <w:rFonts w:ascii="宋体" w:hAnsi="宋体"/>
          <w:b/>
          <w:kern w:val="0"/>
          <w:sz w:val="20"/>
          <w:szCs w:val="21"/>
        </w:rPr>
        <w:t>)</w:t>
      </w:r>
      <w:r>
        <w:rPr>
          <w:rFonts w:hint="eastAsia" w:ascii="宋体" w:hAnsi="宋体"/>
          <w:b/>
          <w:kern w:val="0"/>
          <w:sz w:val="20"/>
          <w:szCs w:val="21"/>
        </w:rPr>
        <w:t>：              法定代表人</w:t>
      </w:r>
      <w:r>
        <w:rPr>
          <w:rFonts w:ascii="宋体" w:hAnsi="宋体"/>
          <w:b/>
          <w:kern w:val="0"/>
          <w:sz w:val="20"/>
          <w:szCs w:val="21"/>
        </w:rPr>
        <w:t>(</w:t>
      </w:r>
      <w:r>
        <w:rPr>
          <w:rFonts w:hint="eastAsia" w:ascii="宋体" w:hAnsi="宋体"/>
          <w:b/>
          <w:kern w:val="0"/>
          <w:sz w:val="20"/>
          <w:szCs w:val="21"/>
        </w:rPr>
        <w:t>签字</w:t>
      </w:r>
      <w:r>
        <w:rPr>
          <w:rFonts w:ascii="宋体" w:hAnsi="宋体"/>
          <w:b/>
          <w:kern w:val="0"/>
          <w:sz w:val="20"/>
          <w:szCs w:val="21"/>
        </w:rPr>
        <w:t>)</w:t>
      </w:r>
      <w:r>
        <w:rPr>
          <w:rFonts w:hint="eastAsia" w:ascii="宋体" w:hAnsi="宋体"/>
          <w:b/>
          <w:kern w:val="0"/>
          <w:sz w:val="20"/>
          <w:szCs w:val="21"/>
        </w:rPr>
        <w:t xml:space="preserve">： </w:t>
      </w:r>
    </w:p>
    <w:p w14:paraId="48F8A45E">
      <w:pPr>
        <w:spacing w:after="0" w:line="360" w:lineRule="auto"/>
        <w:ind w:firstLine="201" w:firstLineChars="100"/>
        <w:rPr>
          <w:rFonts w:hint="eastAsia" w:ascii="宋体" w:hAnsi="宋体"/>
          <w:b/>
          <w:kern w:val="0"/>
          <w:sz w:val="20"/>
          <w:szCs w:val="21"/>
        </w:rPr>
      </w:pPr>
      <w:r>
        <w:rPr>
          <w:rFonts w:hint="eastAsia" w:ascii="宋体" w:hAnsi="宋体"/>
          <w:b/>
          <w:kern w:val="0"/>
          <w:sz w:val="20"/>
          <w:szCs w:val="21"/>
        </w:rPr>
        <w:t>年</w:t>
      </w:r>
      <w:r>
        <w:rPr>
          <w:rFonts w:hint="eastAsia" w:ascii="宋体" w:hAnsi="宋体"/>
          <w:b/>
          <w:kern w:val="0"/>
          <w:sz w:val="20"/>
          <w:szCs w:val="21"/>
          <w:lang w:val="en-US" w:eastAsia="zh-CN"/>
        </w:rPr>
        <w:t xml:space="preserve"> </w:t>
      </w:r>
      <w:r>
        <w:rPr>
          <w:rFonts w:hint="eastAsia" w:ascii="宋体" w:hAnsi="宋体"/>
          <w:b/>
          <w:kern w:val="0"/>
          <w:sz w:val="20"/>
          <w:szCs w:val="21"/>
        </w:rPr>
        <w:t>月</w:t>
      </w:r>
      <w:r>
        <w:rPr>
          <w:rFonts w:hint="eastAsia" w:ascii="宋体" w:hAnsi="宋体"/>
          <w:b/>
          <w:kern w:val="0"/>
          <w:sz w:val="20"/>
          <w:szCs w:val="21"/>
          <w:lang w:val="en-US" w:eastAsia="zh-CN"/>
        </w:rPr>
        <w:t xml:space="preserve"> </w:t>
      </w:r>
      <w:r>
        <w:rPr>
          <w:rFonts w:hint="eastAsia" w:ascii="宋体" w:hAnsi="宋体"/>
          <w:b/>
          <w:kern w:val="0"/>
          <w:sz w:val="20"/>
          <w:szCs w:val="21"/>
        </w:rPr>
        <w:t xml:space="preserve">日      </w:t>
      </w:r>
      <w:r>
        <w:rPr>
          <w:rFonts w:hint="eastAsia" w:ascii="宋体" w:hAnsi="宋体"/>
          <w:b/>
          <w:kern w:val="0"/>
          <w:sz w:val="20"/>
          <w:szCs w:val="21"/>
          <w:lang w:val="en-US" w:eastAsia="zh-CN"/>
        </w:rPr>
        <w:t xml:space="preserve">                 </w:t>
      </w:r>
      <w:r>
        <w:rPr>
          <w:rFonts w:hint="eastAsia" w:ascii="宋体" w:hAnsi="宋体"/>
          <w:b/>
          <w:kern w:val="0"/>
          <w:sz w:val="20"/>
          <w:szCs w:val="21"/>
        </w:rPr>
        <w:t xml:space="preserve"> 年</w:t>
      </w:r>
      <w:r>
        <w:rPr>
          <w:rFonts w:hint="eastAsia" w:ascii="宋体" w:hAnsi="宋体"/>
          <w:b/>
          <w:kern w:val="0"/>
          <w:sz w:val="20"/>
          <w:szCs w:val="21"/>
          <w:lang w:val="en-US" w:eastAsia="zh-CN"/>
        </w:rPr>
        <w:t xml:space="preserve"> </w:t>
      </w:r>
      <w:r>
        <w:rPr>
          <w:rFonts w:hint="eastAsia" w:ascii="宋体" w:hAnsi="宋体"/>
          <w:b/>
          <w:kern w:val="0"/>
          <w:sz w:val="20"/>
          <w:szCs w:val="21"/>
        </w:rPr>
        <w:t>月 日</w:t>
      </w:r>
    </w:p>
    <w:p w14:paraId="7CEB433E">
      <w:pPr>
        <w:spacing w:after="160" w:line="360" w:lineRule="auto"/>
        <w:ind w:firstLine="201" w:firstLineChars="100"/>
        <w:rPr>
          <w:rFonts w:hint="eastAsia" w:ascii="宋体" w:hAnsi="宋体"/>
          <w:b/>
          <w:kern w:val="0"/>
          <w:sz w:val="20"/>
          <w:szCs w:val="21"/>
        </w:rPr>
      </w:pPr>
    </w:p>
    <w:p w14:paraId="0F8FB5CA">
      <w:pPr>
        <w:adjustRightInd w:val="0"/>
        <w:snapToGrid w:val="0"/>
        <w:spacing w:line="360" w:lineRule="auto"/>
        <w:jc w:val="left"/>
        <w:outlineLvl w:val="1"/>
        <w:rPr>
          <w:rFonts w:hint="eastAsia" w:ascii="黑体" w:hAnsi="黑体" w:eastAsia="黑体"/>
          <w:snapToGrid w:val="0"/>
          <w:color w:val="auto"/>
          <w:kern w:val="0"/>
          <w:sz w:val="21"/>
          <w:szCs w:val="18"/>
          <w:lang w:val="en-US" w:eastAsia="zh-CN"/>
        </w:rPr>
      </w:pPr>
      <w:r>
        <w:rPr>
          <w:rFonts w:hint="eastAsia" w:ascii="黑体" w:hAnsi="黑体" w:eastAsia="黑体"/>
          <w:snapToGrid w:val="0"/>
          <w:color w:val="auto"/>
          <w:kern w:val="0"/>
          <w:sz w:val="21"/>
          <w:szCs w:val="18"/>
          <w:lang w:val="en-US" w:eastAsia="zh-CN"/>
        </w:rPr>
        <w:t>附件3：投标报价清单</w:t>
      </w:r>
    </w:p>
    <w:p w14:paraId="3E650EC3">
      <w:pPr>
        <w:spacing w:after="160" w:line="360" w:lineRule="auto"/>
        <w:ind w:firstLine="211" w:firstLineChars="100"/>
        <w:rPr>
          <w:rFonts w:hint="default" w:ascii="宋体" w:hAnsi="宋体"/>
          <w:b/>
          <w:kern w:val="0"/>
          <w:sz w:val="21"/>
          <w:szCs w:val="21"/>
          <w:lang w:val="en-US" w:eastAsia="zh-CN"/>
        </w:rPr>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S PGothic">
    <w:panose1 w:val="020B0600070205080204"/>
    <w:charset w:val="80"/>
    <w:family w:val="auto"/>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B2A11F">
    <w:pPr>
      <w:widowControl w:val="0"/>
      <w:tabs>
        <w:tab w:val="center" w:pos="4153"/>
        <w:tab w:val="right" w:pos="8306"/>
      </w:tabs>
      <w:snapToGrid w:val="0"/>
      <w:jc w:val="center"/>
      <w:rPr>
        <w:rFonts w:ascii="Times New Roman" w:hAnsi="Times New Roman" w:eastAsia="宋体" w:cs="Times New Roman"/>
        <w:kern w:val="2"/>
        <w:sz w:val="18"/>
        <w:szCs w:val="18"/>
        <w:lang w:val="en-US" w:eastAsia="zh-CN" w:bidi="ar-SA"/>
      </w:rPr>
    </w:pPr>
    <w:r>
      <w:rPr>
        <w:rFonts w:hint="eastAsia" w:ascii="Times New Roman" w:hAnsi="Times New Roman" w:eastAsia="宋体" w:cs="Times New Roman"/>
        <w:kern w:val="0"/>
        <w:sz w:val="18"/>
        <w:szCs w:val="21"/>
        <w:lang w:val="en-US" w:eastAsia="zh-CN" w:bidi="ar-SA"/>
      </w:rPr>
      <w:t>第</w:t>
    </w:r>
    <w:r>
      <w:rPr>
        <w:rFonts w:ascii="Times New Roman" w:hAnsi="Times New Roman" w:eastAsia="宋体" w:cs="Times New Roman"/>
        <w:kern w:val="0"/>
        <w:sz w:val="18"/>
        <w:szCs w:val="21"/>
        <w:lang w:val="en-US" w:eastAsia="zh-CN" w:bidi="ar-SA"/>
      </w:rPr>
      <w:fldChar w:fldCharType="begin"/>
    </w:r>
    <w:r>
      <w:rPr>
        <w:rFonts w:ascii="Times New Roman" w:hAnsi="Times New Roman" w:eastAsia="宋体" w:cs="Times New Roman"/>
        <w:kern w:val="0"/>
        <w:sz w:val="18"/>
        <w:szCs w:val="21"/>
        <w:lang w:val="en-US" w:eastAsia="zh-CN" w:bidi="ar-SA"/>
      </w:rPr>
      <w:instrText xml:space="preserve"> PAGE </w:instrText>
    </w:r>
    <w:r>
      <w:rPr>
        <w:rFonts w:ascii="Times New Roman" w:hAnsi="Times New Roman" w:eastAsia="宋体" w:cs="Times New Roman"/>
        <w:kern w:val="0"/>
        <w:sz w:val="18"/>
        <w:szCs w:val="21"/>
        <w:lang w:val="en-US" w:eastAsia="zh-CN" w:bidi="ar-SA"/>
      </w:rPr>
      <w:fldChar w:fldCharType="separate"/>
    </w:r>
    <w:r>
      <w:rPr>
        <w:rFonts w:ascii="Times New Roman" w:hAnsi="Times New Roman" w:eastAsia="宋体" w:cs="Times New Roman"/>
        <w:kern w:val="0"/>
        <w:sz w:val="18"/>
        <w:szCs w:val="21"/>
        <w:lang w:val="en-US" w:eastAsia="zh-CN" w:bidi="ar-SA"/>
      </w:rPr>
      <w:t>133</w:t>
    </w:r>
    <w:r>
      <w:rPr>
        <w:rFonts w:ascii="Times New Roman" w:hAnsi="Times New Roman" w:eastAsia="宋体" w:cs="Times New Roman"/>
        <w:kern w:val="0"/>
        <w:sz w:val="18"/>
        <w:szCs w:val="21"/>
        <w:lang w:val="en-US" w:eastAsia="zh-CN" w:bidi="ar-SA"/>
      </w:rPr>
      <w:fldChar w:fldCharType="end"/>
    </w:r>
    <w:r>
      <w:rPr>
        <w:rFonts w:hint="eastAsia" w:ascii="Times New Roman" w:hAnsi="Times New Roman" w:eastAsia="宋体" w:cs="Times New Roman"/>
        <w:kern w:val="0"/>
        <w:sz w:val="18"/>
        <w:szCs w:val="21"/>
        <w:lang w:val="en-US" w:eastAsia="zh-CN" w:bidi="ar-SA"/>
      </w:rPr>
      <w:t>页共</w:t>
    </w:r>
    <w:r>
      <w:rPr>
        <w:rFonts w:ascii="Times New Roman" w:hAnsi="Times New Roman" w:eastAsia="宋体" w:cs="Times New Roman"/>
        <w:kern w:val="0"/>
        <w:sz w:val="18"/>
        <w:szCs w:val="21"/>
        <w:lang w:val="en-US" w:eastAsia="zh-CN" w:bidi="ar-SA"/>
      </w:rPr>
      <w:fldChar w:fldCharType="begin"/>
    </w:r>
    <w:r>
      <w:rPr>
        <w:rFonts w:ascii="Times New Roman" w:hAnsi="Times New Roman" w:eastAsia="宋体" w:cs="Times New Roman"/>
        <w:kern w:val="0"/>
        <w:sz w:val="18"/>
        <w:szCs w:val="21"/>
        <w:lang w:val="en-US" w:eastAsia="zh-CN" w:bidi="ar-SA"/>
      </w:rPr>
      <w:instrText xml:space="preserve"> NUMPAGES </w:instrText>
    </w:r>
    <w:r>
      <w:rPr>
        <w:rFonts w:ascii="Times New Roman" w:hAnsi="Times New Roman" w:eastAsia="宋体" w:cs="Times New Roman"/>
        <w:kern w:val="0"/>
        <w:sz w:val="18"/>
        <w:szCs w:val="21"/>
        <w:lang w:val="en-US" w:eastAsia="zh-CN" w:bidi="ar-SA"/>
      </w:rPr>
      <w:fldChar w:fldCharType="separate"/>
    </w:r>
    <w:r>
      <w:rPr>
        <w:rFonts w:ascii="Times New Roman" w:hAnsi="Times New Roman" w:eastAsia="宋体" w:cs="Times New Roman"/>
        <w:kern w:val="0"/>
        <w:sz w:val="18"/>
        <w:szCs w:val="21"/>
        <w:lang w:val="en-US" w:eastAsia="zh-CN" w:bidi="ar-SA"/>
      </w:rPr>
      <w:t>162</w:t>
    </w:r>
    <w:r>
      <w:rPr>
        <w:rFonts w:ascii="Times New Roman" w:hAnsi="Times New Roman" w:eastAsia="宋体" w:cs="Times New Roman"/>
        <w:kern w:val="0"/>
        <w:sz w:val="18"/>
        <w:szCs w:val="21"/>
        <w:lang w:val="en-US" w:eastAsia="zh-CN" w:bidi="ar-SA"/>
      </w:rPr>
      <w:fldChar w:fldCharType="end"/>
    </w:r>
    <w:r>
      <w:rPr>
        <w:rFonts w:hint="eastAsia" w:ascii="Times New Roman" w:hAnsi="Times New Roman" w:eastAsia="宋体" w:cs="Times New Roman"/>
        <w:kern w:val="0"/>
        <w:sz w:val="18"/>
        <w:szCs w:val="21"/>
        <w:lang w:val="en-US" w:eastAsia="zh-CN" w:bidi="ar-SA"/>
      </w:rPr>
      <w:t>页</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0964AB">
    <w:pPr>
      <w:widowControl w:val="0"/>
      <w:pBdr>
        <w:bottom w:val="single" w:color="auto" w:sz="6" w:space="0"/>
      </w:pBdr>
      <w:tabs>
        <w:tab w:val="center" w:pos="4153"/>
        <w:tab w:val="right" w:pos="8306"/>
      </w:tabs>
      <w:snapToGrid w:val="0"/>
      <w:jc w:val="both"/>
      <w:rPr>
        <w:rFonts w:ascii="Times New Roman" w:hAnsi="Times New Roman" w:eastAsia="宋体" w:cs="Times New Roman"/>
        <w:kern w:val="2"/>
        <w:sz w:val="18"/>
        <w:szCs w:val="18"/>
        <w:lang w:val="en-US" w:eastAsia="zh-CN" w:bidi="ar-S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AE7EEDB"/>
    <w:multiLevelType w:val="multilevel"/>
    <w:tmpl w:val="BAE7EEDB"/>
    <w:lvl w:ilvl="0" w:tentative="0">
      <w:start w:val="1"/>
      <w:numFmt w:val="chineseCounting"/>
      <w:pStyle w:val="2"/>
      <w:suff w:val="nothing"/>
      <w:lvlText w:val="%1、"/>
      <w:lvlJc w:val="left"/>
      <w:pPr>
        <w:tabs>
          <w:tab w:val="left" w:pos="0"/>
        </w:tabs>
        <w:ind w:left="420" w:firstLine="0"/>
      </w:pPr>
      <w:rPr>
        <w:rFonts w:hint="eastAsia"/>
      </w:rPr>
    </w:lvl>
    <w:lvl w:ilvl="1" w:tentative="0">
      <w:start w:val="1"/>
      <w:numFmt w:val="chineseCounting"/>
      <w:pStyle w:val="3"/>
      <w:suff w:val="nothing"/>
      <w:lvlText w:val="（%2）"/>
      <w:lvlJc w:val="left"/>
      <w:pPr>
        <w:ind w:left="420" w:firstLine="0"/>
      </w:pPr>
      <w:rPr>
        <w:rFonts w:hint="eastAsia"/>
      </w:rPr>
    </w:lvl>
    <w:lvl w:ilvl="2" w:tentative="0">
      <w:start w:val="1"/>
      <w:numFmt w:val="decimal"/>
      <w:pStyle w:val="4"/>
      <w:suff w:val="nothing"/>
      <w:lvlText w:val="%3．"/>
      <w:lvlJc w:val="left"/>
      <w:pPr>
        <w:ind w:left="420" w:firstLine="400"/>
      </w:pPr>
      <w:rPr>
        <w:rFonts w:hint="eastAsia"/>
      </w:rPr>
    </w:lvl>
    <w:lvl w:ilvl="3" w:tentative="0">
      <w:start w:val="1"/>
      <w:numFmt w:val="decimal"/>
      <w:pStyle w:val="5"/>
      <w:suff w:val="nothing"/>
      <w:lvlText w:val="（%4）"/>
      <w:lvlJc w:val="left"/>
      <w:pPr>
        <w:ind w:left="420" w:firstLine="402"/>
      </w:pPr>
      <w:rPr>
        <w:rFonts w:hint="eastAsia"/>
      </w:rPr>
    </w:lvl>
    <w:lvl w:ilvl="4" w:tentative="0">
      <w:start w:val="1"/>
      <w:numFmt w:val="decimalEnclosedCircleChinese"/>
      <w:pStyle w:val="6"/>
      <w:suff w:val="nothing"/>
      <w:lvlText w:val="%5"/>
      <w:lvlJc w:val="left"/>
      <w:pPr>
        <w:ind w:left="420" w:firstLine="402"/>
      </w:pPr>
      <w:rPr>
        <w:rFonts w:hint="eastAsia"/>
      </w:rPr>
    </w:lvl>
    <w:lvl w:ilvl="5" w:tentative="0">
      <w:start w:val="1"/>
      <w:numFmt w:val="decimal"/>
      <w:pStyle w:val="7"/>
      <w:suff w:val="nothing"/>
      <w:lvlText w:val="%6）"/>
      <w:lvlJc w:val="left"/>
      <w:pPr>
        <w:ind w:left="420" w:firstLine="402"/>
      </w:pPr>
      <w:rPr>
        <w:rFonts w:hint="eastAsia"/>
      </w:rPr>
    </w:lvl>
    <w:lvl w:ilvl="6" w:tentative="0">
      <w:start w:val="1"/>
      <w:numFmt w:val="lowerLetter"/>
      <w:pStyle w:val="8"/>
      <w:suff w:val="nothing"/>
      <w:lvlText w:val="%7．"/>
      <w:lvlJc w:val="left"/>
      <w:pPr>
        <w:ind w:left="420" w:firstLine="402"/>
      </w:pPr>
      <w:rPr>
        <w:rFonts w:hint="eastAsia"/>
      </w:rPr>
    </w:lvl>
    <w:lvl w:ilvl="7" w:tentative="0">
      <w:start w:val="1"/>
      <w:numFmt w:val="lowerLetter"/>
      <w:pStyle w:val="9"/>
      <w:suff w:val="nothing"/>
      <w:lvlText w:val="%8）"/>
      <w:lvlJc w:val="left"/>
      <w:pPr>
        <w:ind w:left="420" w:firstLine="402"/>
      </w:pPr>
      <w:rPr>
        <w:rFonts w:hint="eastAsia"/>
      </w:rPr>
    </w:lvl>
    <w:lvl w:ilvl="8" w:tentative="0">
      <w:start w:val="1"/>
      <w:numFmt w:val="lowerRoman"/>
      <w:pStyle w:val="10"/>
      <w:suff w:val="nothing"/>
      <w:lvlText w:val="%9 "/>
      <w:lvlJc w:val="left"/>
      <w:pPr>
        <w:ind w:left="420" w:firstLine="402"/>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5"/>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liM2RmYzlhMWE0Yjg0MzFlMDBmMzMyMTE1ZDZhMDgifQ=="/>
  </w:docVars>
  <w:rsids>
    <w:rsidRoot w:val="27C50382"/>
    <w:rsid w:val="000A002F"/>
    <w:rsid w:val="003C7366"/>
    <w:rsid w:val="00A06B46"/>
    <w:rsid w:val="00E33842"/>
    <w:rsid w:val="00EC7BDF"/>
    <w:rsid w:val="02145195"/>
    <w:rsid w:val="02671768"/>
    <w:rsid w:val="039E11BA"/>
    <w:rsid w:val="03D43DB9"/>
    <w:rsid w:val="047F0FEB"/>
    <w:rsid w:val="04DE078F"/>
    <w:rsid w:val="052B4E87"/>
    <w:rsid w:val="05C36F37"/>
    <w:rsid w:val="05CA098C"/>
    <w:rsid w:val="068C59DA"/>
    <w:rsid w:val="072639A0"/>
    <w:rsid w:val="07444C61"/>
    <w:rsid w:val="078E6841"/>
    <w:rsid w:val="079C2D8A"/>
    <w:rsid w:val="07DD6ABC"/>
    <w:rsid w:val="090B43A2"/>
    <w:rsid w:val="09A467B7"/>
    <w:rsid w:val="09B52F1F"/>
    <w:rsid w:val="0A1C1EF3"/>
    <w:rsid w:val="0A4D56E8"/>
    <w:rsid w:val="0A634803"/>
    <w:rsid w:val="0AB94B2B"/>
    <w:rsid w:val="0BCA3494"/>
    <w:rsid w:val="0BF520F7"/>
    <w:rsid w:val="0BFC2AA7"/>
    <w:rsid w:val="0BFF003E"/>
    <w:rsid w:val="0D643474"/>
    <w:rsid w:val="0DF608D2"/>
    <w:rsid w:val="0F790E4C"/>
    <w:rsid w:val="0F80113C"/>
    <w:rsid w:val="0FFC5BE6"/>
    <w:rsid w:val="1051223E"/>
    <w:rsid w:val="117046E9"/>
    <w:rsid w:val="118063A3"/>
    <w:rsid w:val="118A7F86"/>
    <w:rsid w:val="118B168B"/>
    <w:rsid w:val="12577104"/>
    <w:rsid w:val="127B449C"/>
    <w:rsid w:val="12F26E2C"/>
    <w:rsid w:val="13137788"/>
    <w:rsid w:val="131C32EB"/>
    <w:rsid w:val="13217712"/>
    <w:rsid w:val="13715F2F"/>
    <w:rsid w:val="14E76E65"/>
    <w:rsid w:val="15B17473"/>
    <w:rsid w:val="16970417"/>
    <w:rsid w:val="17740758"/>
    <w:rsid w:val="17B40B54"/>
    <w:rsid w:val="184D63E0"/>
    <w:rsid w:val="187772DE"/>
    <w:rsid w:val="188E2BA1"/>
    <w:rsid w:val="1B0D4C13"/>
    <w:rsid w:val="1BC25F36"/>
    <w:rsid w:val="1C2E5137"/>
    <w:rsid w:val="1D0B3502"/>
    <w:rsid w:val="1D33076D"/>
    <w:rsid w:val="1E403EC0"/>
    <w:rsid w:val="1EC16654"/>
    <w:rsid w:val="1F271888"/>
    <w:rsid w:val="206945D6"/>
    <w:rsid w:val="215A451A"/>
    <w:rsid w:val="21937A2C"/>
    <w:rsid w:val="219B706E"/>
    <w:rsid w:val="22387BD6"/>
    <w:rsid w:val="22443613"/>
    <w:rsid w:val="22591CDE"/>
    <w:rsid w:val="22CF2CE6"/>
    <w:rsid w:val="23C40371"/>
    <w:rsid w:val="23DC6757"/>
    <w:rsid w:val="23DF51AB"/>
    <w:rsid w:val="24213A15"/>
    <w:rsid w:val="243F3E9B"/>
    <w:rsid w:val="266F7F4A"/>
    <w:rsid w:val="27725403"/>
    <w:rsid w:val="27C50382"/>
    <w:rsid w:val="27CB4636"/>
    <w:rsid w:val="29116D7F"/>
    <w:rsid w:val="294F692F"/>
    <w:rsid w:val="29863B8B"/>
    <w:rsid w:val="29D70109"/>
    <w:rsid w:val="29F86956"/>
    <w:rsid w:val="2A5213EF"/>
    <w:rsid w:val="2AB02BF6"/>
    <w:rsid w:val="2B0674C1"/>
    <w:rsid w:val="2C51071F"/>
    <w:rsid w:val="2C603B96"/>
    <w:rsid w:val="2C636701"/>
    <w:rsid w:val="2D2443F5"/>
    <w:rsid w:val="2E505623"/>
    <w:rsid w:val="2F261EE0"/>
    <w:rsid w:val="2F4062E0"/>
    <w:rsid w:val="2F827A5E"/>
    <w:rsid w:val="2FAA688C"/>
    <w:rsid w:val="2FC50EA7"/>
    <w:rsid w:val="30C960D0"/>
    <w:rsid w:val="313A333E"/>
    <w:rsid w:val="320504D2"/>
    <w:rsid w:val="322C3CB1"/>
    <w:rsid w:val="32765994"/>
    <w:rsid w:val="32990C99"/>
    <w:rsid w:val="32A863A8"/>
    <w:rsid w:val="33323549"/>
    <w:rsid w:val="334B63B9"/>
    <w:rsid w:val="33F35C32"/>
    <w:rsid w:val="33F95E15"/>
    <w:rsid w:val="340A593C"/>
    <w:rsid w:val="34256C0A"/>
    <w:rsid w:val="345A0100"/>
    <w:rsid w:val="34AD37DD"/>
    <w:rsid w:val="34E24AFB"/>
    <w:rsid w:val="34E8227C"/>
    <w:rsid w:val="357237AF"/>
    <w:rsid w:val="36211200"/>
    <w:rsid w:val="380F48C0"/>
    <w:rsid w:val="38CC2B02"/>
    <w:rsid w:val="391B090C"/>
    <w:rsid w:val="39F01A68"/>
    <w:rsid w:val="3A093D6C"/>
    <w:rsid w:val="3A900B55"/>
    <w:rsid w:val="3AFC0941"/>
    <w:rsid w:val="3B4E1781"/>
    <w:rsid w:val="3C150BF9"/>
    <w:rsid w:val="3C7B7D0F"/>
    <w:rsid w:val="3CD4741F"/>
    <w:rsid w:val="3EFF1323"/>
    <w:rsid w:val="3F8E1B07"/>
    <w:rsid w:val="404E4700"/>
    <w:rsid w:val="416B7946"/>
    <w:rsid w:val="421309EA"/>
    <w:rsid w:val="42F0679A"/>
    <w:rsid w:val="431C742A"/>
    <w:rsid w:val="43CA332A"/>
    <w:rsid w:val="44AA5F21"/>
    <w:rsid w:val="456D6663"/>
    <w:rsid w:val="45A831F7"/>
    <w:rsid w:val="472524B3"/>
    <w:rsid w:val="472B2331"/>
    <w:rsid w:val="472D7E58"/>
    <w:rsid w:val="47C76102"/>
    <w:rsid w:val="48547666"/>
    <w:rsid w:val="4855757D"/>
    <w:rsid w:val="48DA400F"/>
    <w:rsid w:val="499D7DFC"/>
    <w:rsid w:val="4A182A9C"/>
    <w:rsid w:val="4A6718D3"/>
    <w:rsid w:val="4B0F5A7B"/>
    <w:rsid w:val="4BD56D10"/>
    <w:rsid w:val="4BDE60AB"/>
    <w:rsid w:val="4C1A51E9"/>
    <w:rsid w:val="4C7C718B"/>
    <w:rsid w:val="4E704ACE"/>
    <w:rsid w:val="4F1F7B1E"/>
    <w:rsid w:val="4F521D34"/>
    <w:rsid w:val="4F624F48"/>
    <w:rsid w:val="4FB263D9"/>
    <w:rsid w:val="4FDA6E22"/>
    <w:rsid w:val="50777DA5"/>
    <w:rsid w:val="518A5153"/>
    <w:rsid w:val="518C1C1F"/>
    <w:rsid w:val="51C4760A"/>
    <w:rsid w:val="526D7CA2"/>
    <w:rsid w:val="52A56073"/>
    <w:rsid w:val="532E67AA"/>
    <w:rsid w:val="53DD185D"/>
    <w:rsid w:val="53F8359B"/>
    <w:rsid w:val="5495528E"/>
    <w:rsid w:val="54BA6AA3"/>
    <w:rsid w:val="54DB70D8"/>
    <w:rsid w:val="559C32E0"/>
    <w:rsid w:val="55EE10FA"/>
    <w:rsid w:val="56351CD1"/>
    <w:rsid w:val="56627FB8"/>
    <w:rsid w:val="56717635"/>
    <w:rsid w:val="58492617"/>
    <w:rsid w:val="58607961"/>
    <w:rsid w:val="596E328E"/>
    <w:rsid w:val="59DF76D7"/>
    <w:rsid w:val="5C217C2D"/>
    <w:rsid w:val="5C8C3BC9"/>
    <w:rsid w:val="5CDE4E52"/>
    <w:rsid w:val="5D284EF1"/>
    <w:rsid w:val="5D775273"/>
    <w:rsid w:val="5DFE5C52"/>
    <w:rsid w:val="5E286947"/>
    <w:rsid w:val="5EE4309A"/>
    <w:rsid w:val="5EE65064"/>
    <w:rsid w:val="5F1F0576"/>
    <w:rsid w:val="5F225970"/>
    <w:rsid w:val="61EF2482"/>
    <w:rsid w:val="61F614ED"/>
    <w:rsid w:val="62764111"/>
    <w:rsid w:val="62AE1CFD"/>
    <w:rsid w:val="62F44E30"/>
    <w:rsid w:val="633B5253"/>
    <w:rsid w:val="63E47698"/>
    <w:rsid w:val="64501943"/>
    <w:rsid w:val="64BB2AEF"/>
    <w:rsid w:val="64C4301B"/>
    <w:rsid w:val="64EE4C72"/>
    <w:rsid w:val="6502606A"/>
    <w:rsid w:val="6508544C"/>
    <w:rsid w:val="659B022A"/>
    <w:rsid w:val="663212CF"/>
    <w:rsid w:val="66924D6C"/>
    <w:rsid w:val="66D71736"/>
    <w:rsid w:val="68751207"/>
    <w:rsid w:val="69012A9A"/>
    <w:rsid w:val="69A022B3"/>
    <w:rsid w:val="69A973BA"/>
    <w:rsid w:val="6A351956"/>
    <w:rsid w:val="6A6921D7"/>
    <w:rsid w:val="6A6B4E5C"/>
    <w:rsid w:val="6B235C95"/>
    <w:rsid w:val="6B476E8A"/>
    <w:rsid w:val="6BAE3E29"/>
    <w:rsid w:val="6CAE6A95"/>
    <w:rsid w:val="6CB106C7"/>
    <w:rsid w:val="6CC239EC"/>
    <w:rsid w:val="6D8048D6"/>
    <w:rsid w:val="6E3B25AB"/>
    <w:rsid w:val="6E5140CD"/>
    <w:rsid w:val="6F914B78"/>
    <w:rsid w:val="6FBE3493"/>
    <w:rsid w:val="6FEA007D"/>
    <w:rsid w:val="71FB2118"/>
    <w:rsid w:val="72275320"/>
    <w:rsid w:val="729D55E2"/>
    <w:rsid w:val="72C004B8"/>
    <w:rsid w:val="7372081D"/>
    <w:rsid w:val="7382721C"/>
    <w:rsid w:val="73F97E6B"/>
    <w:rsid w:val="74674908"/>
    <w:rsid w:val="759A405B"/>
    <w:rsid w:val="75AA31D1"/>
    <w:rsid w:val="763A3F76"/>
    <w:rsid w:val="763C46B1"/>
    <w:rsid w:val="76D4359C"/>
    <w:rsid w:val="77020109"/>
    <w:rsid w:val="78880AE2"/>
    <w:rsid w:val="78EC5B3C"/>
    <w:rsid w:val="7A470F8E"/>
    <w:rsid w:val="7A9E253C"/>
    <w:rsid w:val="7BAE6AB2"/>
    <w:rsid w:val="7C556F2D"/>
    <w:rsid w:val="7D0843D9"/>
    <w:rsid w:val="7D6F401F"/>
    <w:rsid w:val="7DBA3B20"/>
    <w:rsid w:val="7F0D01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autoRedefine/>
    <w:qFormat/>
    <w:uiPriority w:val="0"/>
    <w:pPr>
      <w:keepNext/>
      <w:keepLines/>
      <w:numPr>
        <w:ilvl w:val="0"/>
        <w:numId w:val="1"/>
      </w:numPr>
      <w:tabs>
        <w:tab w:val="clear" w:pos="0"/>
      </w:tabs>
      <w:spacing w:before="100" w:beforeLines="100" w:line="240" w:lineRule="auto"/>
      <w:ind w:firstLineChars="0"/>
      <w:jc w:val="left"/>
      <w:outlineLvl w:val="0"/>
    </w:pPr>
    <w:rPr>
      <w:rFonts w:ascii="Times New Roman" w:hAnsi="Times New Roman" w:eastAsia="黑体" w:cs="Times New Roman"/>
      <w:b/>
      <w:bCs/>
      <w:kern w:val="44"/>
      <w:sz w:val="30"/>
      <w:szCs w:val="44"/>
    </w:rPr>
  </w:style>
  <w:style w:type="paragraph" w:styleId="3">
    <w:name w:val="heading 2"/>
    <w:basedOn w:val="1"/>
    <w:next w:val="1"/>
    <w:autoRedefine/>
    <w:semiHidden/>
    <w:unhideWhenUsed/>
    <w:qFormat/>
    <w:uiPriority w:val="0"/>
    <w:pPr>
      <w:keepNext/>
      <w:keepLines/>
      <w:numPr>
        <w:ilvl w:val="1"/>
        <w:numId w:val="1"/>
      </w:numPr>
      <w:spacing w:before="260" w:beforeLines="0" w:beforeAutospacing="0" w:after="260" w:afterLines="0" w:afterAutospacing="0" w:line="413" w:lineRule="auto"/>
      <w:ind w:left="420"/>
      <w:outlineLvl w:val="1"/>
    </w:pPr>
    <w:rPr>
      <w:rFonts w:ascii="Arial" w:hAnsi="Arial" w:eastAsia="黑体"/>
      <w:b/>
      <w:sz w:val="32"/>
    </w:rPr>
  </w:style>
  <w:style w:type="paragraph" w:styleId="4">
    <w:name w:val="heading 3"/>
    <w:basedOn w:val="1"/>
    <w:next w:val="1"/>
    <w:autoRedefine/>
    <w:semiHidden/>
    <w:unhideWhenUsed/>
    <w:qFormat/>
    <w:uiPriority w:val="0"/>
    <w:pPr>
      <w:keepNext/>
      <w:keepLines/>
      <w:numPr>
        <w:ilvl w:val="2"/>
        <w:numId w:val="1"/>
      </w:numPr>
      <w:spacing w:before="260" w:beforeLines="0" w:beforeAutospacing="0" w:after="260" w:afterLines="0" w:afterAutospacing="0" w:line="413" w:lineRule="auto"/>
      <w:ind w:left="420" w:firstLine="400"/>
      <w:outlineLvl w:val="2"/>
    </w:pPr>
    <w:rPr>
      <w:b/>
      <w:sz w:val="32"/>
    </w:rPr>
  </w:style>
  <w:style w:type="paragraph" w:styleId="5">
    <w:name w:val="heading 4"/>
    <w:basedOn w:val="1"/>
    <w:next w:val="1"/>
    <w:autoRedefine/>
    <w:semiHidden/>
    <w:unhideWhenUsed/>
    <w:qFormat/>
    <w:uiPriority w:val="0"/>
    <w:pPr>
      <w:keepNext/>
      <w:keepLines/>
      <w:numPr>
        <w:ilvl w:val="3"/>
        <w:numId w:val="1"/>
      </w:numPr>
      <w:spacing w:before="280" w:beforeLines="0" w:beforeAutospacing="0" w:after="290" w:afterLines="0" w:afterAutospacing="0" w:line="372" w:lineRule="auto"/>
      <w:ind w:left="420" w:firstLine="402"/>
      <w:outlineLvl w:val="3"/>
    </w:pPr>
    <w:rPr>
      <w:rFonts w:ascii="Arial" w:hAnsi="Arial" w:eastAsia="黑体"/>
      <w:b/>
      <w:sz w:val="28"/>
    </w:rPr>
  </w:style>
  <w:style w:type="paragraph" w:styleId="6">
    <w:name w:val="heading 5"/>
    <w:basedOn w:val="1"/>
    <w:next w:val="1"/>
    <w:autoRedefine/>
    <w:semiHidden/>
    <w:unhideWhenUsed/>
    <w:qFormat/>
    <w:uiPriority w:val="0"/>
    <w:pPr>
      <w:keepNext/>
      <w:keepLines/>
      <w:numPr>
        <w:ilvl w:val="4"/>
        <w:numId w:val="1"/>
      </w:numPr>
      <w:spacing w:before="280" w:beforeLines="0" w:beforeAutospacing="0" w:after="290" w:afterLines="0" w:afterAutospacing="0" w:line="372" w:lineRule="auto"/>
      <w:ind w:left="420" w:firstLine="402"/>
      <w:outlineLvl w:val="4"/>
    </w:pPr>
    <w:rPr>
      <w:b/>
      <w:sz w:val="28"/>
    </w:rPr>
  </w:style>
  <w:style w:type="paragraph" w:styleId="7">
    <w:name w:val="heading 6"/>
    <w:basedOn w:val="1"/>
    <w:next w:val="1"/>
    <w:autoRedefine/>
    <w:semiHidden/>
    <w:unhideWhenUsed/>
    <w:qFormat/>
    <w:uiPriority w:val="0"/>
    <w:pPr>
      <w:keepNext/>
      <w:keepLines/>
      <w:numPr>
        <w:ilvl w:val="5"/>
        <w:numId w:val="1"/>
      </w:numPr>
      <w:spacing w:before="240" w:beforeLines="0" w:beforeAutospacing="0" w:after="64" w:afterLines="0" w:afterAutospacing="0" w:line="317" w:lineRule="auto"/>
      <w:ind w:left="420" w:firstLine="402"/>
      <w:outlineLvl w:val="5"/>
    </w:pPr>
    <w:rPr>
      <w:rFonts w:ascii="Arial" w:hAnsi="Arial" w:eastAsia="黑体"/>
      <w:b/>
      <w:sz w:val="24"/>
    </w:rPr>
  </w:style>
  <w:style w:type="paragraph" w:styleId="8">
    <w:name w:val="heading 7"/>
    <w:basedOn w:val="1"/>
    <w:next w:val="1"/>
    <w:autoRedefine/>
    <w:semiHidden/>
    <w:unhideWhenUsed/>
    <w:qFormat/>
    <w:uiPriority w:val="0"/>
    <w:pPr>
      <w:keepNext/>
      <w:keepLines/>
      <w:numPr>
        <w:ilvl w:val="6"/>
        <w:numId w:val="1"/>
      </w:numPr>
      <w:spacing w:before="240" w:beforeLines="0" w:beforeAutospacing="0" w:after="64" w:afterLines="0" w:afterAutospacing="0" w:line="317" w:lineRule="auto"/>
      <w:ind w:left="420" w:firstLine="402"/>
      <w:outlineLvl w:val="6"/>
    </w:pPr>
    <w:rPr>
      <w:b/>
      <w:sz w:val="24"/>
    </w:rPr>
  </w:style>
  <w:style w:type="paragraph" w:styleId="9">
    <w:name w:val="heading 8"/>
    <w:basedOn w:val="1"/>
    <w:next w:val="1"/>
    <w:autoRedefine/>
    <w:semiHidden/>
    <w:unhideWhenUsed/>
    <w:qFormat/>
    <w:uiPriority w:val="0"/>
    <w:pPr>
      <w:keepNext/>
      <w:keepLines/>
      <w:numPr>
        <w:ilvl w:val="7"/>
        <w:numId w:val="1"/>
      </w:numPr>
      <w:spacing w:before="240" w:beforeLines="0" w:beforeAutospacing="0" w:after="64" w:afterLines="0" w:afterAutospacing="0" w:line="317" w:lineRule="auto"/>
      <w:ind w:left="420" w:firstLine="402"/>
      <w:outlineLvl w:val="7"/>
    </w:pPr>
    <w:rPr>
      <w:rFonts w:ascii="Arial" w:hAnsi="Arial" w:eastAsia="黑体"/>
      <w:sz w:val="24"/>
    </w:rPr>
  </w:style>
  <w:style w:type="paragraph" w:styleId="10">
    <w:name w:val="heading 9"/>
    <w:basedOn w:val="1"/>
    <w:next w:val="1"/>
    <w:autoRedefine/>
    <w:semiHidden/>
    <w:unhideWhenUsed/>
    <w:qFormat/>
    <w:uiPriority w:val="0"/>
    <w:pPr>
      <w:keepNext/>
      <w:keepLines/>
      <w:numPr>
        <w:ilvl w:val="8"/>
        <w:numId w:val="1"/>
      </w:numPr>
      <w:spacing w:before="240" w:beforeLines="0" w:beforeAutospacing="0" w:after="64" w:afterLines="0" w:afterAutospacing="0" w:line="317" w:lineRule="auto"/>
      <w:ind w:left="420" w:firstLine="402"/>
      <w:outlineLvl w:val="8"/>
    </w:pPr>
    <w:rPr>
      <w:rFonts w:ascii="Arial" w:hAnsi="Arial" w:eastAsia="黑体"/>
      <w:sz w:val="21"/>
    </w:rPr>
  </w:style>
  <w:style w:type="character" w:default="1" w:styleId="21">
    <w:name w:val="Default Paragraph Font"/>
    <w:autoRedefine/>
    <w:semiHidden/>
    <w:qFormat/>
    <w:uiPriority w:val="0"/>
  </w:style>
  <w:style w:type="table" w:default="1" w:styleId="19">
    <w:name w:val="Normal Table"/>
    <w:autoRedefine/>
    <w:semiHidden/>
    <w:qFormat/>
    <w:uiPriority w:val="0"/>
    <w:tblPr>
      <w:tblCellMar>
        <w:top w:w="0" w:type="dxa"/>
        <w:left w:w="108" w:type="dxa"/>
        <w:bottom w:w="0" w:type="dxa"/>
        <w:right w:w="108" w:type="dxa"/>
      </w:tblCellMar>
    </w:tblPr>
  </w:style>
  <w:style w:type="paragraph" w:styleId="11">
    <w:name w:val="Normal Indent"/>
    <w:basedOn w:val="1"/>
    <w:next w:val="1"/>
    <w:qFormat/>
    <w:uiPriority w:val="0"/>
    <w:pPr>
      <w:ind w:firstLine="420"/>
    </w:pPr>
    <w:rPr>
      <w:szCs w:val="20"/>
    </w:rPr>
  </w:style>
  <w:style w:type="paragraph" w:styleId="12">
    <w:name w:val="annotation text"/>
    <w:basedOn w:val="1"/>
    <w:autoRedefine/>
    <w:qFormat/>
    <w:uiPriority w:val="0"/>
    <w:pPr>
      <w:jc w:val="left"/>
    </w:pPr>
  </w:style>
  <w:style w:type="paragraph" w:styleId="13">
    <w:name w:val="Body Text"/>
    <w:basedOn w:val="1"/>
    <w:autoRedefine/>
    <w:unhideWhenUsed/>
    <w:qFormat/>
    <w:uiPriority w:val="99"/>
    <w:pPr>
      <w:spacing w:after="120"/>
    </w:pPr>
  </w:style>
  <w:style w:type="paragraph" w:styleId="14">
    <w:name w:val="Body Text Indent"/>
    <w:basedOn w:val="1"/>
    <w:autoRedefine/>
    <w:qFormat/>
    <w:uiPriority w:val="0"/>
    <w:pPr>
      <w:ind w:firstLine="600" w:firstLineChars="200"/>
    </w:pPr>
    <w:rPr>
      <w:sz w:val="30"/>
    </w:rPr>
  </w:style>
  <w:style w:type="paragraph" w:styleId="15">
    <w:name w:val="toc 3"/>
    <w:basedOn w:val="1"/>
    <w:next w:val="1"/>
    <w:autoRedefine/>
    <w:qFormat/>
    <w:uiPriority w:val="0"/>
    <w:pPr>
      <w:ind w:left="840" w:leftChars="400"/>
    </w:pPr>
  </w:style>
  <w:style w:type="paragraph" w:styleId="16">
    <w:name w:val="toc 1"/>
    <w:basedOn w:val="1"/>
    <w:next w:val="1"/>
    <w:autoRedefine/>
    <w:qFormat/>
    <w:uiPriority w:val="0"/>
  </w:style>
  <w:style w:type="paragraph" w:styleId="17">
    <w:name w:val="toc 2"/>
    <w:basedOn w:val="1"/>
    <w:next w:val="1"/>
    <w:autoRedefine/>
    <w:qFormat/>
    <w:uiPriority w:val="0"/>
    <w:pPr>
      <w:ind w:left="420" w:leftChars="200"/>
    </w:pPr>
  </w:style>
  <w:style w:type="paragraph" w:styleId="18">
    <w:name w:val="Body Text First Indent 2"/>
    <w:basedOn w:val="14"/>
    <w:autoRedefine/>
    <w:unhideWhenUsed/>
    <w:qFormat/>
    <w:uiPriority w:val="99"/>
    <w:pPr>
      <w:spacing w:after="120"/>
      <w:ind w:left="420" w:leftChars="200" w:firstLine="420"/>
    </w:pPr>
  </w:style>
  <w:style w:type="table" w:styleId="20">
    <w:name w:val="Table Grid"/>
    <w:basedOn w:val="19"/>
    <w:autoRedefine/>
    <w:qFormat/>
    <w:uiPriority w:val="99"/>
    <w:pPr>
      <w:widowControl w:val="0"/>
      <w:jc w:val="both"/>
    </w:pPr>
    <w:rPr>
      <w:rFonts w:ascii="Calibri" w:hAnsi="Calibri" w:eastAsia="宋体" w:cs="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
    <w:name w:val="Table Grid_1"/>
    <w:basedOn w:val="19"/>
    <w:autoRedefine/>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3">
    <w:name w:val="Normal_2_0"/>
    <w:autoRedefine/>
    <w:qFormat/>
    <w:uiPriority w:val="0"/>
    <w:pPr>
      <w:widowControl w:val="0"/>
      <w:jc w:val="both"/>
    </w:pPr>
    <w:rPr>
      <w:rFonts w:ascii="Calibri" w:hAnsi="Calibri" w:eastAsia="等线" w:cs="Calibri"/>
      <w:kern w:val="2"/>
      <w:sz w:val="21"/>
      <w:lang w:val="en-US" w:eastAsia="zh-CN" w:bidi="ar-SA"/>
    </w:rPr>
  </w:style>
  <w:style w:type="paragraph" w:customStyle="1" w:styleId="24">
    <w:name w:val="WPSOffice手动目录 1"/>
    <w:autoRedefine/>
    <w:qFormat/>
    <w:uiPriority w:val="0"/>
    <w:pPr>
      <w:ind w:leftChars="0"/>
    </w:pPr>
    <w:rPr>
      <w:rFonts w:ascii="Times New Roman" w:hAnsi="Times New Roman" w:eastAsia="宋体" w:cs="Times New Roman"/>
      <w:sz w:val="20"/>
      <w:szCs w:val="20"/>
    </w:rPr>
  </w:style>
  <w:style w:type="paragraph" w:customStyle="1" w:styleId="25">
    <w:name w:val="WPSOffice手动目录 2"/>
    <w:autoRedefine/>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33</Pages>
  <Words>21698</Words>
  <Characters>22422</Characters>
  <Lines>0</Lines>
  <Paragraphs>0</Paragraphs>
  <TotalTime>1</TotalTime>
  <ScaleCrop>false</ScaleCrop>
  <LinksUpToDate>false</LinksUpToDate>
  <CharactersWithSpaces>22896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2023-11-20T02:37:00Z</dcterms:created>
  <dc:creator>234</dc:creator>
  <cp:lastModifiedBy>高工</cp:lastModifiedBy>
  <dcterms:modified xsi:type="dcterms:W3CDTF">2026-06-08T03:35:38Z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33C04BBD9BC84B998C29BD3DDE60B510_13</vt:lpwstr>
  </property>
  <property fmtid="{D5CDD505-2E9C-101B-9397-08002B2CF9AE}" pid="4" name="KSOTemplateDocerSaveRecord">
    <vt:lpwstr>eyJoZGlkIjoiNzc0OTc3NmRmNGM3Mjg1MmI1ZGU1MWU0OTM3ZTRkZjYiLCJ1c2VySWQiOiIzMTAzMDg1NjcifQ==</vt:lpwstr>
  </property>
</Properties>
</file>